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NLP: Understanding SHRDLU</w:t>
      </w:r>
    </w:p>
    <w:p w:rsidR="00000000" w:rsidDel="00000000" w:rsidP="00000000" w:rsidRDefault="00000000" w:rsidRPr="00000000" w14:paraId="00000002">
      <w:pPr>
        <w:spacing w:after="10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SHRDLU is a natural language processing (NLP) program written</w:t>
      </w:r>
      <w:r w:rsidDel="00000000" w:rsidR="00000000" w:rsidRPr="00000000">
        <w:rPr>
          <w:rFonts w:ascii="Times New Roman" w:cs="Times New Roman" w:eastAsia="Times New Roman" w:hAnsi="Times New Roman"/>
          <w:sz w:val="24"/>
          <w:szCs w:val="24"/>
          <w:highlight w:val="white"/>
          <w:rtl w:val="0"/>
        </w:rPr>
        <w:t xml:space="preserve"> by Terry Winograd at the M.I.T. Artificial Intelligence Laboratory in 1968-70. </w:t>
      </w:r>
      <w:r w:rsidDel="00000000" w:rsidR="00000000" w:rsidRPr="00000000">
        <w:rPr>
          <w:rFonts w:ascii="Times New Roman" w:cs="Times New Roman" w:eastAsia="Times New Roman" w:hAnsi="Times New Roman"/>
          <w:sz w:val="24"/>
          <w:szCs w:val="24"/>
          <w:highlight w:val="white"/>
          <w:rtl w:val="0"/>
        </w:rPr>
        <w:t xml:space="preserve">The name SHRDLU comes from ETAOIN SHRDLU, and is the order in which the letter keys on a Linotype machine are set up, based off the frequency of their use in the English language. </w:t>
      </w:r>
      <w:r w:rsidDel="00000000" w:rsidR="00000000" w:rsidRPr="00000000">
        <w:rPr>
          <w:rFonts w:ascii="Times New Roman" w:cs="Times New Roman" w:eastAsia="Times New Roman" w:hAnsi="Times New Roman"/>
          <w:sz w:val="24"/>
          <w:szCs w:val="24"/>
          <w:highlight w:val="white"/>
          <w:rtl w:val="0"/>
        </w:rPr>
        <w:t xml:space="preserve">It serves as a pioneering example for some of the first attempts at developing a machine that truly understands human language and has the ability to reason like humans.SHRDLU was a program designed to help people interact with a computer using everyday English words. The main thing it did was allow users to give commands to move things around in a made-up world called the "blocks world." This world was filled with simple objects like blocks, cones, balls, and other basic shapes. What made SHRDLU unique was its ability to use four simple ideas to create the illusion that it "understood" what people were saying. First, the world it worked with was very simple—there were only a small number of objects, and SHRDLU could describe them using just about 50 words. These words included nouns like "block" and "cone," verbs like "move" and "place on," and adjectives like "big" and "blue." With just these basic words, SHRDLU could build simple sentences and figure out what the user was asking from it. This simplicity helped the program respond in a way that made it seem like it understood the commands, even though it was just using the building blocks of language to do so. </w:t>
      </w:r>
    </w:p>
    <w:p w:rsidR="00000000" w:rsidDel="00000000" w:rsidP="00000000" w:rsidRDefault="00000000" w:rsidRPr="00000000" w14:paraId="00000003">
      <w:pPr>
        <w:spacing w:after="10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SHRDLU (which was also a play on the word sherlock, to highlight the machine's detective-like abilities) operated in a block world with a goal to process and understand natural language commands. Its capacity to understand and execute commands such as “</w:t>
      </w:r>
      <w:r w:rsidDel="00000000" w:rsidR="00000000" w:rsidRPr="00000000">
        <w:rPr>
          <w:rFonts w:ascii="Times New Roman" w:cs="Times New Roman" w:eastAsia="Times New Roman" w:hAnsi="Times New Roman"/>
          <w:sz w:val="24"/>
          <w:szCs w:val="24"/>
          <w:highlight w:val="white"/>
          <w:rtl w:val="0"/>
        </w:rPr>
        <w:t xml:space="preserve">“Put a big red block on top of the green cube,” and answer questions about the state of the block world proved not only primary natural language understanding (NLU) but also displayed its sophisticated understanding of syntax, semantics, and pragmatics. It’s influence is seen today in AI applications that include Natural language processing and generation (NLG) such as chatgpt, google translate, and other ​​AI-powered chatbots, virtual assistants, and automated customer service systems.</w:t>
      </w:r>
    </w:p>
    <w:p w:rsidR="00000000" w:rsidDel="00000000" w:rsidP="00000000" w:rsidRDefault="00000000" w:rsidRPr="00000000" w14:paraId="00000004">
      <w:pPr>
        <w:spacing w:after="100" w:lineRule="auto"/>
        <w:ind w:left="0" w:firstLine="0"/>
        <w:jc w:val="center"/>
        <w:rPr>
          <w:rFonts w:ascii="Times New Roman" w:cs="Times New Roman" w:eastAsia="Times New Roman" w:hAnsi="Times New Roman"/>
          <w:color w:val="444444"/>
          <w:sz w:val="24"/>
          <w:szCs w:val="24"/>
          <w:highlight w:val="white"/>
        </w:rPr>
      </w:pPr>
      <w:r w:rsidDel="00000000" w:rsidR="00000000" w:rsidRPr="00000000">
        <w:rPr>
          <w:rtl w:val="0"/>
        </w:rPr>
      </w:r>
    </w:p>
    <w:p w:rsidR="00000000" w:rsidDel="00000000" w:rsidP="00000000" w:rsidRDefault="00000000" w:rsidRPr="00000000" w14:paraId="00000005">
      <w:pPr>
        <w:spacing w:after="100" w:lineRule="auto"/>
        <w:ind w:left="0" w:firstLine="0"/>
        <w:jc w:val="center"/>
        <w:rPr>
          <w:rFonts w:ascii="Times New Roman" w:cs="Times New Roman" w:eastAsia="Times New Roman" w:hAnsi="Times New Roman"/>
          <w:color w:val="444444"/>
          <w:sz w:val="24"/>
          <w:szCs w:val="24"/>
          <w:highlight w:val="white"/>
        </w:rPr>
      </w:pPr>
      <w:r w:rsidDel="00000000" w:rsidR="00000000" w:rsidRPr="00000000">
        <w:rPr>
          <w:rFonts w:ascii="Times New Roman" w:cs="Times New Roman" w:eastAsia="Times New Roman" w:hAnsi="Times New Roman"/>
          <w:color w:val="444444"/>
          <w:sz w:val="24"/>
          <w:szCs w:val="24"/>
          <w:highlight w:val="white"/>
          <w:rtl w:val="0"/>
        </w:rPr>
        <w:t xml:space="preserve">Citations</w:t>
      </w:r>
    </w:p>
    <w:p w:rsidR="00000000" w:rsidDel="00000000" w:rsidP="00000000" w:rsidRDefault="00000000" w:rsidRPr="00000000" w14:paraId="00000006">
      <w:pPr>
        <w:spacing w:after="100" w:lineRule="auto"/>
        <w:ind w:left="0" w:firstLine="0"/>
        <w:jc w:val="center"/>
        <w:rPr>
          <w:rFonts w:ascii="Times New Roman" w:cs="Times New Roman" w:eastAsia="Times New Roman" w:hAnsi="Times New Roman"/>
          <w:color w:val="444444"/>
          <w:sz w:val="24"/>
          <w:szCs w:val="24"/>
          <w:highlight w:val="white"/>
        </w:rPr>
      </w:pP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https://cryptlabs.com/understanding-shrdlu-a-pioneering-ai-in-language-and-reasoning/</w:t>
        </w:r>
      </w:hyperlink>
      <w:r w:rsidDel="00000000" w:rsidR="00000000" w:rsidRPr="00000000">
        <w:rPr>
          <w:rtl w:val="0"/>
        </w:rPr>
      </w:r>
    </w:p>
    <w:p w:rsidR="00000000" w:rsidDel="00000000" w:rsidP="00000000" w:rsidRDefault="00000000" w:rsidRPr="00000000" w14:paraId="00000007">
      <w:pPr>
        <w:spacing w:after="100" w:lineRule="auto"/>
        <w:ind w:left="0" w:firstLine="0"/>
        <w:jc w:val="center"/>
        <w:rPr>
          <w:rFonts w:ascii="Times New Roman" w:cs="Times New Roman" w:eastAsia="Times New Roman" w:hAnsi="Times New Roman"/>
          <w:color w:val="444444"/>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https://indiaai.gov.in/article/shrdlu-an-early-natural-language-understanding-computer-program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yptlabs.com/understanding-shrdlu-a-pioneering-ai-in-language-and-reasoning/" TargetMode="External"/><Relationship Id="rId7" Type="http://schemas.openxmlformats.org/officeDocument/2006/relationships/hyperlink" Target="https://indiaai.gov.in/article/shrdlu-an-early-natural-language-understanding-computer-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