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49F8" w14:textId="2FC5F270" w:rsidR="00E83AFC" w:rsidRPr="002907B6" w:rsidRDefault="007F6DFD" w:rsidP="00B90A7E">
      <w:pPr>
        <w:pStyle w:val="Default"/>
        <w:jc w:val="center"/>
        <w:rPr>
          <w:rFonts w:eastAsia="標楷體"/>
          <w:sz w:val="40"/>
          <w:szCs w:val="40"/>
        </w:rPr>
      </w:pPr>
      <w:bookmarkStart w:id="0" w:name="_Hlk108383633"/>
      <w:bookmarkEnd w:id="0"/>
      <w:r w:rsidRPr="002907B6">
        <w:rPr>
          <w:rFonts w:eastAsia="標楷體"/>
          <w:b/>
          <w:bCs/>
          <w:sz w:val="40"/>
          <w:szCs w:val="40"/>
        </w:rPr>
        <w:t>Lab</w:t>
      </w:r>
      <w:r w:rsidR="002907B6" w:rsidRPr="002907B6">
        <w:rPr>
          <w:rFonts w:eastAsia="標楷體"/>
          <w:b/>
          <w:bCs/>
          <w:sz w:val="40"/>
          <w:szCs w:val="40"/>
        </w:rPr>
        <w:t>1</w:t>
      </w:r>
      <w:r w:rsidRPr="002907B6">
        <w:rPr>
          <w:rFonts w:eastAsia="標楷體"/>
          <w:b/>
          <w:bCs/>
          <w:sz w:val="40"/>
          <w:szCs w:val="40"/>
        </w:rPr>
        <w:t>:</w:t>
      </w:r>
      <w:r w:rsidR="00EC6F6C" w:rsidRPr="002907B6">
        <w:rPr>
          <w:rFonts w:eastAsia="CMR17"/>
          <w:sz w:val="40"/>
          <w:szCs w:val="40"/>
        </w:rPr>
        <w:t xml:space="preserve"> </w:t>
      </w:r>
      <w:r w:rsidR="002907B6" w:rsidRPr="002907B6">
        <w:rPr>
          <w:rFonts w:eastAsia="標楷體"/>
          <w:b/>
          <w:bCs/>
          <w:sz w:val="40"/>
          <w:szCs w:val="40"/>
        </w:rPr>
        <w:t>Image Sensing Pipeline</w:t>
      </w:r>
    </w:p>
    <w:p w14:paraId="71B5E736" w14:textId="7C166CA4" w:rsidR="002907B6" w:rsidRPr="002907B6" w:rsidRDefault="0060628A" w:rsidP="002907B6">
      <w:pPr>
        <w:jc w:val="center"/>
        <w:rPr>
          <w:rFonts w:ascii="標楷體" w:eastAsia="標楷體" w:hAnsi="標楷體" w:cs="Times New Roman" w:hint="eastAsia"/>
          <w:b/>
          <w:bCs/>
          <w:sz w:val="40"/>
          <w:szCs w:val="40"/>
        </w:rPr>
      </w:pPr>
      <w:r w:rsidRPr="002907B6">
        <w:rPr>
          <w:rFonts w:ascii="標楷體" w:eastAsia="標楷體" w:hAnsi="標楷體" w:cs="Times New Roman" w:hint="eastAsia"/>
          <w:b/>
          <w:bCs/>
          <w:sz w:val="40"/>
          <w:szCs w:val="40"/>
        </w:rPr>
        <w:t>系級:智能系統</w:t>
      </w:r>
      <w:r w:rsidRPr="002907B6">
        <w:rPr>
          <w:rFonts w:ascii="標楷體" w:eastAsia="標楷體" w:hAnsi="標楷體" w:cs="Times New Roman"/>
          <w:b/>
          <w:bCs/>
          <w:sz w:val="40"/>
          <w:szCs w:val="40"/>
        </w:rPr>
        <w:tab/>
      </w:r>
      <w:r w:rsidRPr="002907B6">
        <w:rPr>
          <w:rFonts w:ascii="標楷體" w:eastAsia="標楷體" w:hAnsi="標楷體" w:cs="Times New Roman" w:hint="eastAsia"/>
          <w:b/>
          <w:bCs/>
          <w:sz w:val="40"/>
          <w:szCs w:val="40"/>
        </w:rPr>
        <w:t>學號:3</w:t>
      </w:r>
      <w:r w:rsidRPr="002907B6">
        <w:rPr>
          <w:rFonts w:ascii="標楷體" w:eastAsia="標楷體" w:hAnsi="標楷體" w:cs="Times New Roman"/>
          <w:b/>
          <w:bCs/>
          <w:sz w:val="40"/>
          <w:szCs w:val="40"/>
        </w:rPr>
        <w:t>1258100</w:t>
      </w:r>
      <w:r w:rsidR="00637D3B" w:rsidRPr="002907B6">
        <w:rPr>
          <w:rFonts w:ascii="標楷體" w:eastAsia="標楷體" w:hAnsi="標楷體" w:cs="Times New Roman"/>
          <w:b/>
          <w:bCs/>
          <w:sz w:val="40"/>
          <w:szCs w:val="40"/>
        </w:rPr>
        <w:t>6</w:t>
      </w:r>
      <w:r w:rsidRPr="002907B6">
        <w:rPr>
          <w:rFonts w:ascii="標楷體" w:eastAsia="標楷體" w:hAnsi="標楷體" w:cs="Times New Roman"/>
          <w:b/>
          <w:bCs/>
          <w:sz w:val="40"/>
          <w:szCs w:val="40"/>
        </w:rPr>
        <w:t xml:space="preserve"> </w:t>
      </w:r>
      <w:r w:rsidRPr="002907B6">
        <w:rPr>
          <w:rFonts w:ascii="標楷體" w:eastAsia="標楷體" w:hAnsi="標楷體" w:cs="Times New Roman" w:hint="eastAsia"/>
          <w:b/>
          <w:bCs/>
          <w:sz w:val="40"/>
          <w:szCs w:val="40"/>
        </w:rPr>
        <w:t xml:space="preserve"> 姓名:張宸瑋</w:t>
      </w:r>
    </w:p>
    <w:p w14:paraId="6A73EB4A" w14:textId="5910709D" w:rsidR="002907B6" w:rsidRPr="002907B6" w:rsidRDefault="002907B6" w:rsidP="002907B6">
      <w:pPr>
        <w:pStyle w:val="a3"/>
        <w:numPr>
          <w:ilvl w:val="0"/>
          <w:numId w:val="24"/>
        </w:numPr>
        <w:autoSpaceDE w:val="0"/>
        <w:autoSpaceDN w:val="0"/>
        <w:adjustRightInd w:val="0"/>
        <w:spacing w:after="120"/>
        <w:ind w:leftChars="0"/>
        <w:rPr>
          <w:rFonts w:ascii="Times New Roman" w:hAnsi="Times New Roman" w:cs="Times New Roman"/>
          <w:kern w:val="0"/>
          <w:sz w:val="32"/>
          <w:szCs w:val="32"/>
        </w:rPr>
      </w:pPr>
      <w:r w:rsidRPr="002907B6">
        <w:rPr>
          <w:rFonts w:ascii="Times New Roman" w:hAnsi="Times New Roman" w:cs="Times New Roman"/>
          <w:kern w:val="0"/>
          <w:sz w:val="32"/>
          <w:szCs w:val="32"/>
        </w:rPr>
        <w:t>Homework Question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7B6" w14:paraId="3BAC53F0" w14:textId="77777777" w:rsidTr="002907B6">
        <w:tc>
          <w:tcPr>
            <w:tcW w:w="8296" w:type="dxa"/>
          </w:tcPr>
          <w:p w14:paraId="706D7D70" w14:textId="77777777" w:rsidR="002907B6" w:rsidRPr="00CD259B" w:rsidRDefault="002907B6" w:rsidP="00A65A35">
            <w:pPr>
              <w:pStyle w:val="a3"/>
              <w:numPr>
                <w:ilvl w:val="0"/>
                <w:numId w:val="25"/>
              </w:numPr>
              <w:spacing w:line="160" w:lineRule="atLeast"/>
              <w:ind w:leftChars="0" w:left="482" w:hanging="482"/>
              <w:jc w:val="both"/>
              <w:rPr>
                <w:rFonts w:ascii="Times New Roman" w:eastAsia="標楷體" w:hAnsi="Times New Roman" w:cs="Times New Roman"/>
                <w:b/>
                <w:sz w:val="32"/>
                <w:szCs w:val="32"/>
              </w:rPr>
            </w:pPr>
            <w:r w:rsidRPr="00CD259B"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 xml:space="preserve">Discuss different treatments of different Bayer patterns when: </w:t>
            </w:r>
            <w:proofErr w:type="spellStart"/>
            <w:r w:rsidRPr="00CD259B"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i</w:t>
            </w:r>
            <w:proofErr w:type="spellEnd"/>
            <w:r w:rsidRPr="00CD259B"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. applying white balance mask into original image. ii. doing mosaic algorithm</w:t>
            </w:r>
          </w:p>
          <w:p w14:paraId="4D4DE0E4" w14:textId="0AF1A37F" w:rsidR="00CD259B" w:rsidRPr="00DF64B8" w:rsidRDefault="00CD259B" w:rsidP="00CD259B">
            <w:pPr>
              <w:pStyle w:val="a3"/>
              <w:numPr>
                <w:ilvl w:val="0"/>
                <w:numId w:val="26"/>
              </w:numPr>
              <w:spacing w:line="160" w:lineRule="atLeast"/>
              <w:ind w:leftChars="0" w:hanging="24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應用白平衡遮罩：</w:t>
            </w:r>
          </w:p>
          <w:p w14:paraId="11AC99E1" w14:textId="158FF624" w:rsidR="00CD259B" w:rsidRDefault="00CD259B" w:rsidP="00DF64B8">
            <w:pPr>
              <w:pStyle w:val="a3"/>
              <w:numPr>
                <w:ilvl w:val="0"/>
                <w:numId w:val="27"/>
              </w:numPr>
              <w:spacing w:line="160" w:lineRule="atLeast"/>
              <w:ind w:leftChars="0"/>
              <w:jc w:val="both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RGGB 圖案：</w:t>
            </w: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對於 RGGB 圖案，白平衡遮罩通常是根據每</w:t>
            </w:r>
            <w:proofErr w:type="gramStart"/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個</w:t>
            </w:r>
            <w:proofErr w:type="gramEnd"/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通道的位置進行調整的。紅色通道和藍色通道會根據遮罩進行比例調整，綠色通道則保持不變。</w:t>
            </w:r>
            <w:r w:rsid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以本次的lab為例子。</w:t>
            </w:r>
          </w:p>
          <w:p w14:paraId="43738E97" w14:textId="4EE28F21" w:rsidR="00DF64B8" w:rsidRDefault="00DF64B8" w:rsidP="00DF64B8">
            <w:pPr>
              <w:pStyle w:val="a3"/>
              <w:spacing w:line="160" w:lineRule="atLeast"/>
              <w:ind w:leftChars="0" w:left="960"/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DF64B8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271D7B67" wp14:editId="3113D99D">
                  <wp:extent cx="3511730" cy="106685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730" cy="106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9CCD6" w14:textId="76383EEB" w:rsidR="00DF64B8" w:rsidRPr="00DF64B8" w:rsidRDefault="00DF64B8" w:rsidP="00DF64B8">
            <w:pPr>
              <w:pStyle w:val="a3"/>
              <w:spacing w:line="160" w:lineRule="atLeast"/>
              <w:ind w:leftChars="0" w:left="960"/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>
              <w:rPr>
                <w:rFonts w:ascii="標楷體" w:eastAsia="標楷體" w:hAnsi="標楷體" w:cs="Times New Roman" w:hint="eastAsia"/>
                <w:sz w:val="28"/>
                <w:szCs w:val="28"/>
              </w:rPr>
              <w:t>白平衡參數設定</w:t>
            </w:r>
          </w:p>
          <w:p w14:paraId="46899032" w14:textId="7DF5B712" w:rsidR="00CD259B" w:rsidRPr="00DF64B8" w:rsidRDefault="00CD259B" w:rsidP="00DF64B8">
            <w:pPr>
              <w:pStyle w:val="a3"/>
              <w:numPr>
                <w:ilvl w:val="0"/>
                <w:numId w:val="27"/>
              </w:numPr>
              <w:spacing w:line="160" w:lineRule="atLeast"/>
              <w:ind w:leftChars="0"/>
              <w:jc w:val="both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GBRG 圖案：</w:t>
            </w: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對於 GBRG 圖案，白平衡遮罩的應用方式會與 RGGB 有所不同，因為通道的排列不同。</w:t>
            </w:r>
            <w:r w:rsidRPr="00DF64B8">
              <w:rPr>
                <w:rFonts w:ascii="標楷體" w:eastAsia="標楷體" w:hAnsi="標楷體" w:cs="Times New Roman"/>
                <w:sz w:val="28"/>
                <w:szCs w:val="28"/>
              </w:rPr>
              <w:t xml:space="preserve"> </w:t>
            </w:r>
          </w:p>
          <w:p w14:paraId="7319F7B4" w14:textId="4C968C1A" w:rsidR="00CD259B" w:rsidRPr="00DF64B8" w:rsidRDefault="00CD259B" w:rsidP="00DF64B8">
            <w:pPr>
              <w:pStyle w:val="a3"/>
              <w:numPr>
                <w:ilvl w:val="0"/>
                <w:numId w:val="27"/>
              </w:numPr>
              <w:spacing w:line="160" w:lineRule="atLeast"/>
              <w:ind w:leftChars="0"/>
              <w:jc w:val="both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其他圖案：對於其他的 Bayer 圖案，如 GRBG 和 BGGR，也需要根據其通道排列的不同進行遮罩的應用。</w:t>
            </w:r>
          </w:p>
          <w:p w14:paraId="4B5364DA" w14:textId="57BF3303" w:rsidR="00CD259B" w:rsidRPr="00DF64B8" w:rsidRDefault="00CD259B" w:rsidP="00CD259B">
            <w:pPr>
              <w:pStyle w:val="a3"/>
              <w:numPr>
                <w:ilvl w:val="0"/>
                <w:numId w:val="26"/>
              </w:numPr>
              <w:spacing w:line="160" w:lineRule="atLeast"/>
              <w:ind w:leftChars="0" w:hanging="24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lastRenderedPageBreak/>
              <w:t xml:space="preserve">執行馬賽克算法： </w:t>
            </w:r>
          </w:p>
          <w:p w14:paraId="02891766" w14:textId="6B3B6977" w:rsidR="00DF64B8" w:rsidRPr="00DF64B8" w:rsidRDefault="00DF64B8" w:rsidP="00DF64B8">
            <w:pPr>
              <w:pStyle w:val="a3"/>
              <w:numPr>
                <w:ilvl w:val="0"/>
                <w:numId w:val="28"/>
              </w:numPr>
              <w:spacing w:line="160" w:lineRule="atLeast"/>
              <w:ind w:leftChars="0" w:hanging="506"/>
              <w:jc w:val="both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雙</w:t>
            </w:r>
            <w:proofErr w:type="gramStart"/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線性插值</w:t>
            </w:r>
            <w:proofErr w:type="gramEnd"/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：在執行馬賽克算法時，使用雙</w:t>
            </w:r>
            <w:proofErr w:type="gramStart"/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線性插值來</w:t>
            </w:r>
            <w:proofErr w:type="gramEnd"/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估計缺失的顏色值是常見的做法。</w:t>
            </w:r>
            <w:proofErr w:type="gramStart"/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插值的</w:t>
            </w:r>
            <w:proofErr w:type="gramEnd"/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方式會根據圖案和具體的算法而有所不同。</w:t>
            </w:r>
          </w:p>
          <w:p w14:paraId="0F2B4898" w14:textId="19A90009" w:rsidR="00DF64B8" w:rsidRPr="00DF64B8" w:rsidRDefault="00DF64B8" w:rsidP="00DF64B8">
            <w:pPr>
              <w:pStyle w:val="a3"/>
              <w:numPr>
                <w:ilvl w:val="0"/>
                <w:numId w:val="28"/>
              </w:numPr>
              <w:spacing w:line="160" w:lineRule="atLeast"/>
              <w:ind w:leftChars="0" w:hanging="506"/>
              <w:jc w:val="both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邊緣處理:</w:t>
            </w:r>
            <w:r w:rsidRPr="00DF64B8">
              <w:rPr>
                <w:rFonts w:ascii="標楷體" w:eastAsia="標楷體" w:hAnsi="標楷體" w:cs="Times New Roman"/>
                <w:sz w:val="28"/>
                <w:szCs w:val="28"/>
              </w:rPr>
              <w:t>處理邊緣和缺失數據的區域是很重要的。可以使用各種技術來處理這些區域，以減少解馬賽克時的顯示異常。</w:t>
            </w:r>
          </w:p>
          <w:p w14:paraId="63868BC1" w14:textId="4B0DB74C" w:rsidR="00DF64B8" w:rsidRPr="00CD259B" w:rsidRDefault="00DF64B8" w:rsidP="00DF64B8">
            <w:pPr>
              <w:pStyle w:val="a3"/>
              <w:numPr>
                <w:ilvl w:val="0"/>
                <w:numId w:val="28"/>
              </w:numPr>
              <w:spacing w:line="160" w:lineRule="atLeast"/>
              <w:ind w:leftChars="0" w:hanging="506"/>
              <w:jc w:val="both"/>
              <w:rPr>
                <w:rFonts w:ascii="Times New Roman" w:eastAsia="標楷體" w:hAnsi="Times New Roman" w:cs="Times New Roman" w:hint="eastAsia"/>
                <w:sz w:val="32"/>
                <w:szCs w:val="32"/>
              </w:rPr>
            </w:pPr>
            <w:r w:rsidRPr="00DF64B8">
              <w:rPr>
                <w:rFonts w:ascii="標楷體" w:eastAsia="標楷體" w:hAnsi="標楷體" w:cs="Times New Roman" w:hint="eastAsia"/>
                <w:sz w:val="28"/>
                <w:szCs w:val="28"/>
              </w:rPr>
              <w:t>特定圖案的考量</w:t>
            </w:r>
            <w:r>
              <w:rPr>
                <w:rFonts w:ascii="標楷體" w:eastAsia="標楷體" w:hAnsi="標楷體" w:cs="Times New Roman" w:hint="eastAsia"/>
                <w:sz w:val="28"/>
                <w:szCs w:val="28"/>
              </w:rPr>
              <w:t>:</w:t>
            </w:r>
            <w:r w:rsidRPr="00DF64B8">
              <w:rPr>
                <w:rFonts w:ascii="標楷體" w:eastAsia="標楷體" w:hAnsi="標楷體" w:cs="Times New Roman"/>
                <w:sz w:val="28"/>
                <w:szCs w:val="28"/>
              </w:rPr>
              <w:t>不同的Bayer圖案可能需要特定的處理方式來處理顏色</w:t>
            </w:r>
            <w:proofErr w:type="gramStart"/>
            <w:r w:rsidRPr="00DF64B8">
              <w:rPr>
                <w:rFonts w:ascii="標楷體" w:eastAsia="標楷體" w:hAnsi="標楷體" w:cs="Times New Roman"/>
                <w:sz w:val="28"/>
                <w:szCs w:val="28"/>
              </w:rPr>
              <w:t>混疊或插值</w:t>
            </w:r>
            <w:proofErr w:type="gramEnd"/>
            <w:r w:rsidRPr="00DF64B8">
              <w:rPr>
                <w:rFonts w:ascii="標楷體" w:eastAsia="標楷體" w:hAnsi="標楷體" w:cs="Times New Roman"/>
                <w:sz w:val="28"/>
                <w:szCs w:val="28"/>
              </w:rPr>
              <w:t>異常等問題。需要根據圖案的特點來調整算法，以達到最佳效果。</w:t>
            </w:r>
          </w:p>
        </w:tc>
      </w:tr>
      <w:tr w:rsidR="002907B6" w14:paraId="3C0D8E96" w14:textId="77777777" w:rsidTr="002907B6">
        <w:tc>
          <w:tcPr>
            <w:tcW w:w="8296" w:type="dxa"/>
          </w:tcPr>
          <w:p w14:paraId="128F00A4" w14:textId="77777777" w:rsidR="002907B6" w:rsidRPr="00CD259B" w:rsidRDefault="002907B6" w:rsidP="002907B6">
            <w:pPr>
              <w:pStyle w:val="a3"/>
              <w:numPr>
                <w:ilvl w:val="0"/>
                <w:numId w:val="25"/>
              </w:numPr>
              <w:ind w:leftChars="0" w:left="482" w:hanging="482"/>
              <w:rPr>
                <w:rFonts w:ascii="Times New Roman" w:eastAsia="標楷體" w:hAnsi="Times New Roman" w:cs="Times New Roman"/>
                <w:b/>
                <w:sz w:val="32"/>
                <w:szCs w:val="32"/>
              </w:rPr>
            </w:pPr>
            <w:r w:rsidRPr="00CD259B"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lastRenderedPageBreak/>
              <w:t>Show the image results of each step as p.6/7 in HW1.pdf.</w:t>
            </w:r>
          </w:p>
          <w:tbl>
            <w:tblPr>
              <w:tblStyle w:val="a5"/>
              <w:tblW w:w="0" w:type="auto"/>
              <w:tblInd w:w="4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598"/>
            </w:tblGrid>
            <w:tr w:rsidR="002907B6" w14:paraId="269B738D" w14:textId="77777777" w:rsidTr="00A65A35">
              <w:tc>
                <w:tcPr>
                  <w:tcW w:w="7588" w:type="dxa"/>
                </w:tcPr>
                <w:p w14:paraId="13184F00" w14:textId="77777777" w:rsidR="002907B6" w:rsidRPr="00132E38" w:rsidRDefault="002907B6" w:rsidP="002907B6">
                  <w:pPr>
                    <w:autoSpaceDE w:val="0"/>
                    <w:autoSpaceDN w:val="0"/>
                    <w:adjustRightInd w:val="0"/>
                    <w:spacing w:after="120"/>
                    <w:rPr>
                      <w:rFonts w:ascii="Times New Roman" w:hAnsi="Times New Roman" w:cs="Times New Roman"/>
                      <w:kern w:val="0"/>
                      <w:sz w:val="28"/>
                      <w:szCs w:val="28"/>
                    </w:rPr>
                  </w:pPr>
                  <w:r w:rsidRPr="002907B6">
                    <w:rPr>
                      <w:rFonts w:ascii="Times New Roman" w:hAnsi="Times New Roman" w:cs="Times New Roman"/>
                      <w:kern w:val="0"/>
                      <w:sz w:val="28"/>
                      <w:szCs w:val="28"/>
                    </w:rPr>
                    <w:t>Inverse ISP</w:t>
                  </w:r>
                </w:p>
              </w:tc>
            </w:tr>
            <w:tr w:rsidR="002907B6" w14:paraId="62854295" w14:textId="77777777" w:rsidTr="00A65A35">
              <w:tc>
                <w:tcPr>
                  <w:tcW w:w="7588" w:type="dxa"/>
                </w:tcPr>
                <w:p w14:paraId="34ACC16D" w14:textId="2062DB36" w:rsidR="002907B6" w:rsidRDefault="002907B6" w:rsidP="002907B6">
                  <w:pPr>
                    <w:pStyle w:val="a3"/>
                    <w:spacing w:line="160" w:lineRule="atLeast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</w:pPr>
                  <w:r w:rsidRPr="002907B6"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drawing>
                      <wp:inline distT="0" distB="0" distL="0" distR="0" wp14:anchorId="0B806DE1" wp14:editId="3D7B0091">
                        <wp:extent cx="4698609" cy="994480"/>
                        <wp:effectExtent l="0" t="0" r="6985" b="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5115" cy="10022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907B6" w14:paraId="2C50DC3A" w14:textId="77777777" w:rsidTr="00A65A35">
              <w:tc>
                <w:tcPr>
                  <w:tcW w:w="7588" w:type="dxa"/>
                </w:tcPr>
                <w:p w14:paraId="2D58375E" w14:textId="77777777" w:rsidR="002907B6" w:rsidRPr="00132E38" w:rsidRDefault="002907B6" w:rsidP="002907B6">
                  <w:pPr>
                    <w:autoSpaceDE w:val="0"/>
                    <w:autoSpaceDN w:val="0"/>
                    <w:adjustRightInd w:val="0"/>
                    <w:spacing w:after="120"/>
                    <w:rPr>
                      <w:rFonts w:ascii="Times New Roman" w:hAnsi="Times New Roman" w:cs="Times New Roman"/>
                      <w:kern w:val="0"/>
                      <w:sz w:val="28"/>
                      <w:szCs w:val="28"/>
                    </w:rPr>
                  </w:pPr>
                  <w:r w:rsidRPr="002907B6">
                    <w:rPr>
                      <w:rFonts w:ascii="Times New Roman" w:hAnsi="Times New Roman" w:cs="Times New Roman"/>
                      <w:kern w:val="0"/>
                      <w:sz w:val="28"/>
                      <w:szCs w:val="28"/>
                    </w:rPr>
                    <w:t>ISP</w:t>
                  </w:r>
                </w:p>
              </w:tc>
            </w:tr>
            <w:tr w:rsidR="002907B6" w14:paraId="466D5A0F" w14:textId="77777777" w:rsidTr="00A65A35">
              <w:tc>
                <w:tcPr>
                  <w:tcW w:w="7588" w:type="dxa"/>
                </w:tcPr>
                <w:p w14:paraId="351D770F" w14:textId="18200853" w:rsidR="002907B6" w:rsidRDefault="00132E38" w:rsidP="002907B6">
                  <w:pPr>
                    <w:pStyle w:val="a3"/>
                    <w:spacing w:line="160" w:lineRule="atLeast"/>
                    <w:ind w:leftChars="0" w:left="0"/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</w:pPr>
                  <w:r w:rsidRPr="00132E38"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drawing>
                      <wp:inline distT="0" distB="0" distL="0" distR="0" wp14:anchorId="1FEC093C" wp14:editId="1B406451">
                        <wp:extent cx="4719711" cy="1021108"/>
                        <wp:effectExtent l="0" t="0" r="5080" b="762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74710" cy="10330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32E38" w14:paraId="7320D81C" w14:textId="77777777" w:rsidTr="00A65A35">
              <w:tc>
                <w:tcPr>
                  <w:tcW w:w="7588" w:type="dxa"/>
                </w:tcPr>
                <w:p w14:paraId="19A1E6D2" w14:textId="77777777" w:rsidR="00132E38" w:rsidRPr="002907B6" w:rsidRDefault="00132E38" w:rsidP="002907B6">
                  <w:pPr>
                    <w:pStyle w:val="a3"/>
                    <w:spacing w:line="160" w:lineRule="atLeast"/>
                    <w:ind w:leftChars="0" w:left="0"/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</w:pPr>
                </w:p>
              </w:tc>
            </w:tr>
          </w:tbl>
          <w:p w14:paraId="5D1CFC72" w14:textId="009295F1" w:rsidR="002907B6" w:rsidRPr="002907B6" w:rsidRDefault="002907B6" w:rsidP="002907B6">
            <w:pPr>
              <w:pStyle w:val="a3"/>
              <w:ind w:leftChars="0" w:left="482"/>
              <w:rPr>
                <w:rFonts w:ascii="Times New Roman" w:eastAsia="標楷體" w:hAnsi="Times New Roman" w:cs="Times New Roman"/>
                <w:sz w:val="32"/>
                <w:szCs w:val="32"/>
              </w:rPr>
            </w:pPr>
          </w:p>
        </w:tc>
      </w:tr>
      <w:tr w:rsidR="002907B6" w14:paraId="4DDF07B3" w14:textId="77777777" w:rsidTr="002907B6">
        <w:tc>
          <w:tcPr>
            <w:tcW w:w="8296" w:type="dxa"/>
          </w:tcPr>
          <w:p w14:paraId="2A592819" w14:textId="77777777" w:rsidR="002907B6" w:rsidRPr="00CD259B" w:rsidRDefault="002907B6" w:rsidP="00A65A35">
            <w:pPr>
              <w:pStyle w:val="a3"/>
              <w:numPr>
                <w:ilvl w:val="0"/>
                <w:numId w:val="25"/>
              </w:numPr>
              <w:spacing w:line="160" w:lineRule="atLeast"/>
              <w:ind w:leftChars="0" w:left="482" w:hanging="482"/>
              <w:jc w:val="both"/>
              <w:rPr>
                <w:rFonts w:ascii="Times New Roman" w:eastAsia="標楷體" w:hAnsi="Times New Roman" w:cs="Times New Roman"/>
                <w:b/>
                <w:sz w:val="32"/>
                <w:szCs w:val="32"/>
              </w:rPr>
            </w:pPr>
            <w:r w:rsidRPr="00CD259B"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lastRenderedPageBreak/>
              <w:t>Show the image results of inverse ISP and ISP as p.16 in HW1.pdf. Additionally, compare the performance results of this task using PSNR.</w:t>
            </w:r>
          </w:p>
          <w:tbl>
            <w:tblPr>
              <w:tblStyle w:val="a5"/>
              <w:tblW w:w="0" w:type="auto"/>
              <w:tblInd w:w="4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598"/>
            </w:tblGrid>
            <w:tr w:rsidR="00132E38" w14:paraId="023C1B3B" w14:textId="77777777" w:rsidTr="00A65A35">
              <w:tc>
                <w:tcPr>
                  <w:tcW w:w="8070" w:type="dxa"/>
                </w:tcPr>
                <w:p w14:paraId="08B426AB" w14:textId="4400FD48" w:rsidR="00132E38" w:rsidRDefault="00A65A35" w:rsidP="00132E38">
                  <w:pPr>
                    <w:pStyle w:val="a3"/>
                    <w:spacing w:line="160" w:lineRule="atLeast"/>
                    <w:ind w:leftChars="0" w:left="0"/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  <w:t>T</w:t>
                  </w:r>
                  <w:r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t>he results of ISP</w:t>
                  </w:r>
                  <w:r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t>and inverse ISP.</w:t>
                  </w:r>
                </w:p>
              </w:tc>
            </w:tr>
            <w:tr w:rsidR="00132E38" w14:paraId="6C9EBA4C" w14:textId="77777777" w:rsidTr="00A65A35">
              <w:tc>
                <w:tcPr>
                  <w:tcW w:w="8070" w:type="dxa"/>
                </w:tcPr>
                <w:p w14:paraId="56ED673F" w14:textId="1F2B3A19" w:rsidR="00132E38" w:rsidRDefault="00A65A35" w:rsidP="00A65A35">
                  <w:pPr>
                    <w:pStyle w:val="a3"/>
                    <w:spacing w:line="160" w:lineRule="atLeast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</w:pPr>
                  <w:r w:rsidRPr="00A65A35"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drawing>
                      <wp:inline distT="0" distB="0" distL="0" distR="0" wp14:anchorId="5860974A" wp14:editId="42D16B27">
                        <wp:extent cx="3749040" cy="1856465"/>
                        <wp:effectExtent l="0" t="0" r="3810" b="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58101" cy="18609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32E38" w14:paraId="4C9B41B1" w14:textId="77777777" w:rsidTr="00A65A35">
              <w:tc>
                <w:tcPr>
                  <w:tcW w:w="8070" w:type="dxa"/>
                </w:tcPr>
                <w:p w14:paraId="205DE15C" w14:textId="23D386AF" w:rsidR="00132E38" w:rsidRDefault="00A65A35" w:rsidP="00132E38">
                  <w:pPr>
                    <w:pStyle w:val="a3"/>
                    <w:spacing w:line="160" w:lineRule="atLeast"/>
                    <w:ind w:leftChars="0" w:left="0"/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  <w:t>P</w:t>
                  </w:r>
                  <w:r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t>SNR</w:t>
                  </w:r>
                </w:p>
              </w:tc>
            </w:tr>
            <w:tr w:rsidR="00132E38" w14:paraId="5FBB0F18" w14:textId="77777777" w:rsidTr="00A65A35">
              <w:tc>
                <w:tcPr>
                  <w:tcW w:w="8070" w:type="dxa"/>
                </w:tcPr>
                <w:p w14:paraId="10747BB9" w14:textId="1B15E54B" w:rsidR="00132E38" w:rsidRDefault="00A65A35" w:rsidP="00A65A35">
                  <w:pPr>
                    <w:pStyle w:val="a3"/>
                    <w:spacing w:line="160" w:lineRule="atLeast"/>
                    <w:ind w:leftChars="0" w:left="0"/>
                    <w:jc w:val="center"/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</w:pPr>
                  <w:r w:rsidRPr="00A65A35">
                    <w:rPr>
                      <w:rFonts w:ascii="Times New Roman" w:eastAsia="標楷體" w:hAnsi="Times New Roman" w:cs="Times New Roman"/>
                      <w:sz w:val="32"/>
                      <w:szCs w:val="32"/>
                    </w:rPr>
                    <w:drawing>
                      <wp:inline distT="0" distB="0" distL="0" distR="0" wp14:anchorId="320A3C2C" wp14:editId="020656AA">
                        <wp:extent cx="2616591" cy="928281"/>
                        <wp:effectExtent l="0" t="0" r="0" b="5715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3608" cy="9378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32E38" w14:paraId="12A8D518" w14:textId="77777777" w:rsidTr="00A65A35">
              <w:tc>
                <w:tcPr>
                  <w:tcW w:w="8070" w:type="dxa"/>
                </w:tcPr>
                <w:p w14:paraId="7B33F0C6" w14:textId="77777777" w:rsidR="00132E38" w:rsidRDefault="00132E38" w:rsidP="00132E38">
                  <w:pPr>
                    <w:pStyle w:val="a3"/>
                    <w:spacing w:line="160" w:lineRule="atLeast"/>
                    <w:ind w:leftChars="0" w:left="0"/>
                    <w:rPr>
                      <w:rFonts w:ascii="Times New Roman" w:eastAsia="標楷體" w:hAnsi="Times New Roman" w:cs="Times New Roman" w:hint="eastAsia"/>
                      <w:sz w:val="32"/>
                      <w:szCs w:val="32"/>
                    </w:rPr>
                  </w:pPr>
                </w:p>
              </w:tc>
            </w:tr>
          </w:tbl>
          <w:p w14:paraId="6F23DCEB" w14:textId="2AA22B05" w:rsidR="00132E38" w:rsidRPr="002907B6" w:rsidRDefault="00132E38" w:rsidP="00132E38">
            <w:pPr>
              <w:pStyle w:val="a3"/>
              <w:spacing w:line="160" w:lineRule="atLeast"/>
              <w:ind w:leftChars="0" w:left="482"/>
              <w:rPr>
                <w:rFonts w:ascii="Times New Roman" w:eastAsia="標楷體" w:hAnsi="Times New Roman" w:cs="Times New Roman" w:hint="eastAsia"/>
                <w:sz w:val="32"/>
                <w:szCs w:val="32"/>
              </w:rPr>
            </w:pPr>
          </w:p>
        </w:tc>
      </w:tr>
      <w:tr w:rsidR="002907B6" w14:paraId="62A902D6" w14:textId="77777777" w:rsidTr="002907B6">
        <w:tc>
          <w:tcPr>
            <w:tcW w:w="8296" w:type="dxa"/>
          </w:tcPr>
          <w:p w14:paraId="64E592FC" w14:textId="77777777" w:rsidR="002907B6" w:rsidRPr="00CD259B" w:rsidRDefault="002907B6" w:rsidP="00A65A35">
            <w:pPr>
              <w:pStyle w:val="a3"/>
              <w:numPr>
                <w:ilvl w:val="0"/>
                <w:numId w:val="25"/>
              </w:numPr>
              <w:spacing w:line="160" w:lineRule="atLeast"/>
              <w:ind w:leftChars="0" w:left="482" w:hanging="482"/>
              <w:jc w:val="both"/>
              <w:rPr>
                <w:rFonts w:ascii="標楷體" w:eastAsia="標楷體" w:hAnsi="標楷體" w:cs="Times New Roman"/>
                <w:b/>
                <w:sz w:val="28"/>
                <w:szCs w:val="28"/>
              </w:rPr>
            </w:pPr>
            <w:r w:rsidRPr="00CD259B">
              <w:rPr>
                <w:rFonts w:ascii="標楷體" w:eastAsia="標楷體" w:hAnsi="標楷體" w:cs="Times New Roman"/>
                <w:b/>
                <w:sz w:val="28"/>
                <w:szCs w:val="28"/>
              </w:rPr>
              <w:t>In recent AI de-noising methods, in order to generate paired data for training, we will add synthetic noise to clean image on RAW domain instead of RGB domain. Explain the reason.</w:t>
            </w:r>
          </w:p>
          <w:p w14:paraId="00374043" w14:textId="05E2BC46" w:rsidR="0078023E" w:rsidRPr="00CD259B" w:rsidRDefault="0078023E" w:rsidP="00CD259B">
            <w:pPr>
              <w:pStyle w:val="a3"/>
              <w:spacing w:line="160" w:lineRule="atLeast"/>
              <w:ind w:leftChars="0" w:left="482" w:firstLineChars="200" w:firstLine="560"/>
              <w:jc w:val="both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 xml:space="preserve">我認為將合成的噪音添加到RAW </w:t>
            </w:r>
            <w:r w:rsidRPr="00CD259B">
              <w:rPr>
                <w:rFonts w:ascii="標楷體" w:eastAsia="標楷體" w:hAnsi="標楷體" w:cs="Times New Roman"/>
                <w:sz w:val="28"/>
                <w:szCs w:val="28"/>
              </w:rPr>
              <w:t>domain</w:t>
            </w:r>
            <w:r w:rsidRP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>而不是</w:t>
            </w:r>
            <w:r w:rsidR="00CD259B" w:rsidRP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 xml:space="preserve">RGB </w:t>
            </w:r>
            <w:r w:rsidR="00CD259B" w:rsidRPr="00CD259B">
              <w:rPr>
                <w:rFonts w:ascii="標楷體" w:eastAsia="標楷體" w:hAnsi="標楷體" w:cs="Times New Roman"/>
                <w:sz w:val="28"/>
                <w:szCs w:val="28"/>
              </w:rPr>
              <w:t>domain</w:t>
            </w:r>
            <w:r w:rsidR="00CD259B" w:rsidRP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>的幾個原因是，因為RAW domain的data保留了傳感器的</w:t>
            </w:r>
            <w:r w:rsid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>特性，</w:t>
            </w:r>
            <w:r w:rsid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lastRenderedPageBreak/>
              <w:t>像是CFA，</w:t>
            </w:r>
            <w:r w:rsidR="00CD259B" w:rsidRPr="00CD259B">
              <w:rPr>
                <w:rFonts w:ascii="標楷體" w:eastAsia="標楷體" w:hAnsi="標楷體" w:cs="Times New Roman"/>
                <w:sz w:val="28"/>
                <w:szCs w:val="28"/>
              </w:rPr>
              <w:t>有效地理解和處理特定於傳感器的噪音模式</w:t>
            </w:r>
            <w:r w:rsid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>我認為是十分重要的。而</w:t>
            </w:r>
            <w:r w:rsidR="00CD259B" w:rsidRPr="00CD259B">
              <w:rPr>
                <w:rFonts w:ascii="標楷體" w:eastAsia="標楷體" w:hAnsi="標楷體" w:cs="Times New Roman"/>
                <w:sz w:val="28"/>
                <w:szCs w:val="28"/>
              </w:rPr>
              <w:t>在RAW</w:t>
            </w:r>
            <w:r w:rsidR="00CD259B" w:rsidRP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 xml:space="preserve"> </w:t>
            </w:r>
            <w:r w:rsidR="00CD259B" w:rsidRP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>domain</w:t>
            </w:r>
            <w:r w:rsidR="00CD259B" w:rsidRPr="00CD259B">
              <w:rPr>
                <w:rFonts w:ascii="標楷體" w:eastAsia="標楷體" w:hAnsi="標楷體" w:cs="Times New Roman"/>
                <w:sz w:val="28"/>
                <w:szCs w:val="28"/>
              </w:rPr>
              <w:t>中</w:t>
            </w:r>
            <w:r w:rsid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>的data</w:t>
            </w:r>
            <w:r w:rsidR="00CD259B" w:rsidRPr="00CD259B">
              <w:rPr>
                <w:rFonts w:ascii="標楷體" w:eastAsia="標楷體" w:hAnsi="標楷體" w:cs="Times New Roman"/>
                <w:sz w:val="28"/>
                <w:szCs w:val="28"/>
              </w:rPr>
              <w:t>提供了更多的噪音建模和生成靈活性。</w:t>
            </w:r>
            <w:r w:rsid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>因為</w:t>
            </w:r>
            <w:r w:rsidR="00CD259B" w:rsidRPr="00CD259B">
              <w:rPr>
                <w:rFonts w:ascii="標楷體" w:eastAsia="標楷體" w:hAnsi="標楷體" w:cs="Times New Roman"/>
                <w:sz w:val="28"/>
                <w:szCs w:val="28"/>
              </w:rPr>
              <w:t>數據包含特定於傳感器的信息，因此可以更準確地模擬噪音特性，這可以</w:t>
            </w:r>
            <w:r w:rsidR="00471A87">
              <w:rPr>
                <w:rFonts w:ascii="標楷體" w:eastAsia="標楷體" w:hAnsi="標楷體" w:cs="Times New Roman" w:hint="eastAsia"/>
                <w:sz w:val="28"/>
                <w:szCs w:val="28"/>
              </w:rPr>
              <w:t>讓</w:t>
            </w:r>
            <w:bookmarkStart w:id="1" w:name="_GoBack"/>
            <w:bookmarkEnd w:id="1"/>
            <w:r w:rsidR="00CD259B" w:rsidRPr="00CD259B">
              <w:rPr>
                <w:rFonts w:ascii="標楷體" w:eastAsia="標楷體" w:hAnsi="標楷體" w:cs="Times New Roman"/>
                <w:sz w:val="28"/>
                <w:szCs w:val="28"/>
              </w:rPr>
              <w:t>去噪模型更好地泛化</w:t>
            </w:r>
            <w:r w:rsidR="00CD259B">
              <w:rPr>
                <w:rFonts w:ascii="標楷體" w:eastAsia="標楷體" w:hAnsi="標楷體" w:cs="Times New Roman" w:hint="eastAsia"/>
                <w:sz w:val="28"/>
                <w:szCs w:val="28"/>
              </w:rPr>
              <w:t>。</w:t>
            </w:r>
          </w:p>
        </w:tc>
      </w:tr>
    </w:tbl>
    <w:p w14:paraId="3C61F8CB" w14:textId="62450C42" w:rsidR="00AB5819" w:rsidRPr="002907B6" w:rsidRDefault="00AB5819" w:rsidP="00DF64B8">
      <w:pPr>
        <w:rPr>
          <w:rFonts w:ascii="標楷體" w:eastAsia="標楷體" w:hAnsi="標楷體" w:hint="eastAsia"/>
          <w:szCs w:val="24"/>
        </w:rPr>
      </w:pPr>
    </w:p>
    <w:sectPr w:rsidR="00AB5819" w:rsidRPr="002907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E4080" w14:textId="77777777" w:rsidR="006D4813" w:rsidRDefault="006D4813" w:rsidP="005D31CB">
      <w:r>
        <w:separator/>
      </w:r>
    </w:p>
  </w:endnote>
  <w:endnote w:type="continuationSeparator" w:id="0">
    <w:p w14:paraId="55AFD8BF" w14:textId="77777777" w:rsidR="006D4813" w:rsidRDefault="006D4813" w:rsidP="005D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MR1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9E4791" w14:textId="77777777" w:rsidR="006D4813" w:rsidRDefault="006D4813" w:rsidP="005D31CB">
      <w:r>
        <w:separator/>
      </w:r>
    </w:p>
  </w:footnote>
  <w:footnote w:type="continuationSeparator" w:id="0">
    <w:p w14:paraId="02A3ADC2" w14:textId="77777777" w:rsidR="006D4813" w:rsidRDefault="006D4813" w:rsidP="005D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41D8"/>
    <w:multiLevelType w:val="hybridMultilevel"/>
    <w:tmpl w:val="7F02F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0518A2"/>
    <w:multiLevelType w:val="hybridMultilevel"/>
    <w:tmpl w:val="92787456"/>
    <w:lvl w:ilvl="0" w:tplc="DACEC80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0EF4360"/>
    <w:multiLevelType w:val="hybridMultilevel"/>
    <w:tmpl w:val="DF6E2A22"/>
    <w:lvl w:ilvl="0" w:tplc="7EB66AE8">
      <w:start w:val="1"/>
      <w:numFmt w:val="bullet"/>
      <w:lvlText w:val="-"/>
      <w:lvlJc w:val="left"/>
      <w:pPr>
        <w:ind w:left="132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124226CC"/>
    <w:multiLevelType w:val="multilevel"/>
    <w:tmpl w:val="2C72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5C0C5E"/>
    <w:multiLevelType w:val="hybridMultilevel"/>
    <w:tmpl w:val="89A4C096"/>
    <w:lvl w:ilvl="0" w:tplc="75581E7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A75A9B"/>
    <w:multiLevelType w:val="hybridMultilevel"/>
    <w:tmpl w:val="1E68D054"/>
    <w:lvl w:ilvl="0" w:tplc="45ECEB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EAC30BD"/>
    <w:multiLevelType w:val="hybridMultilevel"/>
    <w:tmpl w:val="EAC87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02C557E"/>
    <w:multiLevelType w:val="hybridMultilevel"/>
    <w:tmpl w:val="F4527C9A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8" w15:restartNumberingAfterBreak="0">
    <w:nsid w:val="3D4C4E64"/>
    <w:multiLevelType w:val="hybridMultilevel"/>
    <w:tmpl w:val="4984B33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D5645E7"/>
    <w:multiLevelType w:val="hybridMultilevel"/>
    <w:tmpl w:val="BE344182"/>
    <w:lvl w:ilvl="0" w:tplc="56DA73A2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E9A4C40"/>
    <w:multiLevelType w:val="hybridMultilevel"/>
    <w:tmpl w:val="7BB8A52A"/>
    <w:lvl w:ilvl="0" w:tplc="762282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4647531C"/>
    <w:multiLevelType w:val="hybridMultilevel"/>
    <w:tmpl w:val="ED0EE59C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4EBA03F3"/>
    <w:multiLevelType w:val="hybridMultilevel"/>
    <w:tmpl w:val="13A62D1A"/>
    <w:lvl w:ilvl="0" w:tplc="CA6625C4">
      <w:start w:val="1"/>
      <w:numFmt w:val="bullet"/>
      <w:lvlText w:val="-"/>
      <w:lvlJc w:val="left"/>
      <w:pPr>
        <w:ind w:left="132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4EED2061"/>
    <w:multiLevelType w:val="hybridMultilevel"/>
    <w:tmpl w:val="C40A4986"/>
    <w:lvl w:ilvl="0" w:tplc="7A1ACE4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4" w15:restartNumberingAfterBreak="0">
    <w:nsid w:val="4F954841"/>
    <w:multiLevelType w:val="hybridMultilevel"/>
    <w:tmpl w:val="BA280E30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5B71A6E"/>
    <w:multiLevelType w:val="hybridMultilevel"/>
    <w:tmpl w:val="24A890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58A62A0E"/>
    <w:multiLevelType w:val="hybridMultilevel"/>
    <w:tmpl w:val="5352D5EE"/>
    <w:lvl w:ilvl="0" w:tplc="91A2910A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  <w:sz w:val="28"/>
        <w:szCs w:val="28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8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AB76047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5B035C85"/>
    <w:multiLevelType w:val="hybridMultilevel"/>
    <w:tmpl w:val="5BCC31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5BC42B93"/>
    <w:multiLevelType w:val="hybridMultilevel"/>
    <w:tmpl w:val="E472AB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BE9492A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646F4B96"/>
    <w:multiLevelType w:val="hybridMultilevel"/>
    <w:tmpl w:val="09BE26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66BC0114"/>
    <w:multiLevelType w:val="hybridMultilevel"/>
    <w:tmpl w:val="B22E4288"/>
    <w:lvl w:ilvl="0" w:tplc="56DA7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A98256E"/>
    <w:multiLevelType w:val="hybridMultilevel"/>
    <w:tmpl w:val="66F41D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6BB72778"/>
    <w:multiLevelType w:val="hybridMultilevel"/>
    <w:tmpl w:val="62EA1E96"/>
    <w:lvl w:ilvl="0" w:tplc="C76ACCE8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5" w15:restartNumberingAfterBreak="0">
    <w:nsid w:val="74386C56"/>
    <w:multiLevelType w:val="multilevel"/>
    <w:tmpl w:val="B77CA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786183F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78EF2C4F"/>
    <w:multiLevelType w:val="hybridMultilevel"/>
    <w:tmpl w:val="FF6CA020"/>
    <w:lvl w:ilvl="0" w:tplc="18945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6"/>
  </w:num>
  <w:num w:numId="2">
    <w:abstractNumId w:val="15"/>
  </w:num>
  <w:num w:numId="3">
    <w:abstractNumId w:val="27"/>
  </w:num>
  <w:num w:numId="4">
    <w:abstractNumId w:val="26"/>
  </w:num>
  <w:num w:numId="5">
    <w:abstractNumId w:val="11"/>
  </w:num>
  <w:num w:numId="6">
    <w:abstractNumId w:val="6"/>
  </w:num>
  <w:num w:numId="7">
    <w:abstractNumId w:val="0"/>
  </w:num>
  <w:num w:numId="8">
    <w:abstractNumId w:val="10"/>
  </w:num>
  <w:num w:numId="9">
    <w:abstractNumId w:val="24"/>
  </w:num>
  <w:num w:numId="10">
    <w:abstractNumId w:val="5"/>
  </w:num>
  <w:num w:numId="11">
    <w:abstractNumId w:val="21"/>
  </w:num>
  <w:num w:numId="12">
    <w:abstractNumId w:val="18"/>
  </w:num>
  <w:num w:numId="13">
    <w:abstractNumId w:val="3"/>
  </w:num>
  <w:num w:numId="14">
    <w:abstractNumId w:val="8"/>
  </w:num>
  <w:num w:numId="15">
    <w:abstractNumId w:val="17"/>
  </w:num>
  <w:num w:numId="16">
    <w:abstractNumId w:val="20"/>
  </w:num>
  <w:num w:numId="17">
    <w:abstractNumId w:val="25"/>
  </w:num>
  <w:num w:numId="18">
    <w:abstractNumId w:val="13"/>
  </w:num>
  <w:num w:numId="19">
    <w:abstractNumId w:val="12"/>
  </w:num>
  <w:num w:numId="20">
    <w:abstractNumId w:val="2"/>
  </w:num>
  <w:num w:numId="21">
    <w:abstractNumId w:val="4"/>
  </w:num>
  <w:num w:numId="22">
    <w:abstractNumId w:val="1"/>
  </w:num>
  <w:num w:numId="23">
    <w:abstractNumId w:val="19"/>
  </w:num>
  <w:num w:numId="24">
    <w:abstractNumId w:val="22"/>
  </w:num>
  <w:num w:numId="25">
    <w:abstractNumId w:val="14"/>
  </w:num>
  <w:num w:numId="26">
    <w:abstractNumId w:val="9"/>
  </w:num>
  <w:num w:numId="27">
    <w:abstractNumId w:val="23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FD"/>
    <w:rsid w:val="0000392E"/>
    <w:rsid w:val="00007B4C"/>
    <w:rsid w:val="00010592"/>
    <w:rsid w:val="0002359D"/>
    <w:rsid w:val="000269DA"/>
    <w:rsid w:val="000476C1"/>
    <w:rsid w:val="00047794"/>
    <w:rsid w:val="00050280"/>
    <w:rsid w:val="00050F28"/>
    <w:rsid w:val="00054715"/>
    <w:rsid w:val="00054D48"/>
    <w:rsid w:val="00056EAA"/>
    <w:rsid w:val="00057772"/>
    <w:rsid w:val="00057AA2"/>
    <w:rsid w:val="0006062E"/>
    <w:rsid w:val="00076C91"/>
    <w:rsid w:val="000A52D7"/>
    <w:rsid w:val="000C5058"/>
    <w:rsid w:val="000C70A7"/>
    <w:rsid w:val="00100A7E"/>
    <w:rsid w:val="0010184B"/>
    <w:rsid w:val="00105E53"/>
    <w:rsid w:val="00107758"/>
    <w:rsid w:val="00107859"/>
    <w:rsid w:val="001142D6"/>
    <w:rsid w:val="001153E5"/>
    <w:rsid w:val="00120A46"/>
    <w:rsid w:val="00123588"/>
    <w:rsid w:val="001239BF"/>
    <w:rsid w:val="001310CA"/>
    <w:rsid w:val="00132E38"/>
    <w:rsid w:val="001370C7"/>
    <w:rsid w:val="0016388B"/>
    <w:rsid w:val="0017615F"/>
    <w:rsid w:val="001813E3"/>
    <w:rsid w:val="001813E8"/>
    <w:rsid w:val="00184698"/>
    <w:rsid w:val="001875DD"/>
    <w:rsid w:val="001A08CD"/>
    <w:rsid w:val="001B308F"/>
    <w:rsid w:val="001B4AB1"/>
    <w:rsid w:val="001D538D"/>
    <w:rsid w:val="001E5CD9"/>
    <w:rsid w:val="001F067F"/>
    <w:rsid w:val="001F29D0"/>
    <w:rsid w:val="001F75F6"/>
    <w:rsid w:val="001F7C2A"/>
    <w:rsid w:val="00213EC8"/>
    <w:rsid w:val="002246E7"/>
    <w:rsid w:val="00226954"/>
    <w:rsid w:val="002611A5"/>
    <w:rsid w:val="002623B2"/>
    <w:rsid w:val="0027018A"/>
    <w:rsid w:val="00271AF5"/>
    <w:rsid w:val="00272F53"/>
    <w:rsid w:val="00274FD7"/>
    <w:rsid w:val="002903DB"/>
    <w:rsid w:val="002907B6"/>
    <w:rsid w:val="00291473"/>
    <w:rsid w:val="00294482"/>
    <w:rsid w:val="0029565E"/>
    <w:rsid w:val="002A1B50"/>
    <w:rsid w:val="002A2E5C"/>
    <w:rsid w:val="002A5AA6"/>
    <w:rsid w:val="002A5E96"/>
    <w:rsid w:val="002B09EF"/>
    <w:rsid w:val="002B4E09"/>
    <w:rsid w:val="002B4F64"/>
    <w:rsid w:val="002C085F"/>
    <w:rsid w:val="002C20D8"/>
    <w:rsid w:val="002C2D38"/>
    <w:rsid w:val="002D3A09"/>
    <w:rsid w:val="002E5DA6"/>
    <w:rsid w:val="00314551"/>
    <w:rsid w:val="003168E0"/>
    <w:rsid w:val="00321281"/>
    <w:rsid w:val="00343B18"/>
    <w:rsid w:val="00376461"/>
    <w:rsid w:val="00377C7F"/>
    <w:rsid w:val="003A0D50"/>
    <w:rsid w:val="003A65D6"/>
    <w:rsid w:val="003B04EC"/>
    <w:rsid w:val="003C302E"/>
    <w:rsid w:val="003C6C8B"/>
    <w:rsid w:val="003D01D4"/>
    <w:rsid w:val="003D4DFF"/>
    <w:rsid w:val="003D5F68"/>
    <w:rsid w:val="003E4B06"/>
    <w:rsid w:val="003E5717"/>
    <w:rsid w:val="003F233F"/>
    <w:rsid w:val="0040174C"/>
    <w:rsid w:val="00404247"/>
    <w:rsid w:val="00405D9F"/>
    <w:rsid w:val="004168CC"/>
    <w:rsid w:val="00423E2B"/>
    <w:rsid w:val="00426028"/>
    <w:rsid w:val="004300C3"/>
    <w:rsid w:val="004300E1"/>
    <w:rsid w:val="00434B89"/>
    <w:rsid w:val="00441A7A"/>
    <w:rsid w:val="004535B4"/>
    <w:rsid w:val="004601C1"/>
    <w:rsid w:val="00461FE7"/>
    <w:rsid w:val="00471A87"/>
    <w:rsid w:val="00482ED5"/>
    <w:rsid w:val="004878DF"/>
    <w:rsid w:val="004B1164"/>
    <w:rsid w:val="004D240F"/>
    <w:rsid w:val="004D3B9B"/>
    <w:rsid w:val="004E744F"/>
    <w:rsid w:val="004F75E9"/>
    <w:rsid w:val="005020FF"/>
    <w:rsid w:val="00511D5D"/>
    <w:rsid w:val="00512E80"/>
    <w:rsid w:val="00525A4C"/>
    <w:rsid w:val="00532DA7"/>
    <w:rsid w:val="00544C07"/>
    <w:rsid w:val="0056079A"/>
    <w:rsid w:val="00562ABD"/>
    <w:rsid w:val="005667E1"/>
    <w:rsid w:val="00580F1F"/>
    <w:rsid w:val="00581069"/>
    <w:rsid w:val="00590E72"/>
    <w:rsid w:val="005914BF"/>
    <w:rsid w:val="00596B9E"/>
    <w:rsid w:val="005B24D1"/>
    <w:rsid w:val="005B77FC"/>
    <w:rsid w:val="005C5B39"/>
    <w:rsid w:val="005C69D2"/>
    <w:rsid w:val="005D31CB"/>
    <w:rsid w:val="005E1EA6"/>
    <w:rsid w:val="005E2057"/>
    <w:rsid w:val="005E67FA"/>
    <w:rsid w:val="00603D0E"/>
    <w:rsid w:val="0060628A"/>
    <w:rsid w:val="00617B9F"/>
    <w:rsid w:val="006326F5"/>
    <w:rsid w:val="00637D3B"/>
    <w:rsid w:val="00640627"/>
    <w:rsid w:val="006455CD"/>
    <w:rsid w:val="00646A58"/>
    <w:rsid w:val="00650873"/>
    <w:rsid w:val="00652835"/>
    <w:rsid w:val="00654ECA"/>
    <w:rsid w:val="006625C3"/>
    <w:rsid w:val="00663C2A"/>
    <w:rsid w:val="0068596C"/>
    <w:rsid w:val="00691214"/>
    <w:rsid w:val="00695D94"/>
    <w:rsid w:val="006B25EB"/>
    <w:rsid w:val="006D4813"/>
    <w:rsid w:val="006D5A5D"/>
    <w:rsid w:val="00710C00"/>
    <w:rsid w:val="0071544B"/>
    <w:rsid w:val="00717D48"/>
    <w:rsid w:val="007447A3"/>
    <w:rsid w:val="0075249A"/>
    <w:rsid w:val="00755905"/>
    <w:rsid w:val="00765C93"/>
    <w:rsid w:val="0077037E"/>
    <w:rsid w:val="007745C1"/>
    <w:rsid w:val="0078023E"/>
    <w:rsid w:val="00780D6E"/>
    <w:rsid w:val="007851D0"/>
    <w:rsid w:val="00785F67"/>
    <w:rsid w:val="007922CB"/>
    <w:rsid w:val="00795B2C"/>
    <w:rsid w:val="007A0763"/>
    <w:rsid w:val="007D5F15"/>
    <w:rsid w:val="007E2A11"/>
    <w:rsid w:val="007E3CB6"/>
    <w:rsid w:val="007F03AE"/>
    <w:rsid w:val="007F6DFD"/>
    <w:rsid w:val="008163A4"/>
    <w:rsid w:val="00817748"/>
    <w:rsid w:val="00826238"/>
    <w:rsid w:val="00845D3B"/>
    <w:rsid w:val="00846B0A"/>
    <w:rsid w:val="0085670E"/>
    <w:rsid w:val="00877A4E"/>
    <w:rsid w:val="00891396"/>
    <w:rsid w:val="00891A8E"/>
    <w:rsid w:val="00897DE4"/>
    <w:rsid w:val="008A07FD"/>
    <w:rsid w:val="008A1B31"/>
    <w:rsid w:val="008A4953"/>
    <w:rsid w:val="008A6460"/>
    <w:rsid w:val="008B124B"/>
    <w:rsid w:val="008B7F87"/>
    <w:rsid w:val="008C4626"/>
    <w:rsid w:val="008C54E1"/>
    <w:rsid w:val="008D03DB"/>
    <w:rsid w:val="008D22FF"/>
    <w:rsid w:val="008D2A2B"/>
    <w:rsid w:val="008D5EEF"/>
    <w:rsid w:val="008E2B32"/>
    <w:rsid w:val="008E64C3"/>
    <w:rsid w:val="008F4B28"/>
    <w:rsid w:val="009038D1"/>
    <w:rsid w:val="00907D84"/>
    <w:rsid w:val="00910C97"/>
    <w:rsid w:val="00912848"/>
    <w:rsid w:val="009140CF"/>
    <w:rsid w:val="00922598"/>
    <w:rsid w:val="009257E5"/>
    <w:rsid w:val="00945931"/>
    <w:rsid w:val="00951D75"/>
    <w:rsid w:val="0096490D"/>
    <w:rsid w:val="0096544F"/>
    <w:rsid w:val="00965FA8"/>
    <w:rsid w:val="00966536"/>
    <w:rsid w:val="009755CC"/>
    <w:rsid w:val="009759D5"/>
    <w:rsid w:val="009764C5"/>
    <w:rsid w:val="0098399C"/>
    <w:rsid w:val="00986212"/>
    <w:rsid w:val="009A00C5"/>
    <w:rsid w:val="009A3196"/>
    <w:rsid w:val="009A536B"/>
    <w:rsid w:val="009C151E"/>
    <w:rsid w:val="009C6B0C"/>
    <w:rsid w:val="009D04E4"/>
    <w:rsid w:val="009D0DBF"/>
    <w:rsid w:val="009F436C"/>
    <w:rsid w:val="00A12910"/>
    <w:rsid w:val="00A140A8"/>
    <w:rsid w:val="00A1685D"/>
    <w:rsid w:val="00A17950"/>
    <w:rsid w:val="00A20F6D"/>
    <w:rsid w:val="00A4053C"/>
    <w:rsid w:val="00A4056D"/>
    <w:rsid w:val="00A42243"/>
    <w:rsid w:val="00A52359"/>
    <w:rsid w:val="00A54627"/>
    <w:rsid w:val="00A61847"/>
    <w:rsid w:val="00A65A35"/>
    <w:rsid w:val="00A65F61"/>
    <w:rsid w:val="00A7363F"/>
    <w:rsid w:val="00A77DF7"/>
    <w:rsid w:val="00A82EC4"/>
    <w:rsid w:val="00A8356F"/>
    <w:rsid w:val="00A924A0"/>
    <w:rsid w:val="00A958EF"/>
    <w:rsid w:val="00A975FA"/>
    <w:rsid w:val="00AA1EA8"/>
    <w:rsid w:val="00AA6555"/>
    <w:rsid w:val="00AB21E7"/>
    <w:rsid w:val="00AB5819"/>
    <w:rsid w:val="00AC6334"/>
    <w:rsid w:val="00B03354"/>
    <w:rsid w:val="00B12B9F"/>
    <w:rsid w:val="00B26670"/>
    <w:rsid w:val="00B35EEA"/>
    <w:rsid w:val="00B40A84"/>
    <w:rsid w:val="00B43E67"/>
    <w:rsid w:val="00B46969"/>
    <w:rsid w:val="00B61527"/>
    <w:rsid w:val="00B901DF"/>
    <w:rsid w:val="00B90A7E"/>
    <w:rsid w:val="00B93515"/>
    <w:rsid w:val="00BA2BF1"/>
    <w:rsid w:val="00BA70B2"/>
    <w:rsid w:val="00BB3165"/>
    <w:rsid w:val="00BB5885"/>
    <w:rsid w:val="00BC4B81"/>
    <w:rsid w:val="00BC5DF1"/>
    <w:rsid w:val="00BD302D"/>
    <w:rsid w:val="00BF0A7D"/>
    <w:rsid w:val="00C01702"/>
    <w:rsid w:val="00C13295"/>
    <w:rsid w:val="00C17ED0"/>
    <w:rsid w:val="00C2036E"/>
    <w:rsid w:val="00C270BE"/>
    <w:rsid w:val="00C36337"/>
    <w:rsid w:val="00C44D2C"/>
    <w:rsid w:val="00C60411"/>
    <w:rsid w:val="00C62C6C"/>
    <w:rsid w:val="00C7272C"/>
    <w:rsid w:val="00C76DA2"/>
    <w:rsid w:val="00C91CE2"/>
    <w:rsid w:val="00C96DDE"/>
    <w:rsid w:val="00CA06AC"/>
    <w:rsid w:val="00CA142A"/>
    <w:rsid w:val="00CA22E9"/>
    <w:rsid w:val="00CA2DC0"/>
    <w:rsid w:val="00CA3E13"/>
    <w:rsid w:val="00CB0C37"/>
    <w:rsid w:val="00CB3AE0"/>
    <w:rsid w:val="00CC62EF"/>
    <w:rsid w:val="00CD10C5"/>
    <w:rsid w:val="00CD259B"/>
    <w:rsid w:val="00CE0FC7"/>
    <w:rsid w:val="00CE5F26"/>
    <w:rsid w:val="00D00840"/>
    <w:rsid w:val="00D04AA3"/>
    <w:rsid w:val="00D10C63"/>
    <w:rsid w:val="00D15EF5"/>
    <w:rsid w:val="00D436A9"/>
    <w:rsid w:val="00D47C86"/>
    <w:rsid w:val="00D6455B"/>
    <w:rsid w:val="00D6526D"/>
    <w:rsid w:val="00D71A72"/>
    <w:rsid w:val="00D72381"/>
    <w:rsid w:val="00D72DCA"/>
    <w:rsid w:val="00D80494"/>
    <w:rsid w:val="00D82332"/>
    <w:rsid w:val="00D825DB"/>
    <w:rsid w:val="00D93E1A"/>
    <w:rsid w:val="00D97A89"/>
    <w:rsid w:val="00DA5123"/>
    <w:rsid w:val="00DA7347"/>
    <w:rsid w:val="00DB1C42"/>
    <w:rsid w:val="00DD38CE"/>
    <w:rsid w:val="00DD57AE"/>
    <w:rsid w:val="00DE295D"/>
    <w:rsid w:val="00DF64B8"/>
    <w:rsid w:val="00E05664"/>
    <w:rsid w:val="00E206B1"/>
    <w:rsid w:val="00E26385"/>
    <w:rsid w:val="00E415CC"/>
    <w:rsid w:val="00E54878"/>
    <w:rsid w:val="00E5492E"/>
    <w:rsid w:val="00E6108C"/>
    <w:rsid w:val="00E72594"/>
    <w:rsid w:val="00E72839"/>
    <w:rsid w:val="00E73E72"/>
    <w:rsid w:val="00E827A5"/>
    <w:rsid w:val="00E83AFC"/>
    <w:rsid w:val="00E87C56"/>
    <w:rsid w:val="00EA30FA"/>
    <w:rsid w:val="00EB355D"/>
    <w:rsid w:val="00EC6F6C"/>
    <w:rsid w:val="00ED6E97"/>
    <w:rsid w:val="00EE510D"/>
    <w:rsid w:val="00F1343E"/>
    <w:rsid w:val="00F13E18"/>
    <w:rsid w:val="00F21168"/>
    <w:rsid w:val="00F43733"/>
    <w:rsid w:val="00F47620"/>
    <w:rsid w:val="00F54230"/>
    <w:rsid w:val="00F6167E"/>
    <w:rsid w:val="00F638CF"/>
    <w:rsid w:val="00F709EB"/>
    <w:rsid w:val="00F72E02"/>
    <w:rsid w:val="00F756DE"/>
    <w:rsid w:val="00F8308C"/>
    <w:rsid w:val="00F84133"/>
    <w:rsid w:val="00F9226A"/>
    <w:rsid w:val="00F92828"/>
    <w:rsid w:val="00F976D8"/>
    <w:rsid w:val="00FA382B"/>
    <w:rsid w:val="00FA65A8"/>
    <w:rsid w:val="00FA7F24"/>
    <w:rsid w:val="00FB43DF"/>
    <w:rsid w:val="00FC4537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AB32"/>
  <w15:chartTrackingRefBased/>
  <w15:docId w15:val="{8AB8C625-E6A4-4BEF-9F8A-5EF86072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5D9F"/>
    <w:pPr>
      <w:widowControl w:val="0"/>
    </w:pPr>
  </w:style>
  <w:style w:type="paragraph" w:styleId="1">
    <w:name w:val="heading 1"/>
    <w:basedOn w:val="a"/>
    <w:link w:val="10"/>
    <w:uiPriority w:val="9"/>
    <w:qFormat/>
    <w:rsid w:val="000C70A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DFD"/>
    <w:pPr>
      <w:ind w:leftChars="200" w:left="480"/>
    </w:pPr>
  </w:style>
  <w:style w:type="character" w:styleId="a4">
    <w:name w:val="Placeholder Text"/>
    <w:basedOn w:val="a0"/>
    <w:uiPriority w:val="99"/>
    <w:semiHidden/>
    <w:rsid w:val="001813E8"/>
    <w:rPr>
      <w:color w:val="808080"/>
    </w:rPr>
  </w:style>
  <w:style w:type="table" w:styleId="a5">
    <w:name w:val="Table Grid"/>
    <w:basedOn w:val="a1"/>
    <w:uiPriority w:val="39"/>
    <w:rsid w:val="00A42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D31C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D31CB"/>
    <w:rPr>
      <w:sz w:val="20"/>
      <w:szCs w:val="20"/>
    </w:rPr>
  </w:style>
  <w:style w:type="paragraph" w:customStyle="1" w:styleId="Default">
    <w:name w:val="Default"/>
    <w:rsid w:val="00532DA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80D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780D6E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C70A7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C70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C70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BC8352-0B1F-4478-B9C7-16E32BA14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4541</TotalTime>
  <Pages>4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張宸瑋</cp:lastModifiedBy>
  <cp:revision>140</cp:revision>
  <cp:lastPrinted>2024-03-19T15:31:00Z</cp:lastPrinted>
  <dcterms:created xsi:type="dcterms:W3CDTF">2023-07-15T14:54:00Z</dcterms:created>
  <dcterms:modified xsi:type="dcterms:W3CDTF">2024-03-19T15:32:00Z</dcterms:modified>
</cp:coreProperties>
</file>