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rtl w:val="0"/>
          <w:lang w:val="zh-TW" w:eastAsia="zh-TW"/>
        </w:rPr>
        <w:t>心得報告</w:t>
      </w:r>
    </w:p>
    <w:p>
      <w:pPr>
        <w:pStyle w:val="正文 A"/>
      </w:pPr>
      <w:r>
        <w:rPr>
          <w:rtl w:val="0"/>
          <w:lang w:val="zh-CN" w:eastAsia="zh-CN"/>
        </w:rPr>
        <w:t>心得報告</w:t>
      </w:r>
      <w:r>
        <w:rPr>
          <w:rtl w:val="0"/>
          <w:lang w:val="zh-CN" w:eastAsia="zh-CN"/>
        </w:rPr>
        <w:t>1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這次的作業個前幾次很相似，在寫了那麼多次的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之後漸漸的有了一點點的認知。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我們學習了利用</w:t>
      </w:r>
      <w:r>
        <w:rPr>
          <w:rFonts w:ascii="Helvetica Neue" w:hAnsi="Helvetica Neue"/>
          <w:rtl w:val="0"/>
          <w:lang w:val="zh-TW" w:eastAsia="zh-TW"/>
        </w:rPr>
        <w:t>Toast</w:t>
      </w:r>
      <w:r>
        <w:rPr>
          <w:rtl w:val="0"/>
          <w:lang w:val="zh-TW" w:eastAsia="zh-TW"/>
        </w:rPr>
        <w:t>的方法顯示文字信息，並且還學了顯示圖片信息，我們很常在應用程序中遇到按下某個按鈕或是畫面時，系統會彈出訊息或是對話框於畫面上。於是我們通過學習</w:t>
      </w:r>
      <w:r>
        <w:rPr>
          <w:rFonts w:ascii="Helvetica Neue" w:hAnsi="Helvetica Neue"/>
          <w:rtl w:val="0"/>
          <w:lang w:val="zh-TW" w:eastAsia="zh-TW"/>
        </w:rPr>
        <w:t>Toast</w:t>
      </w:r>
      <w:r>
        <w:rPr>
          <w:rtl w:val="0"/>
          <w:lang w:val="zh-TW" w:eastAsia="zh-TW"/>
        </w:rPr>
        <w:t>，它是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1589277</wp:posOffset>
            </wp:positionH>
            <wp:positionV relativeFrom="page">
              <wp:posOffset>3415600</wp:posOffset>
            </wp:positionV>
            <wp:extent cx="4381500" cy="1930400"/>
            <wp:effectExtent l="0" t="0" r="0" b="0"/>
            <wp:wrapTopAndBottom distT="152400" distB="152400"/>
            <wp:docPr id="1073741825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934719</wp:posOffset>
            </wp:positionH>
            <wp:positionV relativeFrom="page">
              <wp:posOffset>5552440</wp:posOffset>
            </wp:positionV>
            <wp:extent cx="6120058" cy="2240172"/>
            <wp:effectExtent l="0" t="0" r="0" b="0"/>
            <wp:wrapTopAndBottom distT="152400" distB="152400"/>
            <wp:docPr id="1073741826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240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一種很快速的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852169</wp:posOffset>
            </wp:positionH>
            <wp:positionV relativeFrom="page">
              <wp:posOffset>9070340</wp:posOffset>
            </wp:positionV>
            <wp:extent cx="4089400" cy="355600"/>
            <wp:effectExtent l="0" t="0" r="0" b="0"/>
            <wp:wrapTopAndBottom distT="152400" distB="152400"/>
            <wp:docPr id="1073741828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即時訊息。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對比</w:t>
      </w:r>
      <w:r>
        <w:rPr>
          <w:rFonts w:ascii="Helvetica Neue" w:hAnsi="Helvetica Neue"/>
          <w:rtl w:val="0"/>
          <w:lang w:val="zh-TW" w:eastAsia="zh-TW"/>
        </w:rPr>
        <w:t>java</w:t>
      </w:r>
      <w:r>
        <w:rPr>
          <w:rtl w:val="0"/>
          <w:lang w:val="zh-TW" w:eastAsia="zh-TW"/>
        </w:rPr>
        <w:t>儅和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檔，我發現以下方面有較大不同：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3354158</wp:posOffset>
            </wp:positionH>
            <wp:positionV relativeFrom="line">
              <wp:posOffset>293052</wp:posOffset>
            </wp:positionV>
            <wp:extent cx="1676400" cy="36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Fonts w:ascii="Helvetica Neue" w:cs="Helvetica Neue" w:hAnsi="Helvetica Neue" w:eastAsia="Helvetica Neue"/>
          <w:rtl w:val="0"/>
        </w:rPr>
        <w:tab/>
        <w:t>1</w:t>
      </w:r>
      <w:r>
        <w:rPr>
          <w:rtl w:val="0"/>
          <w:lang w:val="zh-TW" w:eastAsia="zh-TW"/>
        </w:rPr>
        <w:t>：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檔案有對物件進行宣告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 Neue" w:cs="Helvetica Neue" w:hAnsi="Helvetica Neue" w:eastAsia="Helvetica Neue"/>
          <w:rtl w:val="0"/>
        </w:rPr>
        <w:tab/>
        <w:t>2</w:t>
      </w:r>
      <w:r>
        <w:rPr>
          <w:rtl w:val="0"/>
          <w:lang w:val="zh-TW" w:eastAsia="zh-TW"/>
        </w:rPr>
        <w:t>：</w:t>
      </w:r>
      <w:r>
        <w:rPr>
          <w:rFonts w:ascii="Helvetica Neue" w:hAnsi="Helvetica Neue"/>
          <w:rtl w:val="0"/>
          <w:lang w:val="zh-TW" w:eastAsia="zh-TW"/>
        </w:rPr>
        <w:t>java</w:t>
      </w:r>
      <w:r>
        <w:rPr>
          <w:rtl w:val="0"/>
          <w:lang w:val="zh-TW" w:eastAsia="zh-TW"/>
        </w:rPr>
        <w:t>檔語言比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檔語言更啰嗦，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語言會更簡潔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 xml:space="preserve">           </w:t>
      </w:r>
      <w:r>
        <w:rPr>
          <w:rFonts w:ascii="Helvetica Neue" w:hAnsi="Helvetica Neue"/>
          <w:rtl w:val="0"/>
          <w:lang w:val="zh-TW" w:eastAsia="zh-TW"/>
        </w:rPr>
        <w:t>3</w:t>
      </w:r>
      <w:r>
        <w:rPr>
          <w:rtl w:val="0"/>
          <w:lang w:val="zh-TW" w:eastAsia="zh-TW"/>
        </w:rPr>
        <w:t>：</w:t>
      </w:r>
      <w:r>
        <w:rPr>
          <w:rFonts w:ascii="Helvetica Neue" w:hAnsi="Helvetica Neue"/>
          <w:rtl w:val="0"/>
          <w:lang w:val="zh-TW" w:eastAsia="zh-TW"/>
        </w:rPr>
        <w:t>java</w:t>
      </w:r>
      <w:r>
        <w:rPr>
          <w:rtl w:val="0"/>
          <w:lang w:val="zh-TW" w:eastAsia="zh-TW"/>
        </w:rPr>
        <w:t>有一個特有的程式格式，而</w:t>
      </w:r>
      <w:r>
        <w:rPr>
          <w:rFonts w:ascii="Helvetica Neue" w:hAnsi="Helvetica Neue"/>
          <w:rtl w:val="0"/>
          <w:lang w:val="zh-TW" w:eastAsia="zh-TW"/>
        </w:rPr>
        <w:t>kotlin</w:t>
      </w:r>
      <w:r>
        <w:rPr>
          <w:rtl w:val="0"/>
          <w:lang w:val="zh-TW" w:eastAsia="zh-TW"/>
        </w:rPr>
        <w:t>沒有</w:t>
      </w: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zh-TW" w:eastAsia="zh-TW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心得報告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 A"/>
      </w:pPr>
      <w:r>
        <w:rPr>
          <w:rFonts w:ascii="Helvetica Neue" w:cs="Helvetica Neue" w:hAnsi="Helvetica Neue" w:eastAsia="Helvetica Neue"/>
        </w:rPr>
        <w:tab/>
      </w:r>
      <w:r>
        <w:rPr>
          <w:rtl w:val="0"/>
        </w:rPr>
        <w:t>這次作業讓我們學習了生命週期，寫完作業我得到了以下的結果：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在我們完成生命週期這一專題之後，我得到了圖四的畫面，這個畫面就是我們當我們滑到第三頁的時候，第二頁會保留，第一頁會關閉。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生命週期是基於片段的活動，片段是活動中的一小塊，當活動關閉時，片段就也一同被關閉了，一個活動可以有很多很多個片段，你可以將片段視為活動的一個子部分，可以透過活動去增加或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937260</wp:posOffset>
            </wp:positionH>
            <wp:positionV relativeFrom="page">
              <wp:posOffset>1226819</wp:posOffset>
            </wp:positionV>
            <wp:extent cx="1843675" cy="38073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675" cy="3807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2943860</wp:posOffset>
            </wp:positionH>
            <wp:positionV relativeFrom="page">
              <wp:posOffset>1226819</wp:posOffset>
            </wp:positionV>
            <wp:extent cx="2183819" cy="3828558"/>
            <wp:effectExtent l="0" t="0" r="0" b="0"/>
            <wp:wrapTopAndBottom distT="152400" distB="152400"/>
            <wp:docPr id="1073741830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19" cy="3828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5255259</wp:posOffset>
            </wp:positionH>
            <wp:positionV relativeFrom="page">
              <wp:posOffset>1226819</wp:posOffset>
            </wp:positionV>
            <wp:extent cx="1936734" cy="38285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34" cy="3828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5346700</wp:posOffset>
            </wp:positionV>
            <wp:extent cx="6116321" cy="1368968"/>
            <wp:effectExtent l="0" t="0" r="0" b="0"/>
            <wp:wrapTopAndBottom distT="152400" distB="152400"/>
            <wp:docPr id="1073741832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368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刪減他們。而每頁的片段都擁有自己的生命週期與監聽事件，，但片段必須依賴於活動。因此活動的生命週期會直接影響到片段的生命週期。</w:t>
      </w:r>
    </w:p>
    <w:p>
      <w:pPr>
        <w:pStyle w:val="正文 A"/>
      </w:pPr>
      <w:r>
        <w:tab/>
      </w:r>
      <w:r>
        <w:rPr>
          <w:rtl w:val="0"/>
          <w:lang w:val="zh-TW" w:eastAsia="zh-TW"/>
        </w:rPr>
        <w:t>我們現在很習慣一邊滑臉書一邊聽音樂，每多執行一個應用活動，就會多耗費一些記憶體，然而手機裡的記憶體是有限的，當同時執行過多的程式，或是關閉的程式沒有正確釋放資源，系統時就會變得緩慢而不確定。為了解決這個問題，所以就有了生命週期。</w:t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