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4585" w14:textId="4321417E" w:rsidR="00D03E73" w:rsidRPr="00420F88" w:rsidRDefault="00420F88" w:rsidP="0096599E">
      <w:pPr>
        <w:jc w:val="both"/>
        <w:rPr>
          <w:sz w:val="48"/>
          <w:szCs w:val="48"/>
        </w:rPr>
      </w:pPr>
      <w:r w:rsidRPr="00420F88">
        <w:rPr>
          <w:sz w:val="48"/>
          <w:szCs w:val="48"/>
        </w:rPr>
        <w:t xml:space="preserve">Supply Chain </w:t>
      </w:r>
      <w:proofErr w:type="spellStart"/>
      <w:r w:rsidRPr="00420F88">
        <w:rPr>
          <w:sz w:val="48"/>
          <w:szCs w:val="48"/>
        </w:rPr>
        <w:t>Attact</w:t>
      </w:r>
      <w:proofErr w:type="spellEnd"/>
    </w:p>
    <w:p w14:paraId="5FCCD1DB" w14:textId="77777777" w:rsidR="00420F88" w:rsidRPr="00420F88" w:rsidRDefault="00420F88" w:rsidP="0096599E">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both"/>
        <w:rPr>
          <w:rFonts w:ascii="inherit" w:eastAsia="細明體" w:hAnsi="inherit" w:cs="細明體" w:hint="eastAsia"/>
          <w:color w:val="202124"/>
          <w:kern w:val="0"/>
          <w:szCs w:val="24"/>
        </w:rPr>
      </w:pPr>
      <w:r w:rsidRPr="00420F88">
        <w:rPr>
          <w:rFonts w:ascii="inherit" w:eastAsia="細明體" w:hAnsi="inherit" w:cs="細明體" w:hint="eastAsia"/>
          <w:color w:val="202124"/>
          <w:kern w:val="0"/>
          <w:szCs w:val="24"/>
        </w:rPr>
        <w:t>供應</w:t>
      </w:r>
      <w:proofErr w:type="gramStart"/>
      <w:r w:rsidRPr="00420F88">
        <w:rPr>
          <w:rFonts w:ascii="inherit" w:eastAsia="細明體" w:hAnsi="inherit" w:cs="細明體" w:hint="eastAsia"/>
          <w:color w:val="202124"/>
          <w:kern w:val="0"/>
          <w:szCs w:val="24"/>
        </w:rPr>
        <w:t>鍊</w:t>
      </w:r>
      <w:proofErr w:type="gramEnd"/>
      <w:r w:rsidRPr="00420F88">
        <w:rPr>
          <w:rFonts w:ascii="inherit" w:eastAsia="細明體" w:hAnsi="inherit" w:cs="細明體" w:hint="eastAsia"/>
          <w:color w:val="202124"/>
          <w:kern w:val="0"/>
          <w:szCs w:val="24"/>
        </w:rPr>
        <w:t>是指參與其中的流程、人員、組織和分銷商的生態系統。</w:t>
      </w:r>
    </w:p>
    <w:p w14:paraId="4F9BA67C" w14:textId="77777777" w:rsidR="00420F88" w:rsidRPr="00420F88" w:rsidRDefault="00420F88" w:rsidP="0096599E">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both"/>
        <w:rPr>
          <w:rFonts w:ascii="inherit" w:eastAsia="細明體" w:hAnsi="inherit" w:cs="細明體" w:hint="eastAsia"/>
          <w:color w:val="202124"/>
          <w:kern w:val="0"/>
          <w:szCs w:val="24"/>
        </w:rPr>
      </w:pPr>
      <w:r w:rsidRPr="00420F88">
        <w:rPr>
          <w:rFonts w:ascii="inherit" w:eastAsia="細明體" w:hAnsi="inherit" w:cs="細明體" w:hint="eastAsia"/>
          <w:color w:val="202124"/>
          <w:kern w:val="0"/>
          <w:szCs w:val="24"/>
        </w:rPr>
        <w:t>最終解決方案或產品的創建和交付</w:t>
      </w:r>
      <w:r w:rsidRPr="00420F88">
        <w:rPr>
          <w:rFonts w:ascii="inherit" w:eastAsia="細明體" w:hAnsi="inherit" w:cs="細明體" w:hint="eastAsia"/>
          <w:color w:val="202124"/>
          <w:kern w:val="0"/>
          <w:szCs w:val="24"/>
        </w:rPr>
        <w:t>5</w:t>
      </w:r>
    </w:p>
    <w:p w14:paraId="214EBA6A" w14:textId="77777777" w:rsidR="00420F88" w:rsidRPr="00420F88" w:rsidRDefault="00420F88" w:rsidP="0096599E">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both"/>
        <w:rPr>
          <w:rFonts w:ascii="inherit" w:eastAsia="細明體" w:hAnsi="inherit" w:cs="細明體" w:hint="eastAsia"/>
          <w:color w:val="202124"/>
          <w:kern w:val="0"/>
          <w:szCs w:val="24"/>
        </w:rPr>
      </w:pPr>
      <w:r w:rsidRPr="00420F88">
        <w:rPr>
          <w:rFonts w:ascii="inherit" w:eastAsia="細明體" w:hAnsi="inherit" w:cs="細明體" w:hint="eastAsia"/>
          <w:color w:val="202124"/>
          <w:kern w:val="0"/>
          <w:szCs w:val="24"/>
        </w:rPr>
        <w:t>.</w:t>
      </w:r>
      <w:r w:rsidRPr="00420F88">
        <w:rPr>
          <w:rFonts w:ascii="inherit" w:eastAsia="細明體" w:hAnsi="inherit" w:cs="細明體" w:hint="eastAsia"/>
          <w:color w:val="202124"/>
          <w:kern w:val="0"/>
          <w:szCs w:val="24"/>
        </w:rPr>
        <w:t>在網絡安全方面，供應鏈涉及廣泛的</w:t>
      </w:r>
    </w:p>
    <w:p w14:paraId="64524667" w14:textId="77777777" w:rsidR="00420F88" w:rsidRPr="00420F88" w:rsidRDefault="00420F88" w:rsidP="0096599E">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both"/>
        <w:rPr>
          <w:rFonts w:ascii="inherit" w:eastAsia="細明體" w:hAnsi="inherit" w:cs="細明體" w:hint="eastAsia"/>
          <w:color w:val="202124"/>
          <w:kern w:val="0"/>
          <w:szCs w:val="24"/>
        </w:rPr>
      </w:pPr>
      <w:r w:rsidRPr="00420F88">
        <w:rPr>
          <w:rFonts w:ascii="inherit" w:eastAsia="細明體" w:hAnsi="inherit" w:cs="細明體" w:hint="eastAsia"/>
          <w:color w:val="202124"/>
          <w:kern w:val="0"/>
          <w:szCs w:val="24"/>
        </w:rPr>
        <w:t>資源（硬件和軟件）、存儲（雲或本地）、分發機制</w:t>
      </w:r>
      <w:proofErr w:type="gramStart"/>
      <w:r w:rsidRPr="00420F88">
        <w:rPr>
          <w:rFonts w:ascii="inherit" w:eastAsia="細明體" w:hAnsi="inherit" w:cs="細明體" w:hint="eastAsia"/>
          <w:color w:val="202124"/>
          <w:kern w:val="0"/>
          <w:szCs w:val="24"/>
        </w:rPr>
        <w:t>（</w:t>
      </w:r>
      <w:proofErr w:type="gramEnd"/>
      <w:r w:rsidRPr="00420F88">
        <w:rPr>
          <w:rFonts w:ascii="inherit" w:eastAsia="細明體" w:hAnsi="inherit" w:cs="細明體" w:hint="eastAsia"/>
          <w:color w:val="202124"/>
          <w:kern w:val="0"/>
          <w:szCs w:val="24"/>
        </w:rPr>
        <w:t xml:space="preserve">Web </w:t>
      </w:r>
      <w:r w:rsidRPr="00420F88">
        <w:rPr>
          <w:rFonts w:ascii="inherit" w:eastAsia="細明體" w:hAnsi="inherit" w:cs="細明體" w:hint="eastAsia"/>
          <w:color w:val="202124"/>
          <w:kern w:val="0"/>
          <w:szCs w:val="24"/>
        </w:rPr>
        <w:t>應用程序、在線</w:t>
      </w:r>
    </w:p>
    <w:p w14:paraId="4363CBB6" w14:textId="52D4DDB1" w:rsidR="00420F88" w:rsidRPr="00420F88" w:rsidRDefault="00420F88" w:rsidP="0096599E">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both"/>
        <w:rPr>
          <w:rFonts w:ascii="inherit" w:eastAsia="細明體" w:hAnsi="inherit" w:cs="細明體"/>
          <w:color w:val="202124"/>
          <w:kern w:val="0"/>
          <w:szCs w:val="24"/>
        </w:rPr>
      </w:pPr>
      <w:r w:rsidRPr="00420F88">
        <w:rPr>
          <w:rFonts w:ascii="inherit" w:eastAsia="細明體" w:hAnsi="inherit" w:cs="細明體" w:hint="eastAsia"/>
          <w:color w:val="202124"/>
          <w:kern w:val="0"/>
          <w:szCs w:val="24"/>
        </w:rPr>
        <w:t>商店</w:t>
      </w:r>
      <w:proofErr w:type="gramStart"/>
      <w:r w:rsidRPr="00420F88">
        <w:rPr>
          <w:rFonts w:ascii="inherit" w:eastAsia="細明體" w:hAnsi="inherit" w:cs="細明體" w:hint="eastAsia"/>
          <w:color w:val="202124"/>
          <w:kern w:val="0"/>
          <w:szCs w:val="24"/>
        </w:rPr>
        <w:t>）</w:t>
      </w:r>
      <w:proofErr w:type="gramEnd"/>
      <w:r w:rsidRPr="00420F88">
        <w:rPr>
          <w:rFonts w:ascii="inherit" w:eastAsia="細明體" w:hAnsi="inherit" w:cs="細明體" w:hint="eastAsia"/>
          <w:color w:val="202124"/>
          <w:kern w:val="0"/>
          <w:szCs w:val="24"/>
        </w:rPr>
        <w:t>和管理軟件。</w:t>
      </w:r>
    </w:p>
    <w:p w14:paraId="4B49AE29" w14:textId="13339B0C" w:rsidR="00420F88" w:rsidRPr="00420F88" w:rsidRDefault="00420F88" w:rsidP="0096599E">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both"/>
        <w:rPr>
          <w:rFonts w:ascii="inherit" w:eastAsia="細明體" w:hAnsi="inherit" w:cs="細明體"/>
          <w:color w:val="202124"/>
          <w:kern w:val="0"/>
          <w:szCs w:val="24"/>
        </w:rPr>
      </w:pPr>
      <w:r w:rsidRPr="00420F88">
        <w:rPr>
          <w:rFonts w:ascii="inherit" w:eastAsia="細明體" w:hAnsi="inherit" w:cs="細明體" w:hint="eastAsia"/>
          <w:color w:val="202124"/>
          <w:kern w:val="0"/>
          <w:szCs w:val="24"/>
        </w:rPr>
        <w:t>底下有四項供應鏈的要素</w:t>
      </w:r>
    </w:p>
    <w:p w14:paraId="0CE8283C" w14:textId="0D0AA1B4" w:rsidR="00420F88" w:rsidRPr="00420F88" w:rsidRDefault="00420F88" w:rsidP="0096599E">
      <w:pPr>
        <w:pStyle w:val="HTML"/>
        <w:shd w:val="clear" w:color="auto" w:fill="F8F9FA"/>
        <w:spacing w:line="360" w:lineRule="exact"/>
        <w:jc w:val="both"/>
        <w:rPr>
          <w:rFonts w:ascii="inherit" w:hAnsi="inherit"/>
          <w:color w:val="202124"/>
        </w:rPr>
      </w:pPr>
      <w:r w:rsidRPr="00420F88">
        <w:rPr>
          <w:rFonts w:ascii="inherit" w:hAnsi="inherit" w:hint="eastAsia"/>
          <w:color w:val="202124"/>
        </w:rPr>
        <w:t>1.</w:t>
      </w:r>
      <w:r w:rsidRPr="00420F88">
        <w:rPr>
          <w:rStyle w:val="y2iqfc"/>
          <w:rFonts w:ascii="inherit" w:hAnsi="inherit" w:hint="eastAsia"/>
          <w:color w:val="202124"/>
        </w:rPr>
        <w:t xml:space="preserve"> </w:t>
      </w:r>
      <w:r w:rsidRPr="00420F88">
        <w:rPr>
          <w:rStyle w:val="y2iqfc"/>
          <w:rFonts w:ascii="inherit" w:hAnsi="inherit" w:hint="eastAsia"/>
          <w:color w:val="202124"/>
        </w:rPr>
        <w:t>供應商：是向另一個實體提供產品或服務的實體</w:t>
      </w:r>
    </w:p>
    <w:p w14:paraId="2DD8D821" w14:textId="517F44B5" w:rsidR="00420F88" w:rsidRPr="00420F88" w:rsidRDefault="00420F88" w:rsidP="0096599E">
      <w:pPr>
        <w:pStyle w:val="HTML"/>
        <w:shd w:val="clear" w:color="auto" w:fill="F8F9FA"/>
        <w:spacing w:line="360" w:lineRule="exact"/>
        <w:jc w:val="both"/>
        <w:rPr>
          <w:rFonts w:ascii="inherit" w:hAnsi="inherit"/>
          <w:color w:val="202124"/>
        </w:rPr>
      </w:pPr>
      <w:r w:rsidRPr="00420F88">
        <w:rPr>
          <w:rFonts w:ascii="inherit" w:hAnsi="inherit" w:hint="eastAsia"/>
          <w:color w:val="202124"/>
        </w:rPr>
        <w:t>2.</w:t>
      </w:r>
      <w:r w:rsidRPr="00420F88">
        <w:rPr>
          <w:rStyle w:val="y2iqfc"/>
          <w:rFonts w:ascii="inherit" w:hAnsi="inherit" w:hint="eastAsia"/>
          <w:color w:val="202124"/>
        </w:rPr>
        <w:t xml:space="preserve"> </w:t>
      </w:r>
      <w:r w:rsidRPr="00420F88">
        <w:rPr>
          <w:rStyle w:val="y2iqfc"/>
          <w:rFonts w:ascii="inherit" w:hAnsi="inherit" w:hint="eastAsia"/>
          <w:color w:val="202124"/>
        </w:rPr>
        <w:t>供應商資產：供應商用於生產產品或服務的有價值的元素</w:t>
      </w:r>
    </w:p>
    <w:p w14:paraId="3DCFCC23" w14:textId="20A90EAE" w:rsidR="00420F88" w:rsidRPr="00420F88" w:rsidRDefault="00420F88" w:rsidP="0096599E">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both"/>
        <w:rPr>
          <w:rFonts w:ascii="Arial" w:hAnsi="Arial" w:cs="Arial"/>
          <w:color w:val="202124"/>
          <w:szCs w:val="24"/>
          <w:shd w:val="clear" w:color="auto" w:fill="F8F9FA"/>
        </w:rPr>
      </w:pPr>
      <w:r w:rsidRPr="00420F88">
        <w:rPr>
          <w:rFonts w:ascii="inherit" w:eastAsia="細明體" w:hAnsi="inherit" w:cs="細明體" w:hint="eastAsia"/>
          <w:color w:val="202124"/>
          <w:kern w:val="0"/>
          <w:szCs w:val="24"/>
        </w:rPr>
        <w:t>3.</w:t>
      </w:r>
      <w:r w:rsidRPr="00420F88">
        <w:rPr>
          <w:szCs w:val="24"/>
        </w:rPr>
        <w:t xml:space="preserve"> </w:t>
      </w:r>
      <w:r w:rsidRPr="00420F88">
        <w:rPr>
          <w:rFonts w:ascii="Arial" w:hAnsi="Arial" w:cs="Arial"/>
          <w:color w:val="202124"/>
          <w:szCs w:val="24"/>
          <w:shd w:val="clear" w:color="auto" w:fill="F8F9FA"/>
        </w:rPr>
        <w:t>客戶：是消費供應商生產的產品或服務的實體</w:t>
      </w:r>
    </w:p>
    <w:p w14:paraId="68254DF8" w14:textId="253D8BE8" w:rsidR="00420F88" w:rsidRDefault="00420F88" w:rsidP="0096599E">
      <w:pPr>
        <w:pStyle w:val="HTML"/>
        <w:shd w:val="clear" w:color="auto" w:fill="F8F9FA"/>
        <w:spacing w:line="360" w:lineRule="exact"/>
        <w:jc w:val="both"/>
        <w:rPr>
          <w:rStyle w:val="y2iqfc"/>
          <w:rFonts w:ascii="inherit" w:hAnsi="inherit"/>
          <w:color w:val="202124"/>
        </w:rPr>
      </w:pPr>
      <w:r w:rsidRPr="00420F88">
        <w:rPr>
          <w:rFonts w:ascii="Arial" w:hAnsi="Arial" w:cs="Arial" w:hint="eastAsia"/>
          <w:color w:val="202124"/>
          <w:shd w:val="clear" w:color="auto" w:fill="F8F9FA"/>
        </w:rPr>
        <w:t>4.</w:t>
      </w:r>
      <w:r w:rsidRPr="00420F88">
        <w:rPr>
          <w:rStyle w:val="y2iqfc"/>
          <w:rFonts w:ascii="inherit" w:hAnsi="inherit" w:hint="eastAsia"/>
          <w:color w:val="202124"/>
        </w:rPr>
        <w:t xml:space="preserve"> </w:t>
      </w:r>
      <w:r w:rsidRPr="00420F88">
        <w:rPr>
          <w:rStyle w:val="y2iqfc"/>
          <w:rFonts w:ascii="inherit" w:hAnsi="inherit" w:hint="eastAsia"/>
          <w:color w:val="202124"/>
        </w:rPr>
        <w:t>客戶資產：是目標擁有的有價值的元素</w:t>
      </w:r>
    </w:p>
    <w:p w14:paraId="452CF94E" w14:textId="51DB40B4" w:rsidR="00AA148C" w:rsidRDefault="00AA148C" w:rsidP="0096599E">
      <w:pPr>
        <w:pStyle w:val="HTML"/>
        <w:shd w:val="clear" w:color="auto" w:fill="F8F9FA"/>
        <w:spacing w:line="360" w:lineRule="exact"/>
        <w:jc w:val="both"/>
        <w:rPr>
          <w:rFonts w:ascii="Segoe UI" w:hAnsi="Segoe UI" w:cs="Segoe UI"/>
          <w:color w:val="171717"/>
          <w:shd w:val="clear" w:color="auto" w:fill="FFFFFF"/>
        </w:rPr>
      </w:pPr>
      <w:r>
        <w:rPr>
          <w:rFonts w:ascii="Segoe UI" w:hAnsi="Segoe UI" w:cs="Segoe UI"/>
          <w:color w:val="171717"/>
          <w:shd w:val="clear" w:color="auto" w:fill="FFFFFF"/>
        </w:rPr>
        <w:t>供應鏈攻擊是一種以軟體發展人員和供應商為目標的新興威脅。</w:t>
      </w:r>
      <w:r>
        <w:rPr>
          <w:rFonts w:ascii="Segoe UI" w:hAnsi="Segoe UI" w:cs="Segoe UI"/>
          <w:color w:val="171717"/>
          <w:shd w:val="clear" w:color="auto" w:fill="FFFFFF"/>
        </w:rPr>
        <w:t xml:space="preserve"> </w:t>
      </w:r>
      <w:r>
        <w:rPr>
          <w:rFonts w:ascii="Segoe UI" w:hAnsi="Segoe UI" w:cs="Segoe UI"/>
          <w:color w:val="171717"/>
          <w:shd w:val="clear" w:color="auto" w:fill="FFFFFF"/>
        </w:rPr>
        <w:t>目標是要存取原始程式碼、建立程式或更新機制，方法就是感染合法應用程式來散佈惡意程式碼。</w:t>
      </w:r>
    </w:p>
    <w:p w14:paraId="73080427" w14:textId="77777777" w:rsidR="00AA148C" w:rsidRDefault="00AA148C" w:rsidP="0096599E">
      <w:pPr>
        <w:pStyle w:val="Web"/>
        <w:shd w:val="clear" w:color="auto" w:fill="FFFFFF"/>
        <w:spacing w:line="360" w:lineRule="exact"/>
        <w:jc w:val="both"/>
        <w:rPr>
          <w:rFonts w:ascii="Segoe UI" w:hAnsi="Segoe UI" w:cs="Segoe UI"/>
          <w:color w:val="171717"/>
        </w:rPr>
      </w:pPr>
      <w:r>
        <w:rPr>
          <w:rFonts w:ascii="Segoe UI" w:hAnsi="Segoe UI" w:cs="Segoe UI"/>
          <w:color w:val="171717"/>
        </w:rPr>
        <w:t>攻擊者會搜尋不安全的網路通訊協定、未受保護的伺服器基礎結構，以及不安全的編碼作法。</w:t>
      </w:r>
      <w:r>
        <w:rPr>
          <w:rFonts w:ascii="Segoe UI" w:hAnsi="Segoe UI" w:cs="Segoe UI"/>
          <w:color w:val="171717"/>
        </w:rPr>
        <w:t xml:space="preserve"> </w:t>
      </w:r>
      <w:r>
        <w:rPr>
          <w:rFonts w:ascii="Segoe UI" w:hAnsi="Segoe UI" w:cs="Segoe UI"/>
          <w:color w:val="171717"/>
        </w:rPr>
        <w:t>他們入侵、變更原始程式碼，以及隱藏在建立和更新流程中的惡意程式碼。</w:t>
      </w:r>
    </w:p>
    <w:p w14:paraId="1594300D" w14:textId="2BCA2EFC" w:rsidR="00AA148C" w:rsidRDefault="00AA148C" w:rsidP="0096599E">
      <w:pPr>
        <w:pStyle w:val="Web"/>
        <w:shd w:val="clear" w:color="auto" w:fill="FFFFFF"/>
        <w:spacing w:line="360" w:lineRule="exact"/>
        <w:jc w:val="both"/>
        <w:rPr>
          <w:rFonts w:ascii="Segoe UI" w:hAnsi="Segoe UI" w:cs="Segoe UI"/>
          <w:color w:val="171717"/>
        </w:rPr>
      </w:pPr>
      <w:r>
        <w:rPr>
          <w:rFonts w:ascii="Segoe UI" w:hAnsi="Segoe UI" w:cs="Segoe UI"/>
          <w:color w:val="171717"/>
        </w:rPr>
        <w:t>由於軟體是由信任的廠商建立和發行，因此這些應用程式和更新會經過簽署和認證。</w:t>
      </w:r>
      <w:r>
        <w:rPr>
          <w:rFonts w:ascii="Segoe UI" w:hAnsi="Segoe UI" w:cs="Segoe UI"/>
          <w:color w:val="171717"/>
        </w:rPr>
        <w:t xml:space="preserve"> </w:t>
      </w:r>
      <w:r>
        <w:rPr>
          <w:rFonts w:ascii="Segoe UI" w:hAnsi="Segoe UI" w:cs="Segoe UI"/>
          <w:color w:val="171717"/>
        </w:rPr>
        <w:t>在軟體供應鏈攻擊中，廠商可能不知道他們的</w:t>
      </w:r>
      <w:r>
        <w:rPr>
          <w:rFonts w:ascii="Segoe UI" w:hAnsi="Segoe UI" w:cs="Segoe UI"/>
          <w:color w:val="171717"/>
        </w:rPr>
        <w:t xml:space="preserve"> App </w:t>
      </w:r>
      <w:r>
        <w:rPr>
          <w:rFonts w:ascii="Segoe UI" w:hAnsi="Segoe UI" w:cs="Segoe UI"/>
          <w:color w:val="171717"/>
        </w:rPr>
        <w:t>或更新在發佈給大眾時受到惡意程式碼感染。</w:t>
      </w:r>
      <w:r>
        <w:rPr>
          <w:rFonts w:ascii="Segoe UI" w:hAnsi="Segoe UI" w:cs="Segoe UI"/>
          <w:color w:val="171717"/>
        </w:rPr>
        <w:t xml:space="preserve"> </w:t>
      </w:r>
      <w:r>
        <w:rPr>
          <w:rFonts w:ascii="Segoe UI" w:hAnsi="Segoe UI" w:cs="Segoe UI"/>
          <w:color w:val="171717"/>
        </w:rPr>
        <w:t>惡意程式碼接著會以與應用程式相同的信任和許可權執行。</w:t>
      </w:r>
    </w:p>
    <w:p w14:paraId="6775D0BD" w14:textId="77777777" w:rsidR="0096599E" w:rsidRDefault="0096599E" w:rsidP="0096599E">
      <w:pPr>
        <w:pStyle w:val="Web"/>
        <w:shd w:val="clear" w:color="auto" w:fill="FFFFFF"/>
        <w:spacing w:line="360" w:lineRule="exact"/>
        <w:jc w:val="both"/>
        <w:rPr>
          <w:rFonts w:ascii="Segoe UI" w:hAnsi="Segoe UI" w:cs="Segoe UI"/>
          <w:color w:val="171717"/>
        </w:rPr>
      </w:pPr>
      <w:r>
        <w:rPr>
          <w:rFonts w:ascii="Segoe UI" w:hAnsi="Segoe UI" w:cs="Segoe UI" w:hint="eastAsia"/>
          <w:color w:val="171717"/>
        </w:rPr>
        <w:t>供應鏈攻擊類型</w:t>
      </w:r>
    </w:p>
    <w:p w14:paraId="51E48534" w14:textId="77777777" w:rsidR="0096599E" w:rsidRDefault="0096599E" w:rsidP="0096599E">
      <w:pPr>
        <w:pStyle w:val="Web"/>
        <w:shd w:val="clear" w:color="auto" w:fill="FFFFFF"/>
        <w:spacing w:line="360" w:lineRule="exact"/>
        <w:jc w:val="both"/>
        <w:rPr>
          <w:rFonts w:ascii="Segoe UI" w:hAnsi="Segoe UI" w:cs="Segoe UI"/>
          <w:color w:val="171717"/>
        </w:rPr>
      </w:pPr>
      <w:r w:rsidRPr="0096599E">
        <w:rPr>
          <w:rFonts w:ascii="Segoe UI" w:hAnsi="Segoe UI" w:cs="Segoe UI"/>
          <w:color w:val="171717"/>
        </w:rPr>
        <w:t>遭到入侵的軟體建</w:t>
      </w:r>
      <w:proofErr w:type="gramStart"/>
      <w:r w:rsidRPr="0096599E">
        <w:rPr>
          <w:rFonts w:ascii="Segoe UI" w:hAnsi="Segoe UI" w:cs="Segoe UI"/>
          <w:color w:val="171717"/>
        </w:rPr>
        <w:t>建</w:t>
      </w:r>
      <w:proofErr w:type="gramEnd"/>
      <w:r w:rsidRPr="0096599E">
        <w:rPr>
          <w:rFonts w:ascii="Segoe UI" w:hAnsi="Segoe UI" w:cs="Segoe UI"/>
          <w:color w:val="171717"/>
        </w:rPr>
        <w:t>工具或更新的基礎結構</w:t>
      </w:r>
    </w:p>
    <w:p w14:paraId="0B20F97D" w14:textId="77777777" w:rsidR="0096599E" w:rsidRDefault="0096599E" w:rsidP="0096599E">
      <w:pPr>
        <w:pStyle w:val="Web"/>
        <w:shd w:val="clear" w:color="auto" w:fill="FFFFFF"/>
        <w:spacing w:line="360" w:lineRule="exact"/>
        <w:jc w:val="both"/>
        <w:rPr>
          <w:rFonts w:ascii="Segoe UI" w:hAnsi="Segoe UI" w:cs="Segoe UI"/>
          <w:color w:val="171717"/>
        </w:rPr>
      </w:pPr>
      <w:r w:rsidRPr="0096599E">
        <w:rPr>
          <w:rFonts w:ascii="Segoe UI" w:hAnsi="Segoe UI" w:cs="Segoe UI"/>
          <w:color w:val="171717"/>
        </w:rPr>
        <w:t>使用開發人員公司身分識別的遭竊程式碼簽署憑證或已簽署的惡意應用程式</w:t>
      </w:r>
    </w:p>
    <w:p w14:paraId="11C1E2F3" w14:textId="77777777" w:rsidR="0096599E" w:rsidRDefault="0096599E" w:rsidP="0096599E">
      <w:pPr>
        <w:pStyle w:val="Web"/>
        <w:shd w:val="clear" w:color="auto" w:fill="FFFFFF"/>
        <w:spacing w:line="360" w:lineRule="exact"/>
        <w:jc w:val="both"/>
        <w:rPr>
          <w:rFonts w:ascii="Segoe UI" w:hAnsi="Segoe UI" w:cs="Segoe UI"/>
          <w:color w:val="171717"/>
        </w:rPr>
      </w:pPr>
      <w:r w:rsidRPr="0096599E">
        <w:rPr>
          <w:rFonts w:ascii="Segoe UI" w:hAnsi="Segoe UI" w:cs="Segoe UI"/>
          <w:color w:val="171717"/>
        </w:rPr>
        <w:t>已出貨至硬體</w:t>
      </w:r>
      <w:proofErr w:type="gramStart"/>
      <w:r w:rsidRPr="0096599E">
        <w:rPr>
          <w:rFonts w:ascii="Segoe UI" w:hAnsi="Segoe UI" w:cs="Segoe UI"/>
          <w:color w:val="171717"/>
        </w:rPr>
        <w:t>或固件</w:t>
      </w:r>
      <w:proofErr w:type="gramEnd"/>
      <w:r w:rsidRPr="0096599E">
        <w:rPr>
          <w:rFonts w:ascii="Segoe UI" w:hAnsi="Segoe UI" w:cs="Segoe UI"/>
          <w:color w:val="171717"/>
        </w:rPr>
        <w:t>元件之特殊程式碼遭到入侵</w:t>
      </w:r>
    </w:p>
    <w:p w14:paraId="10A4EAA0" w14:textId="6C23A507" w:rsidR="00420F88" w:rsidRDefault="0096599E" w:rsidP="0096599E">
      <w:pPr>
        <w:pStyle w:val="Web"/>
        <w:shd w:val="clear" w:color="auto" w:fill="FFFFFF"/>
        <w:spacing w:line="360" w:lineRule="exact"/>
        <w:jc w:val="both"/>
        <w:rPr>
          <w:rFonts w:ascii="Segoe UI" w:hAnsi="Segoe UI" w:cs="Segoe UI"/>
          <w:color w:val="171717"/>
        </w:rPr>
      </w:pPr>
      <w:r w:rsidRPr="0096599E">
        <w:rPr>
          <w:rFonts w:ascii="Segoe UI" w:hAnsi="Segoe UI" w:cs="Segoe UI"/>
          <w:color w:val="171717"/>
        </w:rPr>
        <w:t>在裝置上預先安裝的惡意</w:t>
      </w:r>
      <w:r w:rsidRPr="0096599E">
        <w:rPr>
          <w:rFonts w:ascii="Segoe UI" w:hAnsi="Segoe UI" w:cs="Segoe UI"/>
          <w:color w:val="171717"/>
        </w:rPr>
        <w:t xml:space="preserve"> (</w:t>
      </w:r>
      <w:r w:rsidRPr="0096599E">
        <w:rPr>
          <w:rFonts w:ascii="Segoe UI" w:hAnsi="Segoe UI" w:cs="Segoe UI"/>
          <w:color w:val="171717"/>
        </w:rPr>
        <w:t>相機、</w:t>
      </w:r>
      <w:r w:rsidRPr="0096599E">
        <w:rPr>
          <w:rFonts w:ascii="Segoe UI" w:hAnsi="Segoe UI" w:cs="Segoe UI"/>
          <w:color w:val="171717"/>
        </w:rPr>
        <w:t>USB</w:t>
      </w:r>
      <w:r w:rsidRPr="0096599E">
        <w:rPr>
          <w:rFonts w:ascii="Segoe UI" w:hAnsi="Segoe UI" w:cs="Segoe UI"/>
          <w:color w:val="171717"/>
        </w:rPr>
        <w:t>、手機等</w:t>
      </w:r>
      <w:r w:rsidRPr="0096599E">
        <w:rPr>
          <w:rFonts w:ascii="Segoe UI" w:hAnsi="Segoe UI" w:cs="Segoe UI"/>
          <w:color w:val="171717"/>
        </w:rPr>
        <w:t>)</w:t>
      </w:r>
    </w:p>
    <w:p w14:paraId="16C23B67" w14:textId="77777777" w:rsidR="0096599E" w:rsidRPr="0096599E" w:rsidRDefault="0096599E" w:rsidP="0096599E">
      <w:r w:rsidRPr="0096599E">
        <w:t>如何防範供應鏈攻擊</w:t>
      </w:r>
    </w:p>
    <w:p w14:paraId="31B2E783" w14:textId="77777777" w:rsidR="0096599E" w:rsidRDefault="0096599E" w:rsidP="0096599E">
      <w:pPr>
        <w:widowControl/>
        <w:shd w:val="clear" w:color="auto" w:fill="FFFFFF"/>
        <w:spacing w:before="100" w:beforeAutospacing="1" w:after="100" w:afterAutospacing="1" w:line="360" w:lineRule="exact"/>
        <w:jc w:val="both"/>
        <w:outlineLvl w:val="1"/>
        <w:rPr>
          <w:rFonts w:ascii="Segoe UI" w:eastAsia="新細明體" w:hAnsi="Segoe UI" w:cs="Segoe UI"/>
          <w:color w:val="171717"/>
          <w:kern w:val="0"/>
          <w:szCs w:val="24"/>
        </w:rPr>
      </w:pPr>
      <w:r w:rsidRPr="0096599E">
        <w:rPr>
          <w:rFonts w:ascii="Segoe UI" w:eastAsia="新細明體" w:hAnsi="Segoe UI" w:cs="Segoe UI"/>
          <w:color w:val="171717"/>
          <w:kern w:val="0"/>
          <w:szCs w:val="24"/>
        </w:rPr>
        <w:t>部署強大的程式碼完整性原則，只允許授權的應用程式執行。</w:t>
      </w:r>
    </w:p>
    <w:p w14:paraId="48E2454F" w14:textId="384E7CBE" w:rsidR="00420F88" w:rsidRPr="00420F88" w:rsidRDefault="0096599E" w:rsidP="0096599E">
      <w:pPr>
        <w:widowControl/>
        <w:shd w:val="clear" w:color="auto" w:fill="FFFFFF"/>
        <w:spacing w:before="100" w:beforeAutospacing="1" w:after="100" w:afterAutospacing="1" w:line="360" w:lineRule="exact"/>
        <w:jc w:val="both"/>
        <w:outlineLvl w:val="1"/>
        <w:rPr>
          <w:sz w:val="28"/>
          <w:szCs w:val="28"/>
        </w:rPr>
      </w:pPr>
      <w:r w:rsidRPr="0096599E">
        <w:rPr>
          <w:rFonts w:ascii="Segoe UI" w:eastAsia="新細明體" w:hAnsi="Segoe UI" w:cs="Segoe UI"/>
          <w:color w:val="171717"/>
          <w:kern w:val="0"/>
          <w:szCs w:val="24"/>
        </w:rPr>
        <w:t>使用端點偵測和回應解決方案，自動偵測及補救可疑活動</w:t>
      </w:r>
    </w:p>
    <w:sectPr w:rsidR="00420F88" w:rsidRPr="00420F88">
      <w:head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E26DA" w14:textId="77777777" w:rsidR="00F27052" w:rsidRDefault="00F27052" w:rsidP="0096599E">
      <w:r>
        <w:separator/>
      </w:r>
    </w:p>
  </w:endnote>
  <w:endnote w:type="continuationSeparator" w:id="0">
    <w:p w14:paraId="622C88C6" w14:textId="77777777" w:rsidR="00F27052" w:rsidRDefault="00F27052" w:rsidP="0096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1A6BF" w14:textId="77777777" w:rsidR="00F27052" w:rsidRDefault="00F27052" w:rsidP="0096599E">
      <w:r>
        <w:separator/>
      </w:r>
    </w:p>
  </w:footnote>
  <w:footnote w:type="continuationSeparator" w:id="0">
    <w:p w14:paraId="1F9D7F00" w14:textId="77777777" w:rsidR="00F27052" w:rsidRDefault="00F27052" w:rsidP="0096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58B2" w14:textId="4C41E446" w:rsidR="0096599E" w:rsidRDefault="0096599E">
    <w:pPr>
      <w:pStyle w:val="a3"/>
    </w:pPr>
    <w:r>
      <w:rPr>
        <w:rFonts w:hint="eastAsia"/>
      </w:rPr>
      <w:t>資財三乙</w:t>
    </w:r>
    <w:r>
      <w:ptab w:relativeTo="margin" w:alignment="center" w:leader="none"/>
    </w:r>
    <w:r>
      <w:rPr>
        <w:rFonts w:hint="eastAsia"/>
      </w:rPr>
      <w:t>108AB0717</w:t>
    </w:r>
    <w:r>
      <w:ptab w:relativeTo="margin" w:alignment="right" w:leader="none"/>
    </w:r>
    <w:proofErr w:type="gramStart"/>
    <w:r>
      <w:rPr>
        <w:rFonts w:hint="eastAsia"/>
      </w:rPr>
      <w:t>許翔崴</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6755D"/>
    <w:multiLevelType w:val="multilevel"/>
    <w:tmpl w:val="7D82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930753"/>
    <w:multiLevelType w:val="multilevel"/>
    <w:tmpl w:val="51D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88"/>
    <w:rsid w:val="00420F88"/>
    <w:rsid w:val="00566576"/>
    <w:rsid w:val="00616AE0"/>
    <w:rsid w:val="0096599E"/>
    <w:rsid w:val="00AA148C"/>
    <w:rsid w:val="00F270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EAC0"/>
  <w15:chartTrackingRefBased/>
  <w15:docId w15:val="{B9ED3B70-50DB-482B-8F41-E6DD0CA7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96599E"/>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20F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20F88"/>
    <w:rPr>
      <w:rFonts w:ascii="細明體" w:eastAsia="細明體" w:hAnsi="細明體" w:cs="細明體"/>
      <w:kern w:val="0"/>
      <w:szCs w:val="24"/>
    </w:rPr>
  </w:style>
  <w:style w:type="character" w:customStyle="1" w:styleId="y2iqfc">
    <w:name w:val="y2iqfc"/>
    <w:basedOn w:val="a0"/>
    <w:rsid w:val="00420F88"/>
  </w:style>
  <w:style w:type="paragraph" w:styleId="Web">
    <w:name w:val="Normal (Web)"/>
    <w:basedOn w:val="a"/>
    <w:uiPriority w:val="99"/>
    <w:unhideWhenUsed/>
    <w:rsid w:val="00AA148C"/>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96599E"/>
    <w:pPr>
      <w:tabs>
        <w:tab w:val="center" w:pos="4153"/>
        <w:tab w:val="right" w:pos="8306"/>
      </w:tabs>
      <w:snapToGrid w:val="0"/>
    </w:pPr>
    <w:rPr>
      <w:sz w:val="20"/>
      <w:szCs w:val="20"/>
    </w:rPr>
  </w:style>
  <w:style w:type="character" w:customStyle="1" w:styleId="a4">
    <w:name w:val="頁首 字元"/>
    <w:basedOn w:val="a0"/>
    <w:link w:val="a3"/>
    <w:uiPriority w:val="99"/>
    <w:rsid w:val="0096599E"/>
    <w:rPr>
      <w:sz w:val="20"/>
      <w:szCs w:val="20"/>
    </w:rPr>
  </w:style>
  <w:style w:type="paragraph" w:styleId="a5">
    <w:name w:val="footer"/>
    <w:basedOn w:val="a"/>
    <w:link w:val="a6"/>
    <w:uiPriority w:val="99"/>
    <w:unhideWhenUsed/>
    <w:rsid w:val="0096599E"/>
    <w:pPr>
      <w:tabs>
        <w:tab w:val="center" w:pos="4153"/>
        <w:tab w:val="right" w:pos="8306"/>
      </w:tabs>
      <w:snapToGrid w:val="0"/>
    </w:pPr>
    <w:rPr>
      <w:sz w:val="20"/>
      <w:szCs w:val="20"/>
    </w:rPr>
  </w:style>
  <w:style w:type="character" w:customStyle="1" w:styleId="a6">
    <w:name w:val="頁尾 字元"/>
    <w:basedOn w:val="a0"/>
    <w:link w:val="a5"/>
    <w:uiPriority w:val="99"/>
    <w:rsid w:val="0096599E"/>
    <w:rPr>
      <w:sz w:val="20"/>
      <w:szCs w:val="20"/>
    </w:rPr>
  </w:style>
  <w:style w:type="character" w:customStyle="1" w:styleId="20">
    <w:name w:val="標題 2 字元"/>
    <w:basedOn w:val="a0"/>
    <w:link w:val="2"/>
    <w:uiPriority w:val="9"/>
    <w:rsid w:val="0096599E"/>
    <w:rPr>
      <w:rFonts w:ascii="新細明體" w:eastAsia="新細明體" w:hAnsi="新細明體" w:cs="新細明體"/>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8246">
      <w:bodyDiv w:val="1"/>
      <w:marLeft w:val="0"/>
      <w:marRight w:val="0"/>
      <w:marTop w:val="0"/>
      <w:marBottom w:val="0"/>
      <w:divBdr>
        <w:top w:val="none" w:sz="0" w:space="0" w:color="auto"/>
        <w:left w:val="none" w:sz="0" w:space="0" w:color="auto"/>
        <w:bottom w:val="none" w:sz="0" w:space="0" w:color="auto"/>
        <w:right w:val="none" w:sz="0" w:space="0" w:color="auto"/>
      </w:divBdr>
    </w:div>
    <w:div w:id="457988310">
      <w:bodyDiv w:val="1"/>
      <w:marLeft w:val="0"/>
      <w:marRight w:val="0"/>
      <w:marTop w:val="0"/>
      <w:marBottom w:val="0"/>
      <w:divBdr>
        <w:top w:val="none" w:sz="0" w:space="0" w:color="auto"/>
        <w:left w:val="none" w:sz="0" w:space="0" w:color="auto"/>
        <w:bottom w:val="none" w:sz="0" w:space="0" w:color="auto"/>
        <w:right w:val="none" w:sz="0" w:space="0" w:color="auto"/>
      </w:divBdr>
    </w:div>
    <w:div w:id="569971648">
      <w:bodyDiv w:val="1"/>
      <w:marLeft w:val="0"/>
      <w:marRight w:val="0"/>
      <w:marTop w:val="0"/>
      <w:marBottom w:val="0"/>
      <w:divBdr>
        <w:top w:val="none" w:sz="0" w:space="0" w:color="auto"/>
        <w:left w:val="none" w:sz="0" w:space="0" w:color="auto"/>
        <w:bottom w:val="none" w:sz="0" w:space="0" w:color="auto"/>
        <w:right w:val="none" w:sz="0" w:space="0" w:color="auto"/>
      </w:divBdr>
    </w:div>
    <w:div w:id="976183529">
      <w:bodyDiv w:val="1"/>
      <w:marLeft w:val="0"/>
      <w:marRight w:val="0"/>
      <w:marTop w:val="0"/>
      <w:marBottom w:val="0"/>
      <w:divBdr>
        <w:top w:val="none" w:sz="0" w:space="0" w:color="auto"/>
        <w:left w:val="none" w:sz="0" w:space="0" w:color="auto"/>
        <w:bottom w:val="none" w:sz="0" w:space="0" w:color="auto"/>
        <w:right w:val="none" w:sz="0" w:space="0" w:color="auto"/>
      </w:divBdr>
    </w:div>
    <w:div w:id="1171720720">
      <w:bodyDiv w:val="1"/>
      <w:marLeft w:val="0"/>
      <w:marRight w:val="0"/>
      <w:marTop w:val="0"/>
      <w:marBottom w:val="0"/>
      <w:divBdr>
        <w:top w:val="none" w:sz="0" w:space="0" w:color="auto"/>
        <w:left w:val="none" w:sz="0" w:space="0" w:color="auto"/>
        <w:bottom w:val="none" w:sz="0" w:space="0" w:color="auto"/>
        <w:right w:val="none" w:sz="0" w:space="0" w:color="auto"/>
      </w:divBdr>
    </w:div>
    <w:div w:id="1874148210">
      <w:bodyDiv w:val="1"/>
      <w:marLeft w:val="0"/>
      <w:marRight w:val="0"/>
      <w:marTop w:val="0"/>
      <w:marBottom w:val="0"/>
      <w:divBdr>
        <w:top w:val="none" w:sz="0" w:space="0" w:color="auto"/>
        <w:left w:val="none" w:sz="0" w:space="0" w:color="auto"/>
        <w:bottom w:val="none" w:sz="0" w:space="0" w:color="auto"/>
        <w:right w:val="none" w:sz="0" w:space="0" w:color="auto"/>
      </w:divBdr>
    </w:div>
    <w:div w:id="206479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翔崴 許</dc:creator>
  <cp:keywords/>
  <dc:description/>
  <cp:lastModifiedBy>翔崴 許</cp:lastModifiedBy>
  <cp:revision>1</cp:revision>
  <dcterms:created xsi:type="dcterms:W3CDTF">2021-12-06T11:35:00Z</dcterms:created>
  <dcterms:modified xsi:type="dcterms:W3CDTF">2021-12-06T11:51:00Z</dcterms:modified>
</cp:coreProperties>
</file>