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bookmarkStart w:id="0" w:name="_Toc516782561"/>
      <w:r>
        <w:rPr>
          <w:rFonts w:ascii="Times New Roman" w:hAnsi="Times New Roman" w:cs="Times New Roman"/>
        </w:rPr>
        <w:t>计算个人所得税函数：grsds()</w:t>
      </w:r>
      <w:bookmarkEnd w:id="0"/>
    </w:p>
    <w:p>
      <w:pPr>
        <w:numPr>
          <w:numId w:val="0"/>
        </w:numPr>
        <w:jc w:val="left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 xml:space="preserve">( 1 </w:t>
      </w:r>
      <w:bookmarkStart w:id="1" w:name="_GoBack"/>
      <w:bookmarkEnd w:id="1"/>
      <w:r>
        <w:rPr>
          <w:rFonts w:hint="eastAsia" w:ascii="Times New Roman" w:hAnsi="Times New Roman" w:eastAsia="宋体" w:cs="Times New Roman"/>
          <w:sz w:val="28"/>
          <w:lang w:val="en-US" w:eastAsia="zh-CN"/>
        </w:rPr>
        <w:t>)</w:t>
      </w:r>
      <w:r>
        <w:rPr>
          <w:rFonts w:ascii="Times New Roman" w:hAnsi="Times New Roman" w:cs="Times New Roman"/>
          <w:sz w:val="28"/>
        </w:rPr>
        <w:t>函数描述。在计算个人所得税时被调用</w:t>
      </w:r>
    </w:p>
    <w:p>
      <w:pPr>
        <w:jc w:val="left"/>
        <w:rPr>
          <w:rFonts w:hint="eastAsia" w:ascii="Times New Roman" w:hAnsi="Times New Roman" w:eastAsia="宋体" w:cs="Times New Roman"/>
          <w:sz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lang w:val="en-US" w:eastAsia="zh-CN"/>
        </w:rPr>
        <w:t>( 2 )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函数功能。</w:t>
      </w:r>
      <w:r>
        <w:rPr>
          <w:rFonts w:ascii="Times New Roman" w:hAnsi="Times New Roman" w:cs="Times New Roman"/>
          <w:sz w:val="28"/>
        </w:rPr>
        <w:t>计算个人所得税，按照个人所得税税率表来算，税率表如</w:t>
      </w:r>
      <w:r>
        <w:rPr>
          <w:rFonts w:hint="eastAsia" w:ascii="Times New Roman" w:hAnsi="Times New Roman" w:eastAsia="宋体" w:cs="Times New Roman"/>
          <w:sz w:val="28"/>
          <w:lang w:eastAsia="zh-CN"/>
        </w:rPr>
        <w:t>下</w:t>
      </w:r>
    </w:p>
    <w:tbl>
      <w:tblPr>
        <w:tblStyle w:val="5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6520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等级</w:t>
            </w:r>
          </w:p>
        </w:tc>
        <w:tc>
          <w:tcPr>
            <w:tcW w:w="6520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全月应纳税所得额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税率/%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不超过500元的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超过500元到2000元的部分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超过2000元到5000元的部分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超过5000元到20000元的部分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超过20000元到40000元的部分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超过40000元到60000元的部分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超过60000元到80000元的部分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超过80000元到100000元的部分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6520" w:type="dxa"/>
          </w:tcPr>
          <w:p>
            <w:pPr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超过100000元的部分</w:t>
            </w:r>
          </w:p>
        </w:tc>
        <w:tc>
          <w:tcPr>
            <w:tcW w:w="204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</w:tr>
    </w:tbl>
    <w:p>
      <w:pPr>
        <w:spacing w:before="0" w:after="0" w:line="240" w:lineRule="auto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0"/>
        </w:rPr>
        <w:pict>
          <v:shape id="_x0000_s1043" o:spid="_x0000_s1043" o:spt="116" type="#_x0000_t116" style="position:absolute;left:0pt;margin-left:139.3pt;margin-top:54.65pt;height:34.2pt;width:128.35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开始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1.5pt;margin-top:138.35pt;height:31.5pt;width:118.5pt;mso-position-vertical-relative:line;z-index:251658240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开始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2" o:spid="_x0000_s1042" o:spt="117" type="#_x0000_t117" style="position:absolute;left:0pt;margin-left:670.2pt;margin-top:83pt;height:30.85pt;width:67.5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41" o:spid="_x0000_s1041" o:spt="111" type="#_x0000_t111" style="position:absolute;left:0pt;margin-left:87.65pt;margin-top:127.95pt;height:38.9pt;width:241.15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接收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add</w:t>
                  </w:r>
                  <w:r>
                    <w:rPr>
                      <w:sz w:val="21"/>
                      <w:szCs w:val="21"/>
                    </w:rPr>
                    <w:t>，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modify</w:t>
                  </w:r>
                  <w:r>
                    <w:rPr>
                      <w:sz w:val="21"/>
                      <w:szCs w:val="21"/>
                    </w:rPr>
                    <w:t>传来的职工数据</w:t>
                  </w:r>
                </w:p>
                <w:p/>
              </w:txbxContent>
            </v:textbox>
          </v:shape>
        </w:pict>
      </w:r>
      <w:r>
        <w:pict>
          <v:shape id="_x0000_s1035" o:spid="_x0000_s1035" o:spt="202" type="#_x0000_t202" style="position:absolute;left:0pt;margin-left:591.65pt;margin-top:157.7pt;height:28.5pt;width:270pt;mso-position-vertical-relative:line;z-index:251661312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接收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add</w:t>
                  </w:r>
                  <w:r>
                    <w:rPr>
                      <w:sz w:val="21"/>
                      <w:szCs w:val="21"/>
                    </w:rPr>
                    <w:t>，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modify</w:t>
                  </w:r>
                  <w:r>
                    <w:rPr>
                      <w:sz w:val="21"/>
                      <w:szCs w:val="21"/>
                    </w:rPr>
                    <w:t>传来的职工数据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0" o:spid="_x0000_s1040" o:spt="109" type="#_x0000_t109" style="position:absolute;left:0pt;margin-left:95.2pt;margin-top:188pt;height:34.9pt;width:22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算出职工应发的工资</w:t>
                  </w: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并赋值给s_salary</w:t>
                  </w:r>
                </w:p>
                <w:p/>
              </w:txbxContent>
            </v:textbox>
          </v:shape>
        </w:pict>
      </w:r>
      <w:r>
        <w:pict>
          <v:line id="_x0000_s1036" o:spid="_x0000_s1036" o:spt="20" style="position:absolute;left:0pt;margin-left:206.25pt;margin-top:222.15pt;height:28.5pt;width:0pt;mso-position-horizontal-relative:margin;mso-position-vertical-relative:line;z-index:251665408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546.55pt;margin-top:218.5pt;height:34.5pt;width:133.5pt;mso-position-vertical-relative:line;z-index:251664384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算出职工应发的工资</w:t>
                  </w: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并赋值给s_salary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8" o:spid="_x0000_s1038" o:spt="110" type="#_x0000_t110" style="position:absolute;left:0pt;margin-left:91.85pt;margin-top:251.4pt;height:66.65pt;width:230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判断符合的税率标准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7" o:spid="_x0000_s1037" o:spt="116" type="#_x0000_t116" style="position:absolute;left:0pt;margin-left:149.35pt;margin-top:433.05pt;height:31.7pt;width:124.1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  <w:r>
        <w:pict>
          <v:line id="_x0000_s1026" o:spid="_x0000_s1026" o:spt="20" style="position:absolute;left:0pt;margin-left:209.5pt;margin-top:402.4pt;height:29.25pt;width:0pt;mso-position-vertical-relative:line;z-index:251668480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rPr>
          <w:sz w:val="20"/>
        </w:rPr>
        <w:pict>
          <v:shape id="_x0000_s1039" o:spid="_x0000_s1039" o:spt="111" type="#_x0000_t111" style="position:absolute;left:0pt;margin-left:93.5pt;margin-top:349.65pt;height:51.7pt;width:225.05pt;z-index:2516715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算出职工交的税和实际工资并赋值给对应工号的real_salary和tax</w:t>
                  </w:r>
                </w:p>
                <w:p/>
              </w:txbxContent>
            </v:textbox>
          </v:shape>
        </w:pict>
      </w:r>
      <w:r>
        <w:pict>
          <v:shape id="_x0000_s1028" o:spid="_x0000_s1028" o:spt="202" type="#_x0000_t202" style="position:absolute;left:0pt;margin-left:517.4pt;margin-top:304.9pt;height:45pt;width:135.75pt;mso-position-vertical-relative:line;z-index:251667456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算出职工交的税和实际工资并赋值给对应工号的real_salary和tax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93.75pt;margin-top:242.35pt;height:71.25pt;width:265.5pt;mso-position-vertical-relative:line;z-index:251663360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判断符合的应发的工资税率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-344.95pt;margin-top:332.2pt;height:37.15pt;width:117pt;mso-position-vertical-relative:line;z-index:251659264;mso-width-relative:page;mso-height-relative:page;" fillcolor="#FFFFFF" filled="t" stroked="t" coordsize="21600,21600" o:allowincell="f">
            <v:path/>
            <v:fill on="t" color2="#FFFFFF" focussize="0,0"/>
            <v:stroke color="#000000" joinstyle="miter"/>
            <v:imagedata o:title=""/>
            <o:lock v:ext="edit" aspectratio="f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结束</w:t>
                  </w:r>
                </w:p>
              </w:txbxContent>
            </v:textbox>
          </v:shape>
        </w:pict>
      </w:r>
      <w:r>
        <w:pict>
          <v:line id="_x0000_s1029" o:spid="_x0000_s1029" o:spt="20" style="position:absolute;left:0pt;margin-left:208.05pt;margin-top:321.1pt;height:21.8pt;width:0pt;mso-position-vertical-relative:line;z-index:251666432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line id="_x0000_s1032" o:spid="_x0000_s1032" o:spt="20" style="position:absolute;left:0pt;margin-left:207.3pt;margin-top:89.35pt;height:38.25pt;width:0pt;mso-position-vertical-relative:line;z-index:251660288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line id="_x0000_s1033" o:spid="_x0000_s1033" o:spt="20" style="position:absolute;left:0pt;margin-left:207.3pt;margin-top:157.6pt;height:31.5pt;width:0pt;mso-position-vertical-relative:line;z-index:251662336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</w:p>
    <w:sectPr>
      <w:pgSz w:w="11906" w:h="16837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endnotePr>
    <w:pos w:val="sectEnd"/>
  </w:endnotePr>
  <w:compat>
    <w:useFELayout/>
    <w:compatSetting w:name="compatibilityMode" w:uri="http://schemas.microsoft.com/office/word" w:val="12"/>
  </w:compat>
  <w:rsids>
    <w:rsidRoot w:val="00000000"/>
    <w:rsid w:val="233B0875"/>
    <w:rsid w:val="59051B68"/>
    <w:rsid w:val="6E805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Arial" w:cs="Arial"/>
      <w:sz w:val="20"/>
      <w:szCs w:val="20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31"/>
    <customShpInfo spid="_x0000_s1042"/>
    <customShpInfo spid="_x0000_s1041"/>
    <customShpInfo spid="_x0000_s1035"/>
    <customShpInfo spid="_x0000_s1040"/>
    <customShpInfo spid="_x0000_s1036"/>
    <customShpInfo spid="_x0000_s1034"/>
    <customShpInfo spid="_x0000_s1038"/>
    <customShpInfo spid="_x0000_s1037"/>
    <customShpInfo spid="_x0000_s1026"/>
    <customShpInfo spid="_x0000_s1039"/>
    <customShpInfo spid="_x0000_s1028"/>
    <customShpInfo spid="_x0000_s1030"/>
    <customShpInfo spid="_x0000_s1027"/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2018-06-29T08:42:00Z</dcterms:created>
  <dc:creator>Administrator</dc:creator>
  <cp:lastModifiedBy>Administrator</cp:lastModifiedBy>
  <dcterms:modified xsi:type="dcterms:W3CDTF">2018-07-05T04:40:43Z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