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u w:val="none"/>
          <w:lang w:eastAsia="zh-CN"/>
        </w:rPr>
      </w:pPr>
      <w:r>
        <w:rPr>
          <w:rFonts w:hint="eastAsia"/>
          <w:u w:val="none"/>
          <w:lang w:eastAsia="zh-CN"/>
        </w:rPr>
        <w:t>Pcm编码</w:t>
      </w:r>
    </w:p>
    <w:p>
      <w:pPr>
        <w:pStyle w:val="2"/>
        <w:spacing w:line="360" w:lineRule="auto"/>
        <w:jc w:val="center"/>
        <w:rPr>
          <w:rFonts w:hint="eastAsia" w:ascii="Calibri" w:hAnsi="Calibri" w:cs="Times New Roman"/>
          <w:szCs w:val="24"/>
          <w:u w:val="none"/>
          <w:lang w:val="en-US" w:eastAsia="zh-CN"/>
        </w:rPr>
      </w:pPr>
      <w:bookmarkStart w:id="17" w:name="_GoBack"/>
      <w:bookmarkEnd w:id="17"/>
    </w:p>
    <w:p>
      <w:pPr>
        <w:pStyle w:val="2"/>
        <w:spacing w:line="360" w:lineRule="auto"/>
        <w:jc w:val="center"/>
        <w:rPr>
          <w:rFonts w:hint="default" w:ascii="Calibri" w:hAnsi="Calibri" w:cs="Times New Roman"/>
          <w:szCs w:val="24"/>
          <w:u w:val="none"/>
          <w:lang w:val="en-US" w:eastAsia="zh-CN"/>
        </w:rPr>
      </w:pPr>
      <w:r>
        <w:rPr>
          <w:rFonts w:hint="default" w:ascii="Calibri" w:hAnsi="Calibri" w:cs="Times New Roman"/>
          <w:szCs w:val="24"/>
          <w:u w:val="none"/>
          <w:lang w:val="en-US" w:eastAsia="zh-CN"/>
        </w:rPr>
        <w:t xml:space="preserve"> 绪论 </w:t>
      </w:r>
    </w:p>
    <w:p>
      <w:pPr>
        <w:pStyle w:val="3"/>
        <w:jc w:val="center"/>
        <w:rPr>
          <w:rFonts w:hint="default" w:ascii="黑体" w:hAnsi="黑体" w:eastAsia="黑体" w:cs="黑体"/>
          <w:b w:val="0"/>
          <w:kern w:val="2"/>
          <w:sz w:val="30"/>
          <w:szCs w:val="30"/>
          <w:u w:val="none"/>
          <w:lang w:val="en-US" w:eastAsia="zh-CN" w:bidi="ar-SA"/>
        </w:rPr>
      </w:pPr>
      <w:r>
        <w:rPr>
          <w:rFonts w:hint="default" w:ascii="黑体" w:hAnsi="黑体" w:eastAsia="黑体" w:cs="黑体"/>
          <w:b w:val="0"/>
          <w:kern w:val="2"/>
          <w:sz w:val="30"/>
          <w:szCs w:val="30"/>
          <w:u w:val="none"/>
          <w:lang w:val="en-US" w:eastAsia="zh-CN" w:bidi="ar-SA"/>
        </w:rPr>
        <w:t xml:space="preserve">1.1 研究背景与研究意义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数字化 e 时代，我们身边的数字产品越来越多，像数码相机，手机，数字电视等等。我们重点关注的是这些现代无线通信系统有一个共同的特点，那就是它们采用的都是数字制式。 在现阶段，数字通信系统相对模拟通信系统有着巨大的优势。</w:t>
      </w:r>
      <w:r>
        <w:rPr>
          <w:rFonts w:hint="eastAsia" w:ascii="Calibri" w:hAnsi="Calibri" w:eastAsia="宋体" w:cs="Times New Roman"/>
          <w:sz w:val="24"/>
          <w:szCs w:val="24"/>
          <w:u w:val="none"/>
          <w:lang w:val="en-US" w:eastAsia="zh-CN"/>
        </w:rPr>
        <w:t>为什么选择数字通信而不选择模拟通信</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脉冲编码（PCM）调制是一种将模拟信号转变成数字信号的编码方式，主要运用与语音传输。于 20 世纪 40 年代，在通信技术中就已经实现了这一编码技术，并迅速在光纤通信、卫星通信、数字微波通信中得到广泛应用， 目前它不仅运用于通信领域，还广泛运用于计算机、遥控遥测、数字仪表广播电视等许多领域。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借助于 MATLAB软件，可以直观方便的进行计算和仿真。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PCM 系统的原理框图，本次课程设计应用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Matlab 进行仿真，仿真基本框图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如图 1 所示。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PCM 主要优点是：抗干扰能力强；传输性能稳定，远距离信号再生中继时噪声不累积，且可以使用压缩编码和纠错编码和保密编码等来提高系统有效性、可靠性、保密性。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PCM(Pulse Code Modulation)，脉冲编码调制。人耳听到的是模拟信号，PCM是把声音从模拟信号转化为数字信号的技术。原理是用一个固定的频率对模拟信号进行采样，采样后的信号在波形上看就像一串连续的幅值不一的脉冲(脉搏似的短暂起伏的电冲击)，把这些脉冲的幅值按一定精度进行量化，这些量化后的数值被连续的输出、传输、处理或记录到存储介质中，所有这些组成了数字音频的产生过程(抽样、量化、编码三个过程)。所谓PCM录音就是将声音等模拟信号变成符号化的脉冲列，再予以记录。PCM信号是由[1]、[0]等符号构成的数字信号，而未经过任何编码和压缩处理。与模拟信号比，它不易受传送系统的杂波及失真的影响。动态范围宽，可得到音质相当好的影响效果。</w:t>
      </w:r>
      <w:r>
        <w:rPr>
          <w:rFonts w:hint="default" w:ascii="Calibri" w:hAnsi="Calibri" w:eastAsia="宋体" w:cs="Times New Roman"/>
          <w:sz w:val="24"/>
          <w:szCs w:val="24"/>
          <w:u w:val="none"/>
          <w:lang w:val="en-US" w:eastAsia="zh-CN"/>
        </w:rPr>
        <w:br w:type="textWrapping"/>
      </w:r>
      <w:r>
        <w:rPr>
          <w:rFonts w:hint="default" w:ascii="Calibri" w:hAnsi="Calibri" w:eastAsia="宋体" w:cs="Times New Roman"/>
          <w:sz w:val="24"/>
          <w:szCs w:val="24"/>
          <w:u w:val="none"/>
          <w:lang w:val="en-US" w:eastAsia="zh-CN"/>
        </w:rPr>
        <w:t>简单一句，PCM就是没有压缩的格式。</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脉冲调制就是把一个时间连续,取值连续的模拟信号变换成时间离散,取值离散的数字信号后在信道中传输.脉冲编码调制就是对模拟信号先抽样,再对样值幅度量化,编码的过程.</w:t>
      </w:r>
      <w:r>
        <w:rPr>
          <w:rFonts w:hint="default" w:ascii="Calibri" w:hAnsi="Calibri" w:eastAsia="宋体" w:cs="Times New Roman"/>
          <w:sz w:val="24"/>
          <w:szCs w:val="24"/>
          <w:u w:val="none"/>
          <w:lang w:val="en-US" w:eastAsia="zh-CN"/>
        </w:rPr>
        <w:br w:type="textWrapping"/>
      </w:r>
      <w:r>
        <w:rPr>
          <w:rFonts w:hint="default" w:ascii="Calibri" w:hAnsi="Calibri" w:eastAsia="宋体" w:cs="Times New Roman"/>
          <w:sz w:val="24"/>
          <w:szCs w:val="24"/>
          <w:u w:val="none"/>
          <w:lang w:val="en-US" w:eastAsia="zh-CN"/>
        </w:rPr>
        <w:t>所谓抽样,就是对模拟信号进行周期性扫描,把时间上连续的信号变成时间上离散的信号.该模拟信号经过抽样后还应当包含原信号中所有信息,也就是说能无失真的恢复原模拟信号.它的抽样速率的下限是由抽样定理确定的.在该实验中,抽样速率采用8Kbit/s.</w:t>
      </w:r>
      <w:r>
        <w:rPr>
          <w:rFonts w:hint="default" w:ascii="Calibri" w:hAnsi="Calibri" w:eastAsia="宋体" w:cs="Times New Roman"/>
          <w:sz w:val="24"/>
          <w:szCs w:val="24"/>
          <w:u w:val="none"/>
          <w:lang w:val="en-US" w:eastAsia="zh-CN"/>
        </w:rPr>
        <w:br w:type="textWrapping"/>
      </w:r>
      <w:r>
        <w:rPr>
          <w:rFonts w:hint="default" w:ascii="Calibri" w:hAnsi="Calibri" w:eastAsia="宋体" w:cs="Times New Roman"/>
          <w:sz w:val="24"/>
          <w:szCs w:val="24"/>
          <w:u w:val="none"/>
          <w:lang w:val="en-US" w:eastAsia="zh-CN"/>
        </w:rPr>
        <w:t>所谓量化,就是把经过抽样得到的瞬时值将其幅度离散,即用一组规定的电平,把瞬时抽样值用最接近的电平值来表示.</w:t>
      </w:r>
      <w:r>
        <w:rPr>
          <w:rFonts w:hint="default" w:ascii="Calibri" w:hAnsi="Calibri" w:eastAsia="宋体" w:cs="Times New Roman"/>
          <w:sz w:val="24"/>
          <w:szCs w:val="24"/>
          <w:u w:val="none"/>
          <w:lang w:val="en-US" w:eastAsia="zh-CN"/>
        </w:rPr>
        <w:br w:type="textWrapping"/>
      </w:r>
      <w:r>
        <w:rPr>
          <w:rFonts w:hint="default" w:ascii="Calibri" w:hAnsi="Calibri" w:eastAsia="宋体" w:cs="Times New Roman"/>
          <w:sz w:val="24"/>
          <w:szCs w:val="24"/>
          <w:u w:val="none"/>
          <w:lang w:val="en-US" w:eastAsia="zh-CN"/>
        </w:rPr>
        <w:t>一个模拟信号经过抽样量化后,得到已量化的脉冲幅度调制信号,它仅为有限个数值.</w:t>
      </w:r>
      <w:r>
        <w:rPr>
          <w:rFonts w:hint="default" w:ascii="Calibri" w:hAnsi="Calibri" w:eastAsia="宋体" w:cs="Times New Roman"/>
          <w:sz w:val="24"/>
          <w:szCs w:val="24"/>
          <w:u w:val="none"/>
          <w:lang w:val="en-US" w:eastAsia="zh-CN"/>
        </w:rPr>
        <w:br w:type="textWrapping"/>
      </w:r>
      <w:r>
        <w:rPr>
          <w:rFonts w:hint="eastAsia" w:ascii="Calibri" w:hAnsi="Calibri" w:eastAsia="宋体" w:cs="Times New Roman"/>
          <w:sz w:val="24"/>
          <w:szCs w:val="24"/>
          <w:u w:val="none"/>
          <w:lang w:val="en-US" w:eastAsia="zh-CN"/>
        </w:rPr>
        <w:t xml:space="preserve">  </w:t>
      </w:r>
      <w:r>
        <w:rPr>
          <w:rFonts w:hint="default" w:ascii="Calibri" w:hAnsi="Calibri" w:eastAsia="宋体" w:cs="Times New Roman"/>
          <w:sz w:val="24"/>
          <w:szCs w:val="24"/>
          <w:u w:val="none"/>
          <w:lang w:val="en-US" w:eastAsia="zh-CN"/>
        </w:rPr>
        <w:t>所谓编码,就是用一组二进制码组来表示每一个有固定电平的量化值.然而,实际上量化是在编码过程中同时完成的,故编码过程也称为模/数变换,可记作A/D.</w:t>
      </w:r>
      <w:r>
        <w:rPr>
          <w:rFonts w:hint="default" w:ascii="Calibri" w:hAnsi="Calibri" w:eastAsia="宋体" w:cs="Times New Roman"/>
          <w:sz w:val="24"/>
          <w:szCs w:val="24"/>
          <w:u w:val="none"/>
          <w:lang w:val="en-US" w:eastAsia="zh-CN"/>
        </w:rPr>
        <w:br w:type="textWrapping"/>
      </w:r>
      <w:r>
        <w:rPr>
          <w:rFonts w:hint="default" w:ascii="Calibri" w:hAnsi="Calibri" w:eastAsia="宋体" w:cs="Times New Roman"/>
          <w:sz w:val="24"/>
          <w:szCs w:val="24"/>
          <w:u w:val="none"/>
          <w:lang w:val="en-US" w:eastAsia="zh-CN"/>
        </w:rPr>
        <w:t>PCM话音信号先经防混叠低通滤波器,进行脉冲抽样,变成8KHz重复频率的抽样信号(即离散的脉冲调幅PAM信号),然后将幅度连续的PAM信号用"四舍五入"办法量化为有限个幅度取值的信号,再经编码后转换成二进制码.对于电话,CCITT规定抽样率为8KHz,每抽样值编8位码,即共有28=256个量化值,因而每话路PCM编码后的标准数码率是64kb/s.为解决均匀量化时小信号量化误差大,音质差的问题,在实际中采用不均匀选取量化间隔的非线性量化方法,即量化特性在小信号时分层密,量化间隔小,而在大信号时分层疏,量化间隔大.</w:t>
      </w:r>
    </w:p>
    <w:p>
      <w:pPr>
        <w:spacing w:line="360" w:lineRule="auto"/>
        <w:jc w:val="center"/>
        <w:outlineLvl w:val="1"/>
        <w:rPr>
          <w:rFonts w:hint="default" w:ascii="黑体" w:hAnsi="黑体" w:eastAsia="黑体" w:cs="黑体"/>
          <w:sz w:val="30"/>
          <w:szCs w:val="30"/>
          <w:u w:val="none"/>
          <w:lang w:val="en-US" w:eastAsia="zh-CN"/>
        </w:rPr>
      </w:pPr>
    </w:p>
    <w:p>
      <w:pPr>
        <w:spacing w:line="360" w:lineRule="auto"/>
        <w:jc w:val="center"/>
        <w:outlineLvl w:val="1"/>
        <w:rPr>
          <w:rFonts w:hint="default" w:ascii="黑体" w:hAnsi="黑体" w:eastAsia="黑体" w:cs="黑体"/>
          <w:sz w:val="30"/>
          <w:szCs w:val="30"/>
          <w:u w:val="none"/>
          <w:lang w:val="en-US" w:eastAsia="zh-CN"/>
        </w:rPr>
      </w:pPr>
    </w:p>
    <w:p>
      <w:pPr>
        <w:spacing w:line="360" w:lineRule="auto"/>
        <w:jc w:val="center"/>
        <w:outlineLvl w:val="1"/>
        <w:rPr>
          <w:rFonts w:hint="default" w:ascii="黑体" w:hAnsi="黑体" w:eastAsia="黑体" w:cs="黑体"/>
          <w:sz w:val="30"/>
          <w:szCs w:val="30"/>
          <w:u w:val="none"/>
          <w:lang w:val="en-US" w:eastAsia="zh-CN"/>
        </w:rPr>
      </w:pPr>
    </w:p>
    <w:p>
      <w:pPr>
        <w:spacing w:line="360" w:lineRule="auto"/>
        <w:jc w:val="center"/>
        <w:outlineLvl w:val="1"/>
        <w:rPr>
          <w:rFonts w:hint="default" w:ascii="黑体" w:hAnsi="黑体" w:eastAsia="黑体" w:cs="黑体"/>
          <w:sz w:val="30"/>
          <w:szCs w:val="30"/>
          <w:u w:val="none"/>
          <w:lang w:val="en-US" w:eastAsia="zh-CN"/>
        </w:rPr>
      </w:pPr>
    </w:p>
    <w:p>
      <w:pPr>
        <w:spacing w:line="360" w:lineRule="auto"/>
        <w:jc w:val="center"/>
        <w:outlineLvl w:val="1"/>
        <w:rPr>
          <w:rFonts w:hint="default" w:ascii="黑体" w:hAnsi="黑体" w:eastAsia="黑体" w:cs="黑体"/>
          <w:sz w:val="30"/>
          <w:szCs w:val="30"/>
          <w:u w:val="none"/>
          <w:lang w:val="en-US" w:eastAsia="zh-CN"/>
        </w:rPr>
      </w:pPr>
      <w:r>
        <w:rPr>
          <w:rFonts w:hint="default" w:ascii="黑体" w:hAnsi="黑体" w:eastAsia="黑体" w:cs="黑体"/>
          <w:sz w:val="30"/>
          <w:szCs w:val="30"/>
          <w:u w:val="none"/>
          <w:lang w:val="en-US" w:eastAsia="zh-CN"/>
        </w:rPr>
        <w:t xml:space="preserve">2.2 PCM 通信系统的性能指标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1．误码率：错误接收的码元数在传送总码元数中所占的比例，误码率是码元在传输系统中被传错的概率。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2．误信率：指错误接收的信息量在传送信息总量中所占的比例。 </w:t>
      </w:r>
    </w:p>
    <w:p>
      <w:pPr>
        <w:spacing w:line="360" w:lineRule="auto"/>
        <w:jc w:val="center"/>
        <w:outlineLvl w:val="1"/>
        <w:rPr>
          <w:rFonts w:hint="default" w:ascii="黑体" w:hAnsi="黑体" w:eastAsia="黑体" w:cs="黑体"/>
          <w:sz w:val="30"/>
          <w:szCs w:val="30"/>
          <w:u w:val="none"/>
          <w:lang w:val="en-US" w:eastAsia="zh-CN"/>
        </w:rPr>
      </w:pPr>
    </w:p>
    <w:p>
      <w:pPr>
        <w:spacing w:line="360" w:lineRule="auto"/>
        <w:jc w:val="center"/>
        <w:outlineLvl w:val="1"/>
        <w:rPr>
          <w:rFonts w:hint="default" w:ascii="黑体" w:hAnsi="黑体" w:eastAsia="黑体" w:cs="黑体"/>
          <w:sz w:val="30"/>
          <w:szCs w:val="30"/>
          <w:u w:val="none"/>
          <w:lang w:val="en-US" w:eastAsia="zh-CN"/>
        </w:rPr>
      </w:pPr>
      <w:r>
        <w:rPr>
          <w:rFonts w:hint="default" w:ascii="黑体" w:hAnsi="黑体" w:eastAsia="黑体" w:cs="黑体"/>
          <w:sz w:val="30"/>
          <w:szCs w:val="30"/>
          <w:u w:val="none"/>
          <w:lang w:val="en-US" w:eastAsia="zh-CN"/>
        </w:rPr>
        <w:t xml:space="preserve">PCM 通信系统主要模块 </w:t>
      </w:r>
    </w:p>
    <w:p>
      <w:pPr>
        <w:spacing w:line="360" w:lineRule="auto"/>
        <w:jc w:val="center"/>
        <w:outlineLvl w:val="1"/>
        <w:rPr>
          <w:rFonts w:hint="default" w:ascii="黑体" w:hAnsi="黑体" w:eastAsia="黑体" w:cs="黑体"/>
          <w:sz w:val="30"/>
          <w:szCs w:val="30"/>
          <w:u w:val="none"/>
          <w:lang w:val="en-US" w:eastAsia="zh-CN"/>
        </w:rPr>
      </w:pPr>
    </w:p>
    <w:p>
      <w:pPr>
        <w:spacing w:line="360" w:lineRule="auto"/>
        <w:jc w:val="center"/>
        <w:outlineLvl w:val="1"/>
        <w:rPr>
          <w:rFonts w:hint="default" w:ascii="黑体" w:hAnsi="黑体" w:eastAsia="黑体" w:cs="黑体"/>
          <w:sz w:val="30"/>
          <w:szCs w:val="30"/>
          <w:u w:val="none"/>
          <w:lang w:val="en-US" w:eastAsia="zh-CN"/>
        </w:rPr>
      </w:pPr>
      <w:r>
        <w:rPr>
          <w:rFonts w:hint="default" w:ascii="黑体" w:hAnsi="黑体" w:eastAsia="黑体" w:cs="黑体"/>
          <w:sz w:val="30"/>
          <w:szCs w:val="30"/>
          <w:u w:val="none"/>
          <w:lang w:val="en-US" w:eastAsia="zh-CN"/>
        </w:rPr>
        <w:t xml:space="preserve">3.1 模拟信号的抽样 </w:t>
      </w:r>
    </w:p>
    <w:p>
      <w:pPr>
        <w:spacing w:line="360" w:lineRule="auto"/>
        <w:jc w:val="center"/>
        <w:outlineLvl w:val="1"/>
        <w:rPr>
          <w:rFonts w:hint="default" w:ascii="黑体" w:hAnsi="黑体" w:eastAsia="黑体" w:cs="黑体"/>
          <w:sz w:val="30"/>
          <w:szCs w:val="30"/>
          <w:u w:val="none"/>
          <w:lang w:val="en-US" w:eastAsia="zh-CN"/>
        </w:rPr>
      </w:pPr>
      <w:r>
        <w:rPr>
          <w:rFonts w:hint="default" w:ascii="黑体" w:hAnsi="黑体" w:eastAsia="黑体" w:cs="黑体"/>
          <w:sz w:val="30"/>
          <w:szCs w:val="30"/>
          <w:u w:val="none"/>
          <w:lang w:val="en-US" w:eastAsia="zh-CN"/>
        </w:rPr>
        <w:t xml:space="preserve">3.1.1 抽样定理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抽样是时间上连续的模拟信号变成一系列时间上离散的抽样序列的过程。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抽样定理要解决的是能否由此抽样序列无失真地恢复出原模拟信号。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抽样定理是模拟信号数字化的理论依据。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根据乃奎斯特抽样定理：若频带宽度有限的，要从抽样信号中无失真地恢复原信号，抽样频率应大于 2 倍信号最高频率。 </w:t>
      </w:r>
    </w:p>
    <w:p>
      <w:pPr>
        <w:spacing w:line="360" w:lineRule="auto"/>
        <w:jc w:val="center"/>
        <w:outlineLvl w:val="1"/>
        <w:rPr>
          <w:rFonts w:hint="default" w:ascii="黑体" w:hAnsi="黑体" w:eastAsia="黑体" w:cs="黑体"/>
          <w:sz w:val="30"/>
          <w:szCs w:val="30"/>
          <w:u w:val="none"/>
          <w:lang w:val="en-US" w:eastAsia="zh-CN"/>
        </w:rPr>
      </w:pPr>
    </w:p>
    <w:p>
      <w:pPr>
        <w:spacing w:line="360" w:lineRule="auto"/>
        <w:jc w:val="center"/>
        <w:outlineLvl w:val="1"/>
        <w:rPr>
          <w:rFonts w:hint="default" w:ascii="黑体" w:hAnsi="黑体" w:eastAsia="黑体" w:cs="黑体"/>
          <w:sz w:val="30"/>
          <w:szCs w:val="30"/>
          <w:u w:val="none"/>
          <w:lang w:val="en-US" w:eastAsia="zh-CN"/>
        </w:rPr>
      </w:pPr>
      <w:r>
        <w:rPr>
          <w:rFonts w:hint="default" w:ascii="黑体" w:hAnsi="黑体" w:eastAsia="黑体" w:cs="黑体"/>
          <w:sz w:val="30"/>
          <w:szCs w:val="30"/>
          <w:u w:val="none"/>
          <w:lang w:val="en-US" w:eastAsia="zh-CN"/>
        </w:rPr>
        <w:t xml:space="preserve">3.1.2 抽样过程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抽样的过程是将输入的模拟信号与抽样信号相乘，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通常抽样信号是一个周期为Ts 的周期脉冲信号，抽样后得到的信号称为抽样序列。对幅度 A频率 f 的信号进行的周期性扫描即是对信号的抽样。话音信号频率在4kHZ 以内，实际中话音的抽样频率采用的是8kHZ，此次课程设计也是采用 fs=8kHZ 的抽样频率 ,抽样周期 T=1/fs。所以由音频信号和抽样函数可得抽样后的信号为： S=Asin(w*n*T) ，抽 n 个值。每隔时间 t （时间 t 要尽量小 , 如 0.001s ）对低通连续的语音信号进行取样。</w:t>
      </w:r>
    </w:p>
    <w:p>
      <w:pPr>
        <w:spacing w:line="360" w:lineRule="auto"/>
        <w:jc w:val="center"/>
        <w:outlineLvl w:val="1"/>
        <w:rPr>
          <w:rFonts w:hint="eastAsia" w:ascii="黑体" w:hAnsi="黑体" w:eastAsia="黑体" w:cs="黑体"/>
          <w:sz w:val="30"/>
          <w:szCs w:val="30"/>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（2）抽样信号的频谱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原音频信号 f=2.0kHZ 的单频信号，抽样频率是 8kHZ，两个信号相乘即为已抽样信号， 时域相乘对应频域卷积， 所以已抽样信号的频谱应是周期离散的，如果只显示一个周期（ 0—8kHZ）的，只在 2.0kHZ 和 6.0kHZ 有值,如图 3，理论分析与实际仿真结果正好吻合。</w:t>
      </w:r>
    </w:p>
    <w:p>
      <w:pPr>
        <w:tabs>
          <w:tab w:val="left" w:pos="312"/>
        </w:tabs>
        <w:spacing w:line="300" w:lineRule="auto"/>
        <w:ind w:firstLine="480" w:firstLineChars="200"/>
        <w:rPr>
          <w:rFonts w:hint="eastAsia" w:ascii="Calibri" w:hAnsi="Calibri" w:eastAsia="宋体" w:cs="Times New Roman"/>
          <w:sz w:val="24"/>
          <w:szCs w:val="24"/>
          <w:u w:val="none"/>
          <w:lang w:val="en-US" w:eastAsia="zh-CN"/>
        </w:rPr>
      </w:pPr>
    </w:p>
    <w:p>
      <w:pPr>
        <w:spacing w:line="360" w:lineRule="auto"/>
        <w:jc w:val="center"/>
        <w:outlineLvl w:val="1"/>
        <w:rPr>
          <w:rFonts w:hint="eastAsia" w:ascii="黑体" w:hAnsi="黑体" w:eastAsia="黑体" w:cs="黑体"/>
          <w:sz w:val="30"/>
          <w:szCs w:val="30"/>
          <w:u w:val="none"/>
          <w:lang w:val="en-US" w:eastAsia="zh-CN"/>
        </w:rPr>
      </w:pPr>
    </w:p>
    <w:p>
      <w:pPr>
        <w:spacing w:line="360" w:lineRule="auto"/>
        <w:jc w:val="center"/>
        <w:outlineLvl w:val="1"/>
        <w:rPr>
          <w:rFonts w:hint="eastAsia" w:ascii="黑体" w:hAnsi="黑体" w:eastAsia="黑体" w:cs="黑体"/>
          <w:sz w:val="30"/>
          <w:szCs w:val="30"/>
          <w:u w:val="none"/>
          <w:lang w:val="en-US" w:eastAsia="zh-CN"/>
        </w:rPr>
      </w:pPr>
    </w:p>
    <w:p>
      <w:pPr>
        <w:spacing w:line="360" w:lineRule="auto"/>
        <w:jc w:val="center"/>
        <w:outlineLvl w:val="1"/>
        <w:rPr>
          <w:rFonts w:hint="default" w:ascii="黑体" w:hAnsi="黑体" w:eastAsia="黑体" w:cs="黑体"/>
          <w:sz w:val="30"/>
          <w:szCs w:val="30"/>
          <w:u w:val="none"/>
          <w:lang w:val="en-US" w:eastAsia="zh-CN"/>
        </w:rPr>
      </w:pPr>
      <w:r>
        <w:rPr>
          <w:rFonts w:hint="default" w:ascii="黑体" w:hAnsi="黑体" w:eastAsia="黑体" w:cs="黑体"/>
          <w:sz w:val="30"/>
          <w:szCs w:val="30"/>
          <w:u w:val="none"/>
          <w:lang w:val="en-US" w:eastAsia="zh-CN"/>
        </w:rPr>
        <w:t xml:space="preserve">3.2 量化和编码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量化就是将一个有连续幅度值的信号映射成取值离散的抽样。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量化方案可分为标准量化和矢量量化，标量量化中每个信源输出被分别量化， 又分为均与量化和非均匀量化。 </w:t>
      </w:r>
    </w:p>
    <w:p>
      <w:pPr>
        <w:spacing w:line="360" w:lineRule="auto"/>
        <w:jc w:val="center"/>
        <w:outlineLvl w:val="1"/>
        <w:rPr>
          <w:rFonts w:hint="default" w:ascii="黑体" w:hAnsi="黑体" w:eastAsia="黑体" w:cs="黑体"/>
          <w:sz w:val="30"/>
          <w:szCs w:val="30"/>
          <w:u w:val="none"/>
          <w:lang w:val="en-US" w:eastAsia="zh-CN"/>
        </w:rPr>
      </w:pPr>
    </w:p>
    <w:p>
      <w:pPr>
        <w:spacing w:line="360" w:lineRule="auto"/>
        <w:jc w:val="center"/>
        <w:outlineLvl w:val="1"/>
        <w:rPr>
          <w:rFonts w:hint="default" w:ascii="黑体" w:hAnsi="黑体" w:eastAsia="黑体" w:cs="黑体"/>
          <w:sz w:val="30"/>
          <w:szCs w:val="30"/>
          <w:u w:val="none"/>
          <w:lang w:val="en-US" w:eastAsia="zh-CN"/>
        </w:rPr>
      </w:pPr>
      <w:r>
        <w:rPr>
          <w:rFonts w:hint="default" w:ascii="黑体" w:hAnsi="黑体" w:eastAsia="黑体" w:cs="黑体"/>
          <w:sz w:val="30"/>
          <w:szCs w:val="30"/>
          <w:u w:val="none"/>
          <w:lang w:val="en-US" w:eastAsia="zh-CN"/>
        </w:rPr>
        <w:t xml:space="preserve">3.2.1 均匀量化 </w:t>
      </w:r>
    </w:p>
    <w:p>
      <w:pPr>
        <w:tabs>
          <w:tab w:val="left" w:pos="312"/>
        </w:tabs>
        <w:spacing w:line="300" w:lineRule="auto"/>
        <w:ind w:firstLine="480" w:firstLineChars="200"/>
        <w:rPr>
          <w:rFonts w:hint="eastAsia"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均匀量化（Uniform quantization）是指把输入信号的取值域等间隔分割的量化称为均匀量化。</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均匀量化又称为线性编码，其特点是各量化区间的宽度（即宽阶）相同。</w:t>
      </w:r>
    </w:p>
    <w:p>
      <w:pPr>
        <w:tabs>
          <w:tab w:val="left" w:pos="312"/>
        </w:tabs>
        <w:spacing w:line="300" w:lineRule="auto"/>
        <w:ind w:firstLine="480" w:firstLineChars="200"/>
        <w:rPr>
          <w:rFonts w:hint="eastAsia"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均匀量化的好处就是编解码的很容易，但要达到相同的信噪比占用的带宽要大。对大的输入信号还是小的输入信号一律采用相同的量化间隔。 </w:t>
      </w:r>
    </w:p>
    <w:p>
      <w:pPr>
        <w:tabs>
          <w:tab w:val="left" w:pos="312"/>
        </w:tabs>
        <w:spacing w:line="300" w:lineRule="auto"/>
        <w:ind w:firstLine="480" w:firstLineChars="200"/>
        <w:rPr>
          <w:rFonts w:hint="eastAsia"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为适应幅度大的输入信号，同时又要满足精度要求，就需要增加样本的位数。但是，对话音信号来说，大信号出现的机会并不多，增加的样本位数就没有充分利用。为了克服这个不足，就出现了非均匀量化的方法。 </w:t>
      </w:r>
    </w:p>
    <w:p>
      <w:pPr>
        <w:spacing w:line="360" w:lineRule="auto"/>
        <w:jc w:val="center"/>
        <w:outlineLvl w:val="1"/>
        <w:rPr>
          <w:rFonts w:hint="default" w:ascii="黑体" w:hAnsi="黑体" w:eastAsia="黑体" w:cs="黑体"/>
          <w:sz w:val="30"/>
          <w:szCs w:val="30"/>
          <w:u w:val="none"/>
          <w:lang w:val="en-US" w:eastAsia="zh-CN"/>
        </w:rPr>
      </w:pPr>
    </w:p>
    <w:p>
      <w:pPr>
        <w:spacing w:line="360" w:lineRule="auto"/>
        <w:jc w:val="center"/>
        <w:outlineLvl w:val="1"/>
        <w:rPr>
          <w:rFonts w:hint="eastAsia" w:ascii="黑体" w:hAnsi="黑体" w:eastAsia="黑体" w:cs="黑体"/>
          <w:sz w:val="30"/>
          <w:szCs w:val="30"/>
          <w:u w:val="none"/>
          <w:lang w:val="en-US" w:eastAsia="en-US"/>
        </w:rPr>
      </w:pPr>
      <w:r>
        <w:rPr>
          <w:rFonts w:hint="default" w:ascii="黑体" w:hAnsi="黑体" w:eastAsia="黑体" w:cs="黑体"/>
          <w:sz w:val="30"/>
          <w:szCs w:val="30"/>
          <w:u w:val="none"/>
          <w:lang w:val="en-US" w:eastAsia="zh-CN"/>
        </w:rPr>
        <w:t xml:space="preserve">3.2.2 非均匀量化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非均匀量化是根据信号的不同区间来确定量化间隔的。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对于信号取值小的区间，其量化间隔v 也小；反之，量化间隔就大。它与均匀量化相比，有两个突出的优点。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实际中，非均匀量化的实际方法通常是将抽样值通过压缩再进行均匀量化。通常使用的压缩器中，大多采用对数式压缩。广泛采用的两种对数压缩律是压缩律和 A压缩律。美国采用压缩律，我国和欧洲各国均采用 A压缩律，所谓 A 压缩律也就是压缩器具有如下特性的压缩律：</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spacing w:line="360" w:lineRule="auto"/>
        <w:jc w:val="center"/>
        <w:outlineLvl w:val="1"/>
        <w:rPr>
          <w:rFonts w:hint="default" w:ascii="黑体" w:hAnsi="黑体" w:eastAsia="黑体" w:cs="黑体"/>
          <w:sz w:val="30"/>
          <w:szCs w:val="30"/>
          <w:u w:val="none"/>
          <w:lang w:val="en-US" w:eastAsia="zh-CN"/>
        </w:rPr>
      </w:pPr>
      <w:r>
        <w:rPr>
          <w:rFonts w:hint="default" w:ascii="黑体" w:hAnsi="黑体" w:eastAsia="黑体" w:cs="黑体"/>
          <w:sz w:val="30"/>
          <w:szCs w:val="30"/>
          <w:u w:val="none"/>
          <w:lang w:val="en-US" w:eastAsia="zh-CN"/>
        </w:rPr>
        <w:t xml:space="preserve">3.2.3 编码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编码是把量化后的信号变换成代码的过程。其反过程称为译码。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编码的原理：把量化后的所有量化级，按其量化电平的大小次序排序起来， </w:t>
      </w:r>
    </w:p>
    <w:p>
      <w:pPr>
        <w:tabs>
          <w:tab w:val="left" w:pos="312"/>
        </w:tabs>
        <w:spacing w:line="300" w:lineRule="auto"/>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并列出个对应的码字。 PCM编码中一般采用二进制编码，常用的二进制码型 </w:t>
      </w:r>
    </w:p>
    <w:p>
      <w:pPr>
        <w:tabs>
          <w:tab w:val="left" w:pos="312"/>
        </w:tabs>
        <w:spacing w:line="300" w:lineRule="auto"/>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有自然码和折叠码等。 语音信号数字化国际标准G.711采用的是折叠码型。A律 13折线编码规则中采用 8 位二进制码，对应有 M= 8 2 =256 个量化级，即正、负输入幅度范围内各有 128 个量化级。每根折线为一个区间， 正负各 8 个区间。每个区间均匀量化成 16 个量化电平。 13 折线编码码位的安排按照极性码、段落码、段内码的顺序。</w:t>
      </w:r>
    </w:p>
    <w:p>
      <w:pPr>
        <w:tabs>
          <w:tab w:val="left" w:pos="312"/>
        </w:tabs>
        <w:spacing w:line="300" w:lineRule="auto"/>
        <w:rPr>
          <w:rFonts w:hint="default" w:ascii="Calibri" w:hAnsi="Calibri" w:eastAsia="宋体" w:cs="Times New Roman"/>
          <w:sz w:val="24"/>
          <w:szCs w:val="24"/>
          <w:u w:val="none"/>
          <w:lang w:val="en-US" w:eastAsia="zh-CN"/>
        </w:rPr>
      </w:pPr>
    </w:p>
    <w:p>
      <w:pPr>
        <w:spacing w:line="360" w:lineRule="auto"/>
        <w:jc w:val="center"/>
        <w:outlineLvl w:val="1"/>
        <w:rPr>
          <w:rFonts w:hint="default" w:ascii="黑体" w:hAnsi="黑体" w:eastAsia="黑体" w:cs="黑体"/>
          <w:sz w:val="30"/>
          <w:szCs w:val="30"/>
          <w:u w:val="none"/>
          <w:lang w:val="en-US" w:eastAsia="zh-CN"/>
        </w:rPr>
      </w:pPr>
    </w:p>
    <w:p>
      <w:pPr>
        <w:spacing w:line="360" w:lineRule="auto"/>
        <w:jc w:val="center"/>
        <w:outlineLvl w:val="1"/>
        <w:rPr>
          <w:rFonts w:hint="default" w:ascii="黑体" w:hAnsi="黑体" w:eastAsia="黑体" w:cs="黑体"/>
          <w:sz w:val="30"/>
          <w:szCs w:val="30"/>
          <w:u w:val="none"/>
          <w:lang w:val="en-US" w:eastAsia="zh-CN"/>
        </w:rPr>
      </w:pPr>
      <w:r>
        <w:rPr>
          <w:rFonts w:hint="default" w:ascii="黑体" w:hAnsi="黑体" w:eastAsia="黑体" w:cs="黑体"/>
          <w:sz w:val="30"/>
          <w:szCs w:val="30"/>
          <w:u w:val="none"/>
          <w:lang w:val="en-US" w:eastAsia="zh-CN"/>
        </w:rPr>
        <w:t xml:space="preserve">3.3 信道编码 / 译码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信道编码的目的就是增强数字信号的抗干扰能力。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数字信号在信道中传输容易受到噪声干扰， 为了减少差错， 我们对传输信息的码元按一定的规则加入保护成分（监督元），组成所谓的抗干扰编码。主要实现方法是增加冗余位。常见的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纠错编码有线性分组码、循环码、卷积码等等。本课程采用了线性分组码中的典型编码方式（7,4）汉明码和（15,8）循环编码。程序（见附录）中这两种编码方式;对收到的信号还要进行译码 ,信道译码是信道编码的逆过程。</w:t>
      </w:r>
    </w:p>
    <w:p>
      <w:pPr>
        <w:spacing w:line="360" w:lineRule="auto"/>
        <w:jc w:val="center"/>
        <w:outlineLvl w:val="1"/>
        <w:rPr>
          <w:rFonts w:hint="eastAsia" w:ascii="黑体" w:hAnsi="黑体" w:eastAsia="黑体" w:cs="黑体"/>
          <w:sz w:val="30"/>
          <w:szCs w:val="30"/>
          <w:u w:val="none"/>
          <w:lang w:val="en-US" w:eastAsia="zh-CN"/>
        </w:rPr>
      </w:pPr>
    </w:p>
    <w:p>
      <w:pPr>
        <w:spacing w:line="360" w:lineRule="auto"/>
        <w:jc w:val="center"/>
        <w:outlineLvl w:val="1"/>
        <w:rPr>
          <w:rFonts w:hint="eastAsia" w:ascii="黑体" w:hAnsi="黑体" w:eastAsia="黑体" w:cs="黑体"/>
          <w:sz w:val="30"/>
          <w:szCs w:val="30"/>
          <w:u w:val="none"/>
          <w:lang w:val="en-US" w:eastAsia="zh-CN"/>
        </w:rPr>
      </w:pPr>
    </w:p>
    <w:p>
      <w:pPr>
        <w:spacing w:line="360" w:lineRule="auto"/>
        <w:jc w:val="center"/>
        <w:outlineLvl w:val="1"/>
        <w:rPr>
          <w:rFonts w:hint="eastAsia" w:ascii="黑体" w:hAnsi="黑体" w:eastAsia="黑体" w:cs="黑体"/>
          <w:sz w:val="30"/>
          <w:szCs w:val="30"/>
          <w:u w:val="none"/>
          <w:lang w:val="en-US" w:eastAsia="zh-CN"/>
        </w:rPr>
      </w:pPr>
    </w:p>
    <w:p>
      <w:pPr>
        <w:spacing w:line="360" w:lineRule="auto"/>
        <w:jc w:val="center"/>
        <w:outlineLvl w:val="1"/>
        <w:rPr>
          <w:rFonts w:hint="default" w:ascii="黑体" w:hAnsi="黑体" w:eastAsia="黑体" w:cs="黑体"/>
          <w:sz w:val="30"/>
          <w:szCs w:val="30"/>
          <w:u w:val="none"/>
          <w:lang w:val="en-US" w:eastAsia="zh-CN"/>
        </w:rPr>
      </w:pPr>
      <w:r>
        <w:rPr>
          <w:rFonts w:hint="default" w:ascii="黑体" w:hAnsi="黑体" w:eastAsia="黑体" w:cs="黑体"/>
          <w:sz w:val="30"/>
          <w:szCs w:val="30"/>
          <w:u w:val="none"/>
          <w:lang w:val="en-US" w:eastAsia="zh-CN"/>
        </w:rPr>
        <w:t xml:space="preserve">3.4 数字调制 / 解调 </w:t>
      </w:r>
    </w:p>
    <w:p>
      <w:pPr>
        <w:tabs>
          <w:tab w:val="left" w:pos="312"/>
        </w:tabs>
        <w:spacing w:line="300" w:lineRule="auto"/>
        <w:ind w:firstLine="480" w:firstLineChars="200"/>
        <w:rPr>
          <w:rFonts w:hint="eastAsia"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编码完成后的信息序列还不能再信道中传输，必须经过调制后才能发射出 去，数字调制就是把数字基带信号的频谱搬移到高频处，形成适合在信道中传输的带通信号。 </w:t>
      </w:r>
    </w:p>
    <w:p>
      <w:pPr>
        <w:tabs>
          <w:tab w:val="left" w:pos="312"/>
        </w:tabs>
        <w:spacing w:line="300" w:lineRule="auto"/>
        <w:ind w:firstLine="480" w:firstLineChars="200"/>
        <w:rPr>
          <w:rFonts w:hint="eastAsia"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 xml:space="preserve">对数字信号调制的方式有很多种， 基本的调制方式有振幅键控 （ASK）、频移键控(FSK)、绝对相移键控 (PSK)、差分相移键控(DPSK) 等, 本课程设计中则采用的是振幅键控（ ASK）。 </w:t>
      </w:r>
    </w:p>
    <w:p>
      <w:pPr>
        <w:tabs>
          <w:tab w:val="left" w:pos="312"/>
        </w:tabs>
        <w:spacing w:line="300" w:lineRule="auto"/>
        <w:rPr>
          <w:rFonts w:hint="eastAsia" w:ascii="Calibri" w:hAnsi="Calibri" w:eastAsia="宋体" w:cs="Times New Roman"/>
          <w:sz w:val="24"/>
          <w:szCs w:val="24"/>
          <w:u w:val="none"/>
          <w:lang w:val="en-US" w:eastAsia="zh-CN"/>
        </w:rPr>
      </w:pPr>
      <w:r>
        <w:rPr>
          <w:rFonts w:hint="default" w:ascii="Calibri" w:hAnsi="Calibri" w:eastAsia="宋体" w:cs="Times New Roman"/>
          <w:sz w:val="24"/>
          <w:szCs w:val="24"/>
          <w:u w:val="none"/>
          <w:lang w:val="en-US" w:eastAsia="zh-CN"/>
        </w:rPr>
        <w:t>数字解调：在接收端可以采用相干解调或者非相干解调还原数字基带信号。</w:t>
      </w:r>
    </w:p>
    <w:p>
      <w:pPr>
        <w:spacing w:line="360" w:lineRule="auto"/>
        <w:jc w:val="center"/>
        <w:outlineLvl w:val="1"/>
        <w:rPr>
          <w:rFonts w:hint="eastAsia" w:ascii="黑体" w:hAnsi="黑体" w:eastAsia="黑体" w:cs="黑体"/>
          <w:sz w:val="30"/>
          <w:szCs w:val="30"/>
          <w:u w:val="none"/>
          <w:lang w:val="en-US" w:eastAsia="zh-CN"/>
        </w:rPr>
      </w:pPr>
    </w:p>
    <w:p>
      <w:pPr>
        <w:spacing w:line="360" w:lineRule="auto"/>
        <w:jc w:val="center"/>
        <w:outlineLvl w:val="1"/>
        <w:rPr>
          <w:rFonts w:hint="eastAsia" w:ascii="黑体" w:hAnsi="黑体" w:eastAsia="黑体" w:cs="黑体"/>
          <w:sz w:val="30"/>
          <w:szCs w:val="30"/>
          <w:u w:val="none"/>
          <w:lang w:val="en-US" w:eastAsia="zh-CN"/>
        </w:rPr>
      </w:pPr>
    </w:p>
    <w:p>
      <w:pPr>
        <w:tabs>
          <w:tab w:val="left" w:pos="312"/>
        </w:tabs>
        <w:spacing w:line="300" w:lineRule="auto"/>
        <w:ind w:firstLine="480" w:firstLineChars="200"/>
        <w:rPr>
          <w:rFonts w:hint="eastAsia" w:ascii="Calibri" w:hAnsi="Calibri" w:eastAsia="宋体" w:cs="Times New Roman"/>
          <w:sz w:val="24"/>
          <w:szCs w:val="24"/>
          <w:u w:val="none"/>
          <w:lang w:val="en-US" w:eastAsia="zh-CN"/>
        </w:rPr>
      </w:pPr>
    </w:p>
    <w:p>
      <w:pPr>
        <w:spacing w:line="360" w:lineRule="auto"/>
        <w:jc w:val="center"/>
        <w:outlineLvl w:val="1"/>
        <w:rPr>
          <w:rFonts w:hint="eastAsia" w:ascii="黑体" w:hAnsi="黑体" w:eastAsia="黑体" w:cs="黑体"/>
          <w:sz w:val="30"/>
          <w:szCs w:val="30"/>
          <w:u w:val="none"/>
          <w:lang w:val="en-US" w:eastAsia="en-US"/>
        </w:rPr>
      </w:pPr>
      <w:r>
        <w:rPr>
          <w:rFonts w:hint="eastAsia" w:ascii="黑体" w:hAnsi="黑体" w:eastAsia="黑体" w:cs="黑体"/>
          <w:sz w:val="30"/>
          <w:szCs w:val="30"/>
          <w:u w:val="none"/>
          <w:lang w:val="en-US" w:eastAsia="zh-CN"/>
        </w:rPr>
        <w:t xml:space="preserve">3.5.3 MATLAB仿真分析系统误码律 </w:t>
      </w:r>
    </w:p>
    <w:p>
      <w:pPr>
        <w:tabs>
          <w:tab w:val="left" w:pos="312"/>
        </w:tabs>
        <w:spacing w:line="300" w:lineRule="auto"/>
        <w:ind w:firstLine="480" w:firstLineChars="200"/>
        <w:rPr>
          <w:rFonts w:hint="default" w:ascii="Calibri" w:hAnsi="Calibri" w:eastAsia="宋体" w:cs="Times New Roman"/>
          <w:sz w:val="24"/>
          <w:szCs w:val="24"/>
          <w:u w:val="none"/>
          <w:lang w:val="en-US" w:eastAsia="zh-CN"/>
        </w:rPr>
      </w:pPr>
    </w:p>
    <w:p>
      <w:pPr>
        <w:tabs>
          <w:tab w:val="left" w:pos="312"/>
        </w:tabs>
        <w:spacing w:line="300" w:lineRule="auto"/>
        <w:ind w:firstLine="480" w:firstLineChars="200"/>
        <w:rPr>
          <w:rFonts w:hint="eastAsia" w:ascii="Calibri" w:hAnsi="Calibri" w:eastAsia="宋体" w:cs="Times New Roman"/>
          <w:sz w:val="24"/>
          <w:szCs w:val="24"/>
          <w:u w:val="none"/>
          <w:lang w:val="en-US" w:eastAsia="en-US"/>
        </w:rPr>
      </w:pPr>
      <w:r>
        <w:rPr>
          <w:rFonts w:hint="default" w:ascii="Calibri" w:hAnsi="Calibri" w:eastAsia="宋体" w:cs="Times New Roman"/>
          <w:sz w:val="24"/>
          <w:szCs w:val="24"/>
          <w:u w:val="none"/>
          <w:lang w:val="en-US" w:eastAsia="zh-CN"/>
        </w:rPr>
        <w:t xml:space="preserve">系统误码率仿真图如图 4：从仿真图可以看出，信噪比越大，误码率越低，与理论相符 ;还可以直观的看出误码率在有信道编码的情况下明显低于无信道编码的情况，尤其是当信噪比 dB&gt;5时，有信道编码的系统的误码率几乎为0，其传输可靠性远好于无信道编码的情况 ; </w:t>
      </w:r>
    </w:p>
    <w:p>
      <w:pPr>
        <w:tabs>
          <w:tab w:val="left" w:pos="312"/>
        </w:tabs>
        <w:spacing w:line="300" w:lineRule="auto"/>
        <w:ind w:firstLine="480" w:firstLineChars="200"/>
        <w:rPr>
          <w:rFonts w:hint="eastAsia" w:ascii="Calibri" w:hAnsi="Calibri" w:eastAsia="宋体" w:cs="Times New Roman"/>
          <w:sz w:val="24"/>
          <w:szCs w:val="24"/>
          <w:u w:val="none"/>
          <w:lang w:val="en-US" w:eastAsia="en-US"/>
        </w:rPr>
      </w:pPr>
      <w:r>
        <w:rPr>
          <w:rFonts w:hint="default" w:ascii="Calibri" w:hAnsi="Calibri" w:eastAsia="宋体" w:cs="Times New Roman"/>
          <w:sz w:val="24"/>
          <w:szCs w:val="24"/>
          <w:u w:val="none"/>
          <w:lang w:val="en-US" w:eastAsia="zh-CN"/>
        </w:rPr>
        <w:t xml:space="preserve">两种信道编码方式（ 7,4）汉明编码和（ 15,8）循环编码在此传输系统中，性能相当。由图可以得知通过信道编码可以增加通信系统的可靠性。 </w:t>
      </w:r>
    </w:p>
    <w:p>
      <w:pPr>
        <w:spacing w:line="360" w:lineRule="auto"/>
        <w:jc w:val="center"/>
        <w:outlineLvl w:val="1"/>
        <w:rPr>
          <w:rFonts w:hint="eastAsia" w:ascii="黑体" w:hAnsi="黑体" w:eastAsia="黑体" w:cs="黑体"/>
          <w:sz w:val="30"/>
          <w:szCs w:val="30"/>
          <w:u w:val="none"/>
          <w:lang w:val="en-US" w:eastAsia="zh-CN"/>
        </w:rPr>
      </w:pPr>
    </w:p>
    <w:p>
      <w:pPr>
        <w:spacing w:line="360" w:lineRule="auto"/>
        <w:jc w:val="center"/>
        <w:outlineLvl w:val="1"/>
        <w:rPr>
          <w:rFonts w:hint="eastAsia" w:ascii="黑体" w:hAnsi="黑体" w:eastAsia="黑体" w:cs="黑体"/>
          <w:sz w:val="30"/>
          <w:szCs w:val="30"/>
          <w:u w:val="none"/>
          <w:lang w:val="en-US" w:eastAsia="zh-CN"/>
        </w:rPr>
      </w:pPr>
    </w:p>
    <w:p>
      <w:pPr>
        <w:spacing w:line="360" w:lineRule="auto"/>
        <w:jc w:val="center"/>
        <w:outlineLvl w:val="1"/>
        <w:rPr>
          <w:rFonts w:hint="eastAsia" w:ascii="黑体" w:hAnsi="黑体" w:eastAsia="黑体" w:cs="黑体"/>
          <w:sz w:val="30"/>
          <w:szCs w:val="30"/>
          <w:u w:val="none"/>
          <w:lang w:val="en-US" w:eastAsia="zh-CN"/>
        </w:rPr>
      </w:pPr>
    </w:p>
    <w:p>
      <w:pPr>
        <w:spacing w:line="360" w:lineRule="auto"/>
        <w:jc w:val="center"/>
        <w:outlineLvl w:val="1"/>
        <w:rPr>
          <w:rFonts w:hint="eastAsia" w:ascii="黑体" w:hAnsi="黑体" w:eastAsia="黑体" w:cs="黑体"/>
          <w:sz w:val="30"/>
          <w:szCs w:val="30"/>
          <w:u w:val="none"/>
          <w:lang w:val="en-US" w:eastAsia="zh-CN"/>
        </w:rPr>
      </w:pPr>
    </w:p>
    <w:p>
      <w:pPr>
        <w:rPr>
          <w:rFonts w:hint="eastAsia"/>
          <w:u w:val="none"/>
          <w:lang w:eastAsia="zh-CN"/>
        </w:rPr>
      </w:pPr>
    </w:p>
    <w:p>
      <w:pPr>
        <w:rPr>
          <w:rFonts w:hint="eastAsia"/>
          <w:u w:val="none"/>
          <w:lang w:eastAsia="zh-CN"/>
        </w:rPr>
      </w:pPr>
    </w:p>
    <w:p>
      <w:pPr>
        <w:pStyle w:val="2"/>
        <w:numPr>
          <w:numId w:val="0"/>
        </w:numPr>
        <w:spacing w:line="300" w:lineRule="auto"/>
        <w:jc w:val="center"/>
        <w:rPr>
          <w:rFonts w:hint="eastAsia" w:ascii="黑体" w:hAnsi="黑体" w:cs="黑体"/>
          <w:szCs w:val="32"/>
          <w:u w:val="none"/>
          <w:lang w:val="en-US" w:eastAsia="zh-CN"/>
        </w:rPr>
      </w:pPr>
      <w:bookmarkStart w:id="0" w:name="_Toc26322"/>
      <w:bookmarkStart w:id="1" w:name="_Toc8172"/>
      <w:bookmarkStart w:id="2" w:name="_Toc13353"/>
      <w:bookmarkStart w:id="3" w:name="_Toc16222"/>
      <w:bookmarkStart w:id="4" w:name="_Toc19132"/>
      <w:bookmarkStart w:id="5" w:name="_Toc5643"/>
      <w:bookmarkStart w:id="6" w:name="_Toc8574"/>
      <w:r>
        <w:rPr>
          <w:rFonts w:hint="eastAsia" w:ascii="黑体" w:hAnsi="黑体" w:cs="黑体"/>
          <w:szCs w:val="32"/>
          <w:u w:val="none"/>
          <w:lang w:val="en-US" w:eastAsia="zh-CN"/>
        </w:rPr>
        <w:t>总结与展望</w:t>
      </w:r>
      <w:bookmarkEnd w:id="0"/>
      <w:bookmarkEnd w:id="1"/>
      <w:bookmarkEnd w:id="2"/>
      <w:bookmarkEnd w:id="3"/>
      <w:bookmarkEnd w:id="4"/>
    </w:p>
    <w:p>
      <w:pPr>
        <w:spacing w:line="360" w:lineRule="auto"/>
        <w:jc w:val="center"/>
        <w:outlineLvl w:val="1"/>
        <w:rPr>
          <w:rFonts w:hint="eastAsia" w:ascii="黑体" w:hAnsi="黑体" w:eastAsia="黑体" w:cs="黑体"/>
          <w:sz w:val="30"/>
          <w:szCs w:val="30"/>
          <w:u w:val="none"/>
          <w:lang w:val="en-US" w:eastAsia="zh-CN"/>
        </w:rPr>
      </w:pPr>
      <w:bookmarkStart w:id="7" w:name="_Toc29890"/>
      <w:bookmarkStart w:id="8" w:name="_Toc1261"/>
      <w:bookmarkStart w:id="9" w:name="_Toc24469"/>
      <w:bookmarkStart w:id="10" w:name="_Toc21515"/>
      <w:bookmarkStart w:id="11" w:name="_Toc21104"/>
      <w:r>
        <w:rPr>
          <w:rFonts w:hint="eastAsia" w:ascii="黑体" w:hAnsi="黑体" w:eastAsia="黑体" w:cs="黑体"/>
          <w:sz w:val="30"/>
          <w:szCs w:val="30"/>
          <w:u w:val="none"/>
          <w:lang w:val="en-US" w:eastAsia="zh-CN"/>
        </w:rPr>
        <w:t>6.1 非技术因素探讨</w:t>
      </w:r>
      <w:bookmarkEnd w:id="7"/>
      <w:bookmarkEnd w:id="8"/>
      <w:bookmarkEnd w:id="9"/>
      <w:bookmarkEnd w:id="10"/>
      <w:bookmarkEnd w:id="11"/>
    </w:p>
    <w:p>
      <w:pPr>
        <w:keepNext w:val="0"/>
        <w:keepLines w:val="0"/>
        <w:widowControl/>
        <w:suppressLineNumbers w:val="0"/>
        <w:jc w:val="center"/>
        <w:outlineLvl w:val="0"/>
        <w:rPr>
          <w:rFonts w:ascii="黑体" w:hAnsi="宋体" w:eastAsia="黑体" w:cs="黑体"/>
          <w:color w:val="000000"/>
          <w:kern w:val="0"/>
          <w:sz w:val="32"/>
          <w:szCs w:val="32"/>
          <w:u w:val="none"/>
          <w:lang w:val="en-US" w:eastAsia="zh-CN" w:bidi="ar"/>
        </w:rPr>
      </w:pPr>
    </w:p>
    <w:p>
      <w:pPr>
        <w:spacing w:line="360" w:lineRule="auto"/>
        <w:jc w:val="center"/>
        <w:outlineLvl w:val="1"/>
        <w:rPr>
          <w:rFonts w:hint="eastAsia" w:ascii="黑体" w:hAnsi="黑体" w:eastAsia="黑体" w:cs="黑体"/>
          <w:sz w:val="30"/>
          <w:szCs w:val="30"/>
          <w:u w:val="none"/>
          <w:lang w:val="en-US" w:eastAsia="zh-CN"/>
        </w:rPr>
      </w:pPr>
      <w:bookmarkStart w:id="12" w:name="_Toc17875"/>
      <w:bookmarkStart w:id="13" w:name="_Toc18393"/>
      <w:bookmarkStart w:id="14" w:name="_Toc26748"/>
      <w:bookmarkStart w:id="15" w:name="_Toc7"/>
      <w:bookmarkStart w:id="16" w:name="_Toc2857"/>
      <w:r>
        <w:rPr>
          <w:rFonts w:hint="eastAsia" w:ascii="黑体" w:hAnsi="黑体" w:eastAsia="黑体" w:cs="黑体"/>
          <w:sz w:val="30"/>
          <w:szCs w:val="30"/>
          <w:u w:val="none"/>
          <w:lang w:val="en-US" w:eastAsia="zh-CN"/>
        </w:rPr>
        <w:t>6.2 实践收获总结</w:t>
      </w:r>
      <w:bookmarkEnd w:id="12"/>
      <w:bookmarkEnd w:id="13"/>
      <w:bookmarkEnd w:id="14"/>
      <w:bookmarkEnd w:id="15"/>
      <w:bookmarkEnd w:id="16"/>
    </w:p>
    <w:p>
      <w:pPr>
        <w:tabs>
          <w:tab w:val="left" w:pos="312"/>
        </w:tabs>
        <w:spacing w:line="300" w:lineRule="auto"/>
        <w:ind w:firstLine="480" w:firstLineChars="200"/>
        <w:rPr>
          <w:rFonts w:hint="eastAsia" w:ascii="Calibri" w:hAnsi="Calibri" w:eastAsia="宋体" w:cs="Times New Roman"/>
          <w:sz w:val="24"/>
          <w:szCs w:val="24"/>
          <w:u w:val="none"/>
          <w:lang w:val="en-US" w:eastAsia="en-US"/>
        </w:rPr>
      </w:pPr>
      <w:r>
        <w:rPr>
          <w:rFonts w:hint="eastAsia" w:ascii="Calibri" w:hAnsi="Calibri" w:eastAsia="宋体" w:cs="Times New Roman"/>
          <w:sz w:val="24"/>
          <w:szCs w:val="24"/>
          <w:u w:val="none"/>
          <w:lang w:val="en-US" w:eastAsia="en-US"/>
        </w:rPr>
        <w:t>此次课程设计，我们更加扎实的掌握了相关的知识，在设计过程中起初遇到了很多问题，但经过一次又一次的尝试和思考，一遍又一遍的检查，终于找出了问题所在，暴露出了个人在这方面的欠缺和不足。实践出真知，通过亲自动手制作，使我们掌握的知识不再是课本上学到的死知识，在动手尝试的设计过程中，不断发现问题，改正错误，吸取到的是课本不能给予的，这对于我们以后的学习和生活中都是十分关键的收获。在今后社会的发展和学习实践过程中，我们一定一定要不懈努力，不能遇到问题就只能退缩，一定要不厌其烦的</w:t>
      </w:r>
    </w:p>
    <w:p>
      <w:pPr>
        <w:tabs>
          <w:tab w:val="left" w:pos="312"/>
        </w:tabs>
        <w:spacing w:line="300" w:lineRule="auto"/>
        <w:ind w:firstLine="480" w:firstLineChars="200"/>
        <w:rPr>
          <w:rFonts w:hint="eastAsia" w:ascii="Calibri" w:hAnsi="Calibri" w:eastAsia="宋体" w:cs="Times New Roman"/>
          <w:sz w:val="24"/>
          <w:szCs w:val="24"/>
          <w:u w:val="none"/>
          <w:lang w:val="en-US" w:eastAsia="en-US"/>
        </w:rPr>
      </w:pPr>
      <w:r>
        <w:rPr>
          <w:rFonts w:hint="eastAsia" w:ascii="Calibri" w:hAnsi="Calibri" w:eastAsia="宋体" w:cs="Times New Roman"/>
          <w:sz w:val="24"/>
          <w:szCs w:val="24"/>
          <w:u w:val="none"/>
          <w:lang w:val="en-US" w:eastAsia="en-US"/>
        </w:rPr>
        <w:t>发现问题所在，保持刻苦钻研的精神，，只有这样，才能取得成功，收获人生，才能一直前行在布满荆棘的道路上!</w:t>
      </w:r>
    </w:p>
    <w:p>
      <w:pPr>
        <w:keepNext w:val="0"/>
        <w:keepLines w:val="0"/>
        <w:widowControl/>
        <w:suppressLineNumbers w:val="0"/>
        <w:jc w:val="center"/>
        <w:outlineLvl w:val="0"/>
        <w:rPr>
          <w:rFonts w:ascii="黑体" w:hAnsi="宋体" w:eastAsia="黑体" w:cs="黑体"/>
          <w:color w:val="000000"/>
          <w:kern w:val="0"/>
          <w:sz w:val="32"/>
          <w:szCs w:val="32"/>
          <w:u w:val="none"/>
          <w:lang w:val="en-US" w:eastAsia="zh-CN" w:bidi="ar"/>
        </w:rPr>
      </w:pPr>
    </w:p>
    <w:p>
      <w:pPr>
        <w:keepNext w:val="0"/>
        <w:keepLines w:val="0"/>
        <w:widowControl/>
        <w:suppressLineNumbers w:val="0"/>
        <w:jc w:val="center"/>
        <w:outlineLvl w:val="0"/>
        <w:rPr>
          <w:rFonts w:ascii="黑体" w:hAnsi="宋体" w:eastAsia="黑体" w:cs="黑体"/>
          <w:color w:val="000000"/>
          <w:kern w:val="0"/>
          <w:sz w:val="32"/>
          <w:szCs w:val="32"/>
          <w:u w:val="none"/>
          <w:lang w:val="en-US" w:eastAsia="zh-CN" w:bidi="ar"/>
        </w:rPr>
      </w:pPr>
    </w:p>
    <w:p>
      <w:pPr>
        <w:keepNext w:val="0"/>
        <w:keepLines w:val="0"/>
        <w:widowControl/>
        <w:suppressLineNumbers w:val="0"/>
        <w:jc w:val="center"/>
        <w:outlineLvl w:val="0"/>
        <w:rPr>
          <w:rFonts w:ascii="黑体" w:hAnsi="宋体" w:eastAsia="黑体" w:cs="黑体"/>
          <w:color w:val="000000"/>
          <w:kern w:val="0"/>
          <w:sz w:val="32"/>
          <w:szCs w:val="32"/>
          <w:u w:val="none"/>
          <w:lang w:val="en-US" w:eastAsia="zh-CN" w:bidi="ar"/>
        </w:rPr>
      </w:pPr>
    </w:p>
    <w:p>
      <w:pPr>
        <w:keepNext w:val="0"/>
        <w:keepLines w:val="0"/>
        <w:widowControl/>
        <w:suppressLineNumbers w:val="0"/>
        <w:jc w:val="center"/>
        <w:outlineLvl w:val="0"/>
        <w:rPr>
          <w:rFonts w:ascii="黑体" w:hAnsi="宋体" w:eastAsia="黑体" w:cs="黑体"/>
          <w:color w:val="000000"/>
          <w:kern w:val="0"/>
          <w:sz w:val="32"/>
          <w:szCs w:val="32"/>
          <w:u w:val="none"/>
          <w:lang w:val="en-US" w:eastAsia="zh-CN" w:bidi="ar"/>
        </w:rPr>
      </w:pPr>
    </w:p>
    <w:p>
      <w:pPr>
        <w:keepNext w:val="0"/>
        <w:keepLines w:val="0"/>
        <w:widowControl/>
        <w:suppressLineNumbers w:val="0"/>
        <w:jc w:val="center"/>
        <w:outlineLvl w:val="0"/>
        <w:rPr>
          <w:rFonts w:ascii="黑体" w:hAnsi="宋体" w:eastAsia="黑体" w:cs="黑体"/>
          <w:color w:val="000000"/>
          <w:kern w:val="0"/>
          <w:sz w:val="32"/>
          <w:szCs w:val="32"/>
          <w:u w:val="none"/>
          <w:lang w:val="en-US" w:eastAsia="zh-CN" w:bidi="ar"/>
        </w:rPr>
      </w:pPr>
    </w:p>
    <w:p>
      <w:pPr>
        <w:keepNext w:val="0"/>
        <w:keepLines w:val="0"/>
        <w:widowControl/>
        <w:suppressLineNumbers w:val="0"/>
        <w:jc w:val="center"/>
        <w:outlineLvl w:val="0"/>
        <w:rPr>
          <w:rFonts w:ascii="黑体" w:hAnsi="宋体" w:eastAsia="黑体" w:cs="黑体"/>
          <w:color w:val="000000"/>
          <w:kern w:val="0"/>
          <w:sz w:val="32"/>
          <w:szCs w:val="32"/>
          <w:u w:val="none"/>
          <w:lang w:val="en-US" w:eastAsia="zh-CN" w:bidi="ar"/>
        </w:rPr>
      </w:pPr>
    </w:p>
    <w:p>
      <w:pPr>
        <w:keepNext w:val="0"/>
        <w:keepLines w:val="0"/>
        <w:widowControl/>
        <w:suppressLineNumbers w:val="0"/>
        <w:jc w:val="center"/>
        <w:outlineLvl w:val="0"/>
        <w:rPr>
          <w:rFonts w:ascii="黑体" w:hAnsi="宋体" w:eastAsia="黑体" w:cs="黑体"/>
          <w:color w:val="000000"/>
          <w:kern w:val="0"/>
          <w:sz w:val="32"/>
          <w:szCs w:val="32"/>
          <w:u w:val="none"/>
          <w:lang w:val="en-US" w:eastAsia="zh-CN" w:bidi="ar"/>
        </w:rPr>
      </w:pPr>
    </w:p>
    <w:p>
      <w:pPr>
        <w:keepNext w:val="0"/>
        <w:keepLines w:val="0"/>
        <w:widowControl/>
        <w:suppressLineNumbers w:val="0"/>
        <w:jc w:val="center"/>
        <w:outlineLvl w:val="0"/>
        <w:rPr>
          <w:rFonts w:ascii="黑体" w:hAnsi="宋体" w:eastAsia="黑体" w:cs="黑体"/>
          <w:color w:val="000000"/>
          <w:kern w:val="0"/>
          <w:sz w:val="32"/>
          <w:szCs w:val="32"/>
          <w:u w:val="none"/>
          <w:lang w:val="en-US" w:eastAsia="zh-CN" w:bidi="ar"/>
        </w:rPr>
      </w:pPr>
    </w:p>
    <w:p>
      <w:pPr>
        <w:keepNext w:val="0"/>
        <w:keepLines w:val="0"/>
        <w:widowControl/>
        <w:suppressLineNumbers w:val="0"/>
        <w:jc w:val="center"/>
        <w:outlineLvl w:val="0"/>
        <w:rPr>
          <w:rFonts w:hint="eastAsia" w:ascii="宋体" w:hAnsi="宋体" w:eastAsia="宋体" w:cs="宋体"/>
          <w:color w:val="000000"/>
          <w:kern w:val="0"/>
          <w:sz w:val="24"/>
          <w:szCs w:val="24"/>
          <w:u w:val="none"/>
          <w:lang w:val="en-US" w:eastAsia="zh-CN" w:bidi="ar"/>
        </w:rPr>
      </w:pPr>
      <w:r>
        <w:rPr>
          <w:rFonts w:ascii="黑体" w:hAnsi="宋体" w:eastAsia="黑体" w:cs="黑体"/>
          <w:color w:val="000000"/>
          <w:kern w:val="0"/>
          <w:sz w:val="32"/>
          <w:szCs w:val="32"/>
          <w:u w:val="none"/>
          <w:lang w:val="en-US" w:eastAsia="zh-CN" w:bidi="ar"/>
        </w:rPr>
        <w:t>致</w:t>
      </w:r>
      <w:r>
        <w:rPr>
          <w:rFonts w:ascii="TimesNewRomanPSMT" w:hAnsi="TimesNewRomanPSMT" w:eastAsia="TimesNewRomanPSMT" w:cs="TimesNewRomanPSMT"/>
          <w:color w:val="000000"/>
          <w:kern w:val="0"/>
          <w:sz w:val="32"/>
          <w:szCs w:val="32"/>
          <w:u w:val="none"/>
          <w:lang w:val="en-US" w:eastAsia="zh-CN" w:bidi="ar"/>
        </w:rPr>
        <w:t xml:space="preserve"> </w:t>
      </w:r>
      <w:r>
        <w:rPr>
          <w:rFonts w:hint="eastAsia" w:ascii="黑体" w:hAnsi="宋体" w:eastAsia="黑体" w:cs="黑体"/>
          <w:color w:val="000000"/>
          <w:kern w:val="0"/>
          <w:sz w:val="32"/>
          <w:szCs w:val="32"/>
          <w:u w:val="none"/>
          <w:lang w:val="en-US" w:eastAsia="zh-CN" w:bidi="ar"/>
        </w:rPr>
        <w:t>谢</w:t>
      </w:r>
      <w:bookmarkEnd w:id="5"/>
      <w:bookmarkEnd w:id="6"/>
    </w:p>
    <w:p>
      <w:pPr>
        <w:tabs>
          <w:tab w:val="left" w:pos="312"/>
        </w:tabs>
        <w:spacing w:line="300" w:lineRule="auto"/>
        <w:ind w:firstLine="480" w:firstLineChars="200"/>
        <w:rPr>
          <w:rFonts w:hint="eastAsia" w:ascii="Calibri" w:hAnsi="Calibri"/>
          <w:sz w:val="24"/>
          <w:szCs w:val="24"/>
          <w:u w:val="none"/>
          <w:lang w:val="en-US" w:eastAsia="zh-CN"/>
        </w:rPr>
      </w:pPr>
      <w:r>
        <w:rPr>
          <w:rFonts w:hint="eastAsia" w:ascii="Calibri" w:hAnsi="Calibri"/>
          <w:sz w:val="24"/>
          <w:szCs w:val="24"/>
          <w:u w:val="none"/>
          <w:lang w:val="en-US" w:eastAsia="zh-CN"/>
        </w:rPr>
        <w:t>行文至此，本篇设计报告正式画上句号。在本篇电子课设报告的撰写过程中，感谢过去团队成员的支持，感谢过去团队队长张啸宇学长给我的论文参考以及技术指导，感谢各高校的开源文档以及开源学习网站给予我的框架和思路，感谢宫铭举老师对我的亲切指导和督促。</w:t>
      </w:r>
    </w:p>
    <w:p>
      <w:pPr>
        <w:tabs>
          <w:tab w:val="left" w:pos="312"/>
        </w:tabs>
        <w:spacing w:line="300" w:lineRule="auto"/>
        <w:ind w:firstLine="480" w:firstLineChars="200"/>
        <w:rPr>
          <w:rFonts w:hint="default" w:ascii="Calibri" w:hAnsi="Calibri"/>
          <w:sz w:val="24"/>
          <w:szCs w:val="24"/>
          <w:u w:val="none"/>
          <w:lang w:val="en-US" w:eastAsia="zh-CN"/>
        </w:rPr>
      </w:pPr>
      <w:r>
        <w:rPr>
          <w:rFonts w:hint="eastAsia" w:ascii="Calibri" w:hAnsi="Calibri"/>
          <w:sz w:val="24"/>
          <w:szCs w:val="24"/>
          <w:u w:val="none"/>
          <w:lang w:val="en-US" w:eastAsia="zh-CN"/>
        </w:rPr>
        <w:t>大一时候加入了陈胜勇老师带领</w:t>
      </w:r>
      <w:r>
        <w:rPr>
          <w:rFonts w:hint="eastAsia"/>
          <w:sz w:val="24"/>
          <w:szCs w:val="24"/>
          <w:highlight w:val="none"/>
          <w:u w:val="none"/>
          <w:lang w:val="en-US" w:eastAsia="zh-CN"/>
        </w:rPr>
        <w:t>的</w:t>
      </w:r>
      <w:r>
        <w:rPr>
          <w:rFonts w:hint="eastAsia" w:ascii="Calibri" w:hAnsi="Calibri"/>
          <w:sz w:val="24"/>
          <w:szCs w:val="24"/>
          <w:u w:val="none"/>
          <w:lang w:val="en-US" w:eastAsia="zh-CN"/>
        </w:rPr>
        <w:t>RoboMaster机器人队及航模队，从最开始拧螺丝再到STM32控制系统的开发，再到如今计算机视觉和系统设计，我成功找到了自己真正感兴趣的方向除了本专业所学的知识，对于机器人、计算机、飞行器都有了很深入</w:t>
      </w:r>
      <w:r>
        <w:rPr>
          <w:rFonts w:hint="eastAsia"/>
          <w:sz w:val="24"/>
          <w:szCs w:val="24"/>
          <w:highlight w:val="none"/>
          <w:u w:val="none"/>
          <w:lang w:val="en-US" w:eastAsia="zh-CN"/>
        </w:rPr>
        <w:t>的</w:t>
      </w:r>
      <w:r>
        <w:rPr>
          <w:rFonts w:hint="eastAsia" w:ascii="Calibri" w:hAnsi="Calibri"/>
          <w:sz w:val="24"/>
          <w:szCs w:val="24"/>
          <w:u w:val="none"/>
          <w:lang w:val="en-US" w:eastAsia="zh-CN"/>
        </w:rPr>
        <w:t>了解。以本次课程设计为契机，我将正式为未来所期望从事</w:t>
      </w:r>
      <w:r>
        <w:rPr>
          <w:rFonts w:hint="eastAsia"/>
          <w:sz w:val="24"/>
          <w:szCs w:val="24"/>
          <w:highlight w:val="none"/>
          <w:u w:val="none"/>
          <w:lang w:val="en-US" w:eastAsia="zh-CN"/>
        </w:rPr>
        <w:t>的</w:t>
      </w:r>
      <w:r>
        <w:rPr>
          <w:rFonts w:hint="eastAsia" w:ascii="Calibri" w:hAnsi="Calibri"/>
          <w:sz w:val="24"/>
          <w:szCs w:val="24"/>
          <w:u w:val="none"/>
          <w:lang w:val="en-US" w:eastAsia="zh-CN"/>
        </w:rPr>
        <w:t>计算机视觉方向添砖加瓦，非常希望自己可以成功跨考计算机视觉研究生上岸。因为时间与精力的问题我放弃了原先计划基于OpenCV+TensorFlow深度学习的车牌识别系统而选择了简单的本项目，以后会尽力挤出充分的时间去完成之前的工程设想。</w:t>
      </w:r>
    </w:p>
    <w:p>
      <w:pPr>
        <w:tabs>
          <w:tab w:val="left" w:pos="312"/>
        </w:tabs>
        <w:spacing w:line="300" w:lineRule="auto"/>
        <w:ind w:firstLine="480" w:firstLineChars="200"/>
        <w:rPr>
          <w:rFonts w:hint="eastAsia" w:ascii="Calibri" w:hAnsi="Calibri"/>
          <w:sz w:val="24"/>
          <w:szCs w:val="24"/>
          <w:u w:val="none"/>
          <w:lang w:val="en-US" w:eastAsia="zh-CN"/>
        </w:rPr>
      </w:pPr>
      <w:r>
        <w:rPr>
          <w:rFonts w:hint="eastAsia" w:ascii="Calibri" w:hAnsi="Calibri"/>
          <w:sz w:val="24"/>
          <w:szCs w:val="24"/>
          <w:u w:val="none"/>
          <w:lang w:val="en-US" w:eastAsia="zh-CN"/>
        </w:rPr>
        <w:t>自从踏入天津理工大学，我结识到了志同道合的友人，特别是认识了被我当成榜样的学长，还开拓了很多全新的兴趣和领域。形形色色的活动让我对自己的专业和未来有了大概的轮廓和方向，让我结识了很多其他领域的朋友。有良师，有益友，他们用自己的人格特质，让我逐渐认识到生活是一个艰辛又美好的过程，影响着我成为一个更加务实、更加勤奋、更加勇敢、更加热爱生活的人。</w:t>
      </w:r>
    </w:p>
    <w:p>
      <w:pPr>
        <w:rPr>
          <w:rFonts w:hint="eastAsia"/>
          <w:u w:val="none"/>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TSongStd-Light-Acr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TimesNewRomanPSMT">
    <w:altName w:val="Times New Roman"/>
    <w:panose1 w:val="00000000000000000000"/>
    <w:charset w:val="00"/>
    <w:family w:val="auto"/>
    <w:pitch w:val="default"/>
    <w:sig w:usb0="00000000" w:usb1="00000000"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14396F"/>
    <w:rsid w:val="18B27E70"/>
    <w:rsid w:val="27CB2A11"/>
    <w:rsid w:val="3FE56907"/>
    <w:rsid w:val="415F3B0D"/>
    <w:rsid w:val="4FC46285"/>
    <w:rsid w:val="6D0E6F42"/>
    <w:rsid w:val="6FDF45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32"/>
      <w:szCs w:val="32"/>
      <w:u w:val="single"/>
      <w:lang w:val="en-US" w:eastAsia="zh-CN" w:bidi="ar-SA"/>
    </w:rPr>
  </w:style>
  <w:style w:type="paragraph" w:styleId="2">
    <w:name w:val="heading 1"/>
    <w:basedOn w:val="1"/>
    <w:next w:val="1"/>
    <w:qFormat/>
    <w:uiPriority w:val="0"/>
    <w:pPr>
      <w:keepNext/>
      <w:keepLines/>
      <w:spacing w:before="340" w:after="330" w:line="576" w:lineRule="auto"/>
      <w:jc w:val="center"/>
      <w:outlineLvl w:val="0"/>
    </w:pPr>
    <w:rPr>
      <w:rFonts w:eastAsia="黑体"/>
      <w:b/>
      <w:kern w:val="44"/>
      <w:sz w:val="32"/>
    </w:rPr>
  </w:style>
  <w:style w:type="paragraph" w:styleId="3">
    <w:name w:val="heading 2"/>
    <w:basedOn w:val="1"/>
    <w:next w:val="1"/>
    <w:unhideWhenUsed/>
    <w:qFormat/>
    <w:uiPriority w:val="0"/>
    <w:pPr>
      <w:spacing w:before="100" w:beforeAutospacing="1" w:after="100" w:afterAutospacing="1"/>
      <w:jc w:val="left"/>
      <w:outlineLvl w:val="1"/>
    </w:pPr>
    <w:rPr>
      <w:rFonts w:hint="eastAsia" w:ascii="宋体" w:hAnsi="宋体" w:eastAsia="黑体"/>
      <w:b/>
      <w:kern w:val="0"/>
      <w:sz w:val="30"/>
      <w:szCs w:val="36"/>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2020-10-31T12:51:00Z</dcterms:created>
  <dc:creator>comet</dc:creator>
  <cp:lastModifiedBy>comet</cp:lastModifiedBy>
  <dcterms:modified xsi:type="dcterms:W3CDTF">2020-11-22T14:04:31Z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