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Creating Items and Customers</w:t>
      </w:r>
    </w:p>
    <w:p>
      <w:pPr>
        <w:pStyle w:val="Heading1"/>
      </w:pPr>
      <w:r>
        <w:t>Overview</w:t>
      </w:r>
    </w:p>
    <w:p>
      <w:r>
        <w:t>This article provides a comprehensive guide on how to create items (products) and customers within the system. Follow the steps outlined below to efficiently manage your product catalog and customer 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