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85E" w:rsidRPr="00B8485E" w:rsidRDefault="00907D66" w:rsidP="00B8485E">
      <w:pPr>
        <w:jc w:val="center"/>
        <w:rPr>
          <w:rFonts w:eastAsia="標楷體"/>
          <w:sz w:val="56"/>
        </w:rPr>
      </w:pPr>
      <w:r w:rsidRPr="00B8485E">
        <w:rPr>
          <w:rFonts w:eastAsia="標楷體"/>
          <w:sz w:val="56"/>
        </w:rPr>
        <w:t>中原大學資訊管理研究所</w:t>
      </w:r>
    </w:p>
    <w:p w:rsidR="00907D66" w:rsidRPr="00B8485E" w:rsidRDefault="00907D66" w:rsidP="00B8485E">
      <w:pPr>
        <w:jc w:val="center"/>
        <w:rPr>
          <w:rFonts w:eastAsia="標楷體"/>
          <w:sz w:val="56"/>
        </w:rPr>
      </w:pPr>
      <w:r w:rsidRPr="00B8485E">
        <w:rPr>
          <w:rFonts w:eastAsia="標楷體"/>
          <w:sz w:val="56"/>
        </w:rPr>
        <w:t>企業倫理專題研討期末報告</w:t>
      </w:r>
    </w:p>
    <w:p w:rsidR="00907D66" w:rsidRDefault="00907D66">
      <w:pPr>
        <w:rPr>
          <w:rFonts w:eastAsia="標楷體"/>
        </w:rPr>
      </w:pPr>
    </w:p>
    <w:p w:rsidR="00B8485E" w:rsidRDefault="00B8485E">
      <w:pPr>
        <w:rPr>
          <w:rFonts w:eastAsia="標楷體"/>
        </w:rPr>
      </w:pPr>
    </w:p>
    <w:p w:rsidR="00B8485E" w:rsidRDefault="00B8485E">
      <w:pPr>
        <w:rPr>
          <w:rFonts w:eastAsia="標楷體"/>
        </w:rPr>
      </w:pPr>
    </w:p>
    <w:p w:rsidR="001C2508" w:rsidRDefault="001C2508">
      <w:pPr>
        <w:rPr>
          <w:rFonts w:eastAsia="標楷體"/>
        </w:rPr>
      </w:pPr>
    </w:p>
    <w:p w:rsidR="001C2508" w:rsidRDefault="001C2508">
      <w:pPr>
        <w:rPr>
          <w:rFonts w:eastAsia="標楷體"/>
        </w:rPr>
      </w:pPr>
    </w:p>
    <w:p w:rsidR="001C2508" w:rsidRDefault="001C2508">
      <w:pPr>
        <w:rPr>
          <w:rFonts w:eastAsia="標楷體"/>
        </w:rPr>
      </w:pPr>
    </w:p>
    <w:p w:rsidR="001C2508" w:rsidRDefault="001C2508">
      <w:pPr>
        <w:rPr>
          <w:rFonts w:eastAsia="標楷體"/>
        </w:rPr>
      </w:pPr>
    </w:p>
    <w:p w:rsidR="001C2508" w:rsidRDefault="001C2508">
      <w:pPr>
        <w:rPr>
          <w:rFonts w:eastAsia="標楷體"/>
        </w:rPr>
      </w:pPr>
    </w:p>
    <w:p w:rsidR="00B8485E" w:rsidRDefault="00B8485E" w:rsidP="00834266">
      <w:pPr>
        <w:jc w:val="center"/>
        <w:rPr>
          <w:rFonts w:eastAsia="標楷體"/>
          <w:sz w:val="72"/>
        </w:rPr>
      </w:pPr>
      <w:r w:rsidRPr="00834266">
        <w:rPr>
          <w:rFonts w:eastAsia="標楷體"/>
          <w:sz w:val="72"/>
        </w:rPr>
        <w:t>大學言論自由與種族歧視的道德抉擇</w:t>
      </w:r>
    </w:p>
    <w:p w:rsidR="00834266" w:rsidRDefault="00834266" w:rsidP="00834266">
      <w:pPr>
        <w:jc w:val="center"/>
        <w:rPr>
          <w:rFonts w:eastAsia="標楷體"/>
          <w:sz w:val="72"/>
        </w:rPr>
      </w:pPr>
    </w:p>
    <w:p w:rsidR="00834266" w:rsidRDefault="00834266" w:rsidP="00834266">
      <w:pPr>
        <w:jc w:val="center"/>
        <w:rPr>
          <w:rFonts w:eastAsia="標楷體"/>
          <w:sz w:val="72"/>
        </w:rPr>
      </w:pPr>
    </w:p>
    <w:p w:rsidR="00834266" w:rsidRPr="00834266" w:rsidRDefault="00834266" w:rsidP="00834266">
      <w:pPr>
        <w:jc w:val="center"/>
        <w:rPr>
          <w:rFonts w:eastAsia="標楷體"/>
          <w:sz w:val="72"/>
        </w:rPr>
      </w:pPr>
    </w:p>
    <w:p w:rsidR="00B8485E" w:rsidRPr="00834266" w:rsidRDefault="004E6C0B" w:rsidP="00834266">
      <w:pPr>
        <w:jc w:val="right"/>
        <w:rPr>
          <w:rFonts w:eastAsia="標楷體" w:hint="eastAsia"/>
          <w:sz w:val="36"/>
        </w:rPr>
      </w:pPr>
      <w:r>
        <w:rPr>
          <w:rFonts w:eastAsia="標楷體"/>
          <w:sz w:val="36"/>
        </w:rPr>
        <w:t>授課老師：戚玉樑</w:t>
      </w:r>
      <w:bookmarkStart w:id="0" w:name="_GoBack"/>
      <w:bookmarkEnd w:id="0"/>
    </w:p>
    <w:p w:rsidR="00907D66" w:rsidRPr="00834266" w:rsidRDefault="00907D66" w:rsidP="00834266">
      <w:pPr>
        <w:jc w:val="right"/>
        <w:rPr>
          <w:rFonts w:eastAsia="標楷體"/>
          <w:sz w:val="36"/>
        </w:rPr>
      </w:pPr>
      <w:r w:rsidRPr="00834266">
        <w:rPr>
          <w:rFonts w:eastAsia="標楷體"/>
          <w:sz w:val="36"/>
        </w:rPr>
        <w:t>研究生：李承</w:t>
      </w:r>
      <w:proofErr w:type="gramStart"/>
      <w:r w:rsidRPr="00834266">
        <w:rPr>
          <w:rFonts w:eastAsia="標楷體"/>
          <w:sz w:val="36"/>
        </w:rPr>
        <w:t>諺</w:t>
      </w:r>
      <w:proofErr w:type="gramEnd"/>
    </w:p>
    <w:p w:rsidR="00907D66" w:rsidRDefault="00907D66" w:rsidP="00834266">
      <w:pPr>
        <w:jc w:val="right"/>
        <w:rPr>
          <w:rFonts w:eastAsia="標楷體"/>
          <w:sz w:val="36"/>
        </w:rPr>
      </w:pPr>
      <w:r w:rsidRPr="00834266">
        <w:rPr>
          <w:rFonts w:eastAsia="標楷體"/>
          <w:sz w:val="36"/>
        </w:rPr>
        <w:t>中華民國</w:t>
      </w:r>
      <w:r w:rsidRPr="00834266">
        <w:rPr>
          <w:rFonts w:eastAsia="標楷體"/>
          <w:sz w:val="36"/>
        </w:rPr>
        <w:t>110</w:t>
      </w:r>
      <w:r w:rsidRPr="00834266">
        <w:rPr>
          <w:rFonts w:eastAsia="標楷體"/>
          <w:sz w:val="36"/>
        </w:rPr>
        <w:t>年</w:t>
      </w:r>
    </w:p>
    <w:p w:rsidR="009F37B9" w:rsidRDefault="009F37B9" w:rsidP="00834266">
      <w:pPr>
        <w:jc w:val="right"/>
        <w:rPr>
          <w:rFonts w:eastAsia="標楷體"/>
          <w:sz w:val="36"/>
        </w:rPr>
      </w:pPr>
    </w:p>
    <w:p w:rsidR="009F37B9" w:rsidRDefault="009F37B9" w:rsidP="00834266">
      <w:pPr>
        <w:jc w:val="right"/>
        <w:rPr>
          <w:rFonts w:eastAsia="標楷體"/>
          <w:sz w:val="36"/>
        </w:rPr>
      </w:pPr>
    </w:p>
    <w:p w:rsidR="009F37B9" w:rsidRDefault="000C157E" w:rsidP="009F37B9">
      <w:pPr>
        <w:jc w:val="center"/>
        <w:rPr>
          <w:rFonts w:eastAsia="標楷體"/>
          <w:b/>
          <w:sz w:val="36"/>
        </w:rPr>
      </w:pPr>
      <w:r>
        <w:rPr>
          <w:rFonts w:eastAsia="標楷體"/>
          <w:b/>
          <w:sz w:val="36"/>
        </w:rPr>
        <w:lastRenderedPageBreak/>
        <w:t>一、</w:t>
      </w:r>
      <w:r w:rsidR="009F37B9" w:rsidRPr="00FE3CB7">
        <w:rPr>
          <w:rFonts w:eastAsia="標楷體"/>
          <w:b/>
          <w:sz w:val="36"/>
        </w:rPr>
        <w:t>前言</w:t>
      </w:r>
    </w:p>
    <w:p w:rsidR="00CD2E25" w:rsidRPr="00CD2E25" w:rsidRDefault="00CD2E25" w:rsidP="00CD2E25">
      <w:pPr>
        <w:rPr>
          <w:rFonts w:eastAsia="標楷體"/>
        </w:rPr>
      </w:pPr>
      <w:r w:rsidRPr="00CD2E25">
        <w:rPr>
          <w:rFonts w:eastAsia="標楷體"/>
        </w:rPr>
        <w:t>(</w:t>
      </w:r>
      <w:proofErr w:type="gramStart"/>
      <w:r w:rsidRPr="00CD2E25">
        <w:rPr>
          <w:rFonts w:eastAsia="標楷體"/>
        </w:rPr>
        <w:t>一</w:t>
      </w:r>
      <w:proofErr w:type="gramEnd"/>
      <w:r w:rsidRPr="00CD2E25">
        <w:rPr>
          <w:rFonts w:eastAsia="標楷體"/>
        </w:rPr>
        <w:t>)</w:t>
      </w:r>
      <w:r w:rsidRPr="00CD2E25">
        <w:rPr>
          <w:rFonts w:eastAsia="標楷體"/>
        </w:rPr>
        <w:t>言論自由</w:t>
      </w:r>
    </w:p>
    <w:p w:rsidR="00E314DC" w:rsidRDefault="00E314DC" w:rsidP="009F37B9">
      <w:pPr>
        <w:ind w:firstLine="480"/>
        <w:rPr>
          <w:rFonts w:eastAsia="標楷體"/>
        </w:rPr>
      </w:pPr>
      <w:r>
        <w:rPr>
          <w:rFonts w:eastAsia="標楷體"/>
        </w:rPr>
        <w:t>言論自由</w:t>
      </w:r>
      <w:r>
        <w:rPr>
          <w:rFonts w:eastAsia="標楷體"/>
        </w:rPr>
        <w:t>(</w:t>
      </w:r>
      <w:r>
        <w:rPr>
          <w:rFonts w:ascii="Arial" w:hAnsi="Arial" w:cs="Arial"/>
          <w:color w:val="202122"/>
          <w:sz w:val="23"/>
          <w:szCs w:val="23"/>
          <w:shd w:val="clear" w:color="auto" w:fill="FFFFFF"/>
        </w:rPr>
        <w:t>Freedom of speech</w:t>
      </w:r>
      <w:r>
        <w:rPr>
          <w:rFonts w:eastAsia="標楷體"/>
        </w:rPr>
        <w:t>)</w:t>
      </w:r>
      <w:r>
        <w:rPr>
          <w:rFonts w:eastAsia="標楷體"/>
        </w:rPr>
        <w:t>是一種基本人權</w:t>
      </w:r>
      <w:r w:rsidR="00C544D7">
        <w:rPr>
          <w:rFonts w:eastAsia="標楷體"/>
        </w:rPr>
        <w:t>，指公民可以按照個人的意見表達事情想法的法定政治權利，</w:t>
      </w:r>
      <w:r w:rsidR="00A2383C">
        <w:rPr>
          <w:rFonts w:eastAsia="標楷體"/>
        </w:rPr>
        <w:t>這些意見的表達不必受到任何人的事前審查或限制</w:t>
      </w:r>
      <w:r w:rsidR="00083D65">
        <w:rPr>
          <w:rFonts w:eastAsia="標楷體"/>
        </w:rPr>
        <w:t>。</w:t>
      </w:r>
    </w:p>
    <w:p w:rsidR="009F37B9" w:rsidRPr="00FE3CB7" w:rsidRDefault="009F37B9" w:rsidP="009F37B9">
      <w:pPr>
        <w:ind w:firstLine="480"/>
        <w:rPr>
          <w:rFonts w:eastAsia="標楷體"/>
        </w:rPr>
      </w:pPr>
      <w:r w:rsidRPr="00FE3CB7">
        <w:rPr>
          <w:rFonts w:eastAsia="標楷體" w:hint="eastAsia"/>
        </w:rPr>
        <w:t>言論自由一詞來自於</w:t>
      </w:r>
      <w:r w:rsidRPr="00FE3CB7">
        <w:rPr>
          <w:rFonts w:eastAsia="標楷體" w:hint="eastAsia"/>
        </w:rPr>
        <w:t>1948</w:t>
      </w:r>
      <w:r w:rsidRPr="00FE3CB7">
        <w:rPr>
          <w:rFonts w:eastAsia="標楷體" w:hint="eastAsia"/>
        </w:rPr>
        <w:t>年《世界人權宣言》中的第十九條以及《公民權利和政治權利國際公約》第十九條所定義出來的。</w:t>
      </w:r>
    </w:p>
    <w:p w:rsidR="009F37B9" w:rsidRPr="00FE3CB7" w:rsidRDefault="009F37B9" w:rsidP="009F37B9">
      <w:pPr>
        <w:ind w:firstLine="480"/>
        <w:rPr>
          <w:rFonts w:eastAsia="標楷體"/>
        </w:rPr>
      </w:pPr>
      <w:r w:rsidRPr="00FE3CB7">
        <w:rPr>
          <w:rFonts w:eastAsia="標楷體" w:hint="eastAsia"/>
        </w:rPr>
        <w:t>《世界人權宣言》中的</w:t>
      </w:r>
      <w:proofErr w:type="gramStart"/>
      <w:r w:rsidRPr="00FE3CB7">
        <w:rPr>
          <w:rFonts w:eastAsia="標楷體" w:hint="eastAsia"/>
        </w:rPr>
        <w:t>第十九條指的</w:t>
      </w:r>
      <w:proofErr w:type="gramEnd"/>
      <w:r w:rsidRPr="00FE3CB7">
        <w:rPr>
          <w:rFonts w:eastAsia="標楷體" w:hint="eastAsia"/>
        </w:rPr>
        <w:t>是</w:t>
      </w:r>
      <w:proofErr w:type="gramStart"/>
      <w:r w:rsidRPr="00FE3CB7">
        <w:rPr>
          <w:rFonts w:eastAsia="標楷體"/>
        </w:rPr>
        <w:t>”</w:t>
      </w:r>
      <w:proofErr w:type="gramEnd"/>
      <w:r w:rsidRPr="00FE3CB7">
        <w:rPr>
          <w:rFonts w:hint="eastAsia"/>
          <w:sz w:val="22"/>
        </w:rPr>
        <w:t xml:space="preserve"> </w:t>
      </w:r>
      <w:r w:rsidRPr="00FE3CB7">
        <w:rPr>
          <w:rFonts w:eastAsia="標楷體" w:hint="eastAsia"/>
          <w:i/>
        </w:rPr>
        <w:t>人人有主張及發表自由之權；此項權利包括保持主張而不受干涉之自由，及經由任何方法不分國界以尋求、接收並傳播消息意見之自由。</w:t>
      </w:r>
      <w:r w:rsidRPr="00FE3CB7">
        <w:rPr>
          <w:rFonts w:eastAsia="標楷體"/>
        </w:rPr>
        <w:t>”</w:t>
      </w:r>
      <w:r w:rsidRPr="00FE3CB7">
        <w:rPr>
          <w:rFonts w:eastAsia="標楷體"/>
        </w:rPr>
        <w:t>。</w:t>
      </w:r>
    </w:p>
    <w:p w:rsidR="00691CDC" w:rsidRPr="00FE3CB7" w:rsidRDefault="00691CDC" w:rsidP="009F37B9">
      <w:pPr>
        <w:ind w:firstLine="480"/>
        <w:rPr>
          <w:rFonts w:eastAsia="標楷體"/>
        </w:rPr>
      </w:pPr>
      <w:r w:rsidRPr="00FE3CB7">
        <w:rPr>
          <w:rFonts w:eastAsia="標楷體" w:hint="eastAsia"/>
        </w:rPr>
        <w:t>《公民權利和政治權利國際公約》</w:t>
      </w:r>
      <w:proofErr w:type="gramStart"/>
      <w:r w:rsidRPr="00FE3CB7">
        <w:rPr>
          <w:rFonts w:eastAsia="標楷體" w:hint="eastAsia"/>
        </w:rPr>
        <w:t>第十九條指的</w:t>
      </w:r>
      <w:proofErr w:type="gramEnd"/>
      <w:r w:rsidRPr="00FE3CB7">
        <w:rPr>
          <w:rFonts w:eastAsia="標楷體" w:hint="eastAsia"/>
        </w:rPr>
        <w:t>是</w:t>
      </w:r>
    </w:p>
    <w:p w:rsidR="00691CDC" w:rsidRPr="00FE3CB7" w:rsidRDefault="00691CDC" w:rsidP="001B497E">
      <w:pPr>
        <w:rPr>
          <w:rFonts w:eastAsia="標楷體"/>
        </w:rPr>
      </w:pPr>
      <w:r w:rsidRPr="00FE3CB7">
        <w:rPr>
          <w:rFonts w:eastAsia="標楷體"/>
        </w:rPr>
        <w:t>”</w:t>
      </w:r>
    </w:p>
    <w:p w:rsidR="00691CDC" w:rsidRPr="00FE3CB7" w:rsidRDefault="00691CDC" w:rsidP="001B497E">
      <w:pPr>
        <w:rPr>
          <w:rFonts w:eastAsia="標楷體"/>
          <w:i/>
        </w:rPr>
      </w:pPr>
      <w:r w:rsidRPr="00FE3CB7">
        <w:rPr>
          <w:rFonts w:eastAsia="標楷體" w:hint="eastAsia"/>
          <w:i/>
        </w:rPr>
        <w:t>一、人人有保持意見不受干預之權利。</w:t>
      </w:r>
    </w:p>
    <w:p w:rsidR="00691CDC" w:rsidRPr="00FE3CB7" w:rsidRDefault="00691CDC" w:rsidP="001B497E">
      <w:pPr>
        <w:rPr>
          <w:rFonts w:eastAsia="標楷體"/>
          <w:i/>
        </w:rPr>
      </w:pPr>
      <w:r w:rsidRPr="00FE3CB7">
        <w:rPr>
          <w:rFonts w:eastAsia="標楷體" w:hint="eastAsia"/>
          <w:i/>
        </w:rPr>
        <w:t>二、人人有發表自由之權利；此種權利包括以語言、文字或出版物、藝術或自己選擇之其他方式，不分國界，尋求、接受及傳播各種消息及思想之自由。</w:t>
      </w:r>
    </w:p>
    <w:p w:rsidR="00691CDC" w:rsidRPr="00FE3CB7" w:rsidRDefault="00691CDC" w:rsidP="001B497E">
      <w:pPr>
        <w:rPr>
          <w:rFonts w:eastAsia="標楷體"/>
          <w:i/>
        </w:rPr>
      </w:pPr>
      <w:r w:rsidRPr="00FE3CB7">
        <w:rPr>
          <w:rFonts w:eastAsia="標楷體" w:hint="eastAsia"/>
          <w:i/>
        </w:rPr>
        <w:t>三、本條第二項所載權利之行使，附有特別責任及義務，</w:t>
      </w:r>
      <w:proofErr w:type="gramStart"/>
      <w:r w:rsidRPr="00FE3CB7">
        <w:rPr>
          <w:rFonts w:eastAsia="標楷體" w:hint="eastAsia"/>
          <w:i/>
        </w:rPr>
        <w:t>故得予以</w:t>
      </w:r>
      <w:proofErr w:type="gramEnd"/>
      <w:r w:rsidRPr="00FE3CB7">
        <w:rPr>
          <w:rFonts w:eastAsia="標楷體" w:hint="eastAsia"/>
          <w:i/>
        </w:rPr>
        <w:t>某種限制，但此種限制以經法律規定，且為下列各項所必要者為限：</w:t>
      </w:r>
    </w:p>
    <w:p w:rsidR="00691CDC" w:rsidRPr="00FE3CB7" w:rsidRDefault="00691CDC" w:rsidP="001B497E">
      <w:pPr>
        <w:rPr>
          <w:rFonts w:eastAsia="標楷體"/>
          <w:i/>
        </w:rPr>
      </w:pPr>
      <w:r w:rsidRPr="00FE3CB7">
        <w:rPr>
          <w:rFonts w:eastAsia="標楷體" w:hint="eastAsia"/>
          <w:i/>
        </w:rPr>
        <w:t>（一）尊重他人權利或名譽；</w:t>
      </w:r>
    </w:p>
    <w:p w:rsidR="00691CDC" w:rsidRPr="00FE3CB7" w:rsidRDefault="00691CDC" w:rsidP="001B497E">
      <w:pPr>
        <w:rPr>
          <w:rFonts w:eastAsia="標楷體"/>
          <w:i/>
        </w:rPr>
      </w:pPr>
      <w:r w:rsidRPr="00FE3CB7">
        <w:rPr>
          <w:rFonts w:eastAsia="標楷體" w:hint="eastAsia"/>
          <w:i/>
        </w:rPr>
        <w:t>（二）保障國家安全或公共秩序，或公共衛生或風化。</w:t>
      </w:r>
    </w:p>
    <w:p w:rsidR="009E5DFE" w:rsidRDefault="00691CDC" w:rsidP="009E5DFE">
      <w:pPr>
        <w:rPr>
          <w:rFonts w:eastAsia="標楷體"/>
          <w:sz w:val="28"/>
        </w:rPr>
      </w:pPr>
      <w:r>
        <w:rPr>
          <w:rFonts w:eastAsia="標楷體"/>
          <w:sz w:val="28"/>
        </w:rPr>
        <w:t>”</w:t>
      </w:r>
      <w:r w:rsidR="00C65571">
        <w:rPr>
          <w:rFonts w:eastAsia="標楷體"/>
          <w:sz w:val="28"/>
        </w:rPr>
        <w:t>。</w:t>
      </w:r>
    </w:p>
    <w:p w:rsidR="00F96F43" w:rsidRPr="009E5DFE" w:rsidRDefault="008D3C52" w:rsidP="00652EFA">
      <w:pPr>
        <w:ind w:firstLine="480"/>
        <w:rPr>
          <w:rFonts w:eastAsia="標楷體"/>
          <w:sz w:val="28"/>
        </w:rPr>
      </w:pPr>
      <w:r>
        <w:rPr>
          <w:rFonts w:eastAsia="標楷體" w:hint="eastAsia"/>
        </w:rPr>
        <w:t>而</w:t>
      </w:r>
      <w:r w:rsidR="00F96F43" w:rsidRPr="00F96F43">
        <w:rPr>
          <w:rFonts w:eastAsia="標楷體" w:hint="eastAsia"/>
        </w:rPr>
        <w:t>今天的言論自由受到了國際人權法的公認。這項權利在公民權利和政治權利國際公約的第</w:t>
      </w:r>
      <w:r w:rsidR="00F96F43" w:rsidRPr="00F96F43">
        <w:rPr>
          <w:rFonts w:eastAsia="標楷體" w:hint="eastAsia"/>
        </w:rPr>
        <w:t>19</w:t>
      </w:r>
      <w:r w:rsidR="00F96F43" w:rsidRPr="00F96F43">
        <w:rPr>
          <w:rFonts w:eastAsia="標楷體" w:hint="eastAsia"/>
        </w:rPr>
        <w:t>條、歐洲人權公約的第</w:t>
      </w:r>
      <w:r w:rsidR="00F96F43" w:rsidRPr="00F96F43">
        <w:rPr>
          <w:rFonts w:eastAsia="標楷體" w:hint="eastAsia"/>
        </w:rPr>
        <w:t>10</w:t>
      </w:r>
      <w:r w:rsidR="00F96F43" w:rsidRPr="00F96F43">
        <w:rPr>
          <w:rFonts w:eastAsia="標楷體" w:hint="eastAsia"/>
        </w:rPr>
        <w:t>條、美洲人權公約的第</w:t>
      </w:r>
      <w:r w:rsidR="00F96F43" w:rsidRPr="00F96F43">
        <w:rPr>
          <w:rFonts w:eastAsia="標楷體" w:hint="eastAsia"/>
        </w:rPr>
        <w:t>13</w:t>
      </w:r>
      <w:r w:rsidR="00F96F43" w:rsidRPr="00F96F43">
        <w:rPr>
          <w:rFonts w:eastAsia="標楷體" w:hint="eastAsia"/>
        </w:rPr>
        <w:t>條及非洲人權和民族權憲章的第</w:t>
      </w:r>
      <w:r w:rsidR="00F96F43" w:rsidRPr="00F96F43">
        <w:rPr>
          <w:rFonts w:eastAsia="標楷體" w:hint="eastAsia"/>
        </w:rPr>
        <w:t>9</w:t>
      </w:r>
      <w:r w:rsidR="00F96F43" w:rsidRPr="00F96F43">
        <w:rPr>
          <w:rFonts w:eastAsia="標楷體" w:hint="eastAsia"/>
        </w:rPr>
        <w:t>條中得到體現。</w:t>
      </w:r>
    </w:p>
    <w:p w:rsidR="00995A3A" w:rsidRDefault="00995A3A" w:rsidP="00F96F43">
      <w:pPr>
        <w:ind w:firstLine="480"/>
        <w:rPr>
          <w:rFonts w:eastAsia="標楷體"/>
        </w:rPr>
      </w:pPr>
    </w:p>
    <w:p w:rsidR="00995A3A" w:rsidRDefault="00995A3A" w:rsidP="00995A3A">
      <w:pPr>
        <w:rPr>
          <w:rFonts w:eastAsia="標楷體"/>
        </w:rPr>
      </w:pPr>
      <w:r>
        <w:rPr>
          <w:rFonts w:eastAsia="標楷體"/>
        </w:rPr>
        <w:t>(</w:t>
      </w:r>
      <w:r>
        <w:rPr>
          <w:rFonts w:eastAsia="標楷體"/>
        </w:rPr>
        <w:t>二</w:t>
      </w:r>
      <w:r>
        <w:rPr>
          <w:rFonts w:eastAsia="標楷體"/>
        </w:rPr>
        <w:t>)</w:t>
      </w:r>
      <w:r>
        <w:rPr>
          <w:rFonts w:eastAsia="標楷體"/>
        </w:rPr>
        <w:t>種族歧視</w:t>
      </w:r>
    </w:p>
    <w:p w:rsidR="00E365EE" w:rsidRDefault="00E365EE" w:rsidP="00995A3A">
      <w:pPr>
        <w:rPr>
          <w:rFonts w:eastAsia="標楷體"/>
        </w:rPr>
      </w:pPr>
      <w:r>
        <w:rPr>
          <w:rFonts w:eastAsia="標楷體"/>
        </w:rPr>
        <w:tab/>
      </w:r>
      <w:r>
        <w:rPr>
          <w:rFonts w:eastAsia="標楷體"/>
        </w:rPr>
        <w:t>種族歧視</w:t>
      </w:r>
      <w:r>
        <w:rPr>
          <w:rFonts w:eastAsia="標楷體"/>
        </w:rPr>
        <w:t>(</w:t>
      </w:r>
      <w:r>
        <w:rPr>
          <w:rFonts w:ascii="Arial" w:hAnsi="Arial" w:cs="Arial"/>
          <w:color w:val="202122"/>
          <w:sz w:val="23"/>
          <w:szCs w:val="23"/>
          <w:shd w:val="clear" w:color="auto" w:fill="FFFFFF"/>
        </w:rPr>
        <w:t>racial discrimination</w:t>
      </w:r>
      <w:r>
        <w:rPr>
          <w:rFonts w:eastAsia="標楷體"/>
        </w:rPr>
        <w:t>)</w:t>
      </w:r>
      <w:r>
        <w:rPr>
          <w:rFonts w:eastAsia="標楷體"/>
        </w:rPr>
        <w:t>是因為膚色、人種或其他種族原因產生出來的歧視，</w:t>
      </w:r>
      <w:r w:rsidR="00A90677">
        <w:rPr>
          <w:rFonts w:eastAsia="標楷體"/>
        </w:rPr>
        <w:t>受到歧視的人可能會受到他人拒絕做生意、拒絕社交、拒絕分享資源等等</w:t>
      </w:r>
      <w:r w:rsidR="00B76D6B">
        <w:rPr>
          <w:rFonts w:eastAsia="標楷體"/>
        </w:rPr>
        <w:t>。</w:t>
      </w:r>
      <w:r w:rsidR="003B4A3A">
        <w:rPr>
          <w:rFonts w:eastAsia="標楷體"/>
        </w:rPr>
        <w:t>而政府有時候也會執行種族歧視的政策，</w:t>
      </w:r>
      <w:r w:rsidR="00786C5B">
        <w:rPr>
          <w:rFonts w:eastAsia="標楷體"/>
        </w:rPr>
        <w:t>例如種族隔離政策。</w:t>
      </w:r>
    </w:p>
    <w:p w:rsidR="00F64106" w:rsidRDefault="00D80F3C" w:rsidP="00995A3A">
      <w:pPr>
        <w:rPr>
          <w:rFonts w:eastAsia="標楷體"/>
        </w:rPr>
      </w:pPr>
      <w:r>
        <w:rPr>
          <w:rFonts w:eastAsia="標楷體"/>
        </w:rPr>
        <w:tab/>
      </w:r>
      <w:r>
        <w:rPr>
          <w:rFonts w:eastAsia="標楷體"/>
        </w:rPr>
        <w:t>而會有種族歧視</w:t>
      </w:r>
      <w:r w:rsidR="00F35966">
        <w:rPr>
          <w:rFonts w:eastAsia="標楷體"/>
        </w:rPr>
        <w:t>是因為種族主義</w:t>
      </w:r>
      <w:r w:rsidR="00780031">
        <w:rPr>
          <w:rFonts w:eastAsia="標楷體"/>
        </w:rPr>
        <w:t>(</w:t>
      </w:r>
      <w:r w:rsidR="00780031">
        <w:rPr>
          <w:rFonts w:ascii="Arial" w:hAnsi="Arial" w:cs="Arial"/>
          <w:color w:val="202122"/>
          <w:sz w:val="23"/>
          <w:szCs w:val="23"/>
          <w:shd w:val="clear" w:color="auto" w:fill="FFFFFF"/>
        </w:rPr>
        <w:t>racism</w:t>
      </w:r>
      <w:r w:rsidR="00780031">
        <w:rPr>
          <w:rFonts w:eastAsia="標楷體"/>
        </w:rPr>
        <w:t>)</w:t>
      </w:r>
      <w:r w:rsidR="006231B4">
        <w:rPr>
          <w:rFonts w:eastAsia="標楷體"/>
        </w:rPr>
        <w:t>的產生</w:t>
      </w:r>
      <w:r w:rsidR="008A7AA6">
        <w:rPr>
          <w:rFonts w:eastAsia="標楷體"/>
        </w:rPr>
        <w:t>，</w:t>
      </w:r>
      <w:r w:rsidR="00E04B13">
        <w:rPr>
          <w:rFonts w:eastAsia="標楷體"/>
        </w:rPr>
        <w:t>種族主義是指</w:t>
      </w:r>
      <w:r w:rsidR="00A53151">
        <w:rPr>
          <w:rFonts w:eastAsia="標楷體"/>
        </w:rPr>
        <w:t>一種社會型態，</w:t>
      </w:r>
      <w:r w:rsidR="00793064">
        <w:rPr>
          <w:rFonts w:eastAsia="標楷體"/>
        </w:rPr>
        <w:t>其基本信仰為人類可以被分類成不同的人種，</w:t>
      </w:r>
      <w:r w:rsidR="00C53610">
        <w:rPr>
          <w:rFonts w:eastAsia="標楷體"/>
        </w:rPr>
        <w:t>因此主張遺傳的肉體特質直接決定人性、智商、道德等等文化行為的特性，</w:t>
      </w:r>
      <w:r w:rsidR="00AF5C7E">
        <w:rPr>
          <w:rFonts w:eastAsia="標楷體"/>
        </w:rPr>
        <w:t>並主張某些種族的人在本質上比其他種族的人優越</w:t>
      </w:r>
      <w:r w:rsidR="004049D9">
        <w:rPr>
          <w:rFonts w:eastAsia="標楷體"/>
        </w:rPr>
        <w:t>。</w:t>
      </w:r>
      <w:r w:rsidR="006C60F3">
        <w:rPr>
          <w:rFonts w:eastAsia="標楷體"/>
        </w:rPr>
        <w:t>種族主義也使得那些優越的人種能對某些種族的人以輕蔑、討厭、辱罵等方式對待，</w:t>
      </w:r>
      <w:r w:rsidR="00952887">
        <w:rPr>
          <w:rFonts w:eastAsia="標楷體"/>
        </w:rPr>
        <w:t>即為種族歧視。</w:t>
      </w:r>
    </w:p>
    <w:p w:rsidR="00E50B8B" w:rsidRDefault="00E50B8B" w:rsidP="00995A3A">
      <w:pPr>
        <w:rPr>
          <w:rFonts w:eastAsia="標楷體"/>
        </w:rPr>
      </w:pPr>
    </w:p>
    <w:p w:rsidR="00E50B8B" w:rsidRDefault="00E50B8B" w:rsidP="00995A3A">
      <w:pPr>
        <w:rPr>
          <w:rFonts w:eastAsia="標楷體"/>
        </w:rPr>
      </w:pPr>
    </w:p>
    <w:p w:rsidR="00E50B8B" w:rsidRDefault="00E50B8B" w:rsidP="00995A3A">
      <w:pPr>
        <w:rPr>
          <w:rFonts w:eastAsia="標楷體"/>
        </w:rPr>
      </w:pPr>
    </w:p>
    <w:p w:rsidR="00632881" w:rsidRDefault="00632881" w:rsidP="00632881">
      <w:pPr>
        <w:jc w:val="center"/>
        <w:rPr>
          <w:rFonts w:eastAsia="標楷體"/>
          <w:b/>
          <w:sz w:val="36"/>
        </w:rPr>
      </w:pPr>
      <w:r>
        <w:rPr>
          <w:rFonts w:eastAsia="標楷體"/>
          <w:b/>
          <w:sz w:val="36"/>
        </w:rPr>
        <w:lastRenderedPageBreak/>
        <w:t>二、研究背景</w:t>
      </w:r>
    </w:p>
    <w:p w:rsidR="00F438B0" w:rsidRPr="00F438B0" w:rsidRDefault="00F438B0" w:rsidP="00F438B0">
      <w:pPr>
        <w:jc w:val="both"/>
        <w:rPr>
          <w:rFonts w:eastAsia="標楷體"/>
        </w:rPr>
      </w:pPr>
    </w:p>
    <w:p w:rsidR="00E50B8B" w:rsidRDefault="00A33D3E" w:rsidP="00995A3A">
      <w:pPr>
        <w:rPr>
          <w:rFonts w:eastAsia="標楷體"/>
        </w:rPr>
      </w:pPr>
      <w:r>
        <w:rPr>
          <w:rFonts w:eastAsia="標楷體"/>
        </w:rPr>
        <w:tab/>
        <w:t>2020</w:t>
      </w:r>
      <w:r>
        <w:rPr>
          <w:rFonts w:eastAsia="標楷體"/>
        </w:rPr>
        <w:t>年</w:t>
      </w:r>
      <w:r>
        <w:rPr>
          <w:rFonts w:eastAsia="標楷體"/>
        </w:rPr>
        <w:t>3</w:t>
      </w:r>
      <w:r>
        <w:rPr>
          <w:rFonts w:eastAsia="標楷體"/>
        </w:rPr>
        <w:t>月</w:t>
      </w:r>
      <w:r>
        <w:rPr>
          <w:rFonts w:eastAsia="標楷體"/>
        </w:rPr>
        <w:t>13</w:t>
      </w:r>
      <w:r>
        <w:rPr>
          <w:rFonts w:eastAsia="標楷體"/>
        </w:rPr>
        <w:t>日，</w:t>
      </w:r>
      <w:r w:rsidR="004405A4">
        <w:rPr>
          <w:rFonts w:eastAsia="標楷體"/>
        </w:rPr>
        <w:t>中原大學教授</w:t>
      </w:r>
      <w:proofErr w:type="gramStart"/>
      <w:r w:rsidR="004405A4">
        <w:rPr>
          <w:rFonts w:eastAsia="標楷體"/>
        </w:rPr>
        <w:t>招名威</w:t>
      </w:r>
      <w:r w:rsidR="00686EBD">
        <w:rPr>
          <w:rFonts w:eastAsia="標楷體"/>
        </w:rPr>
        <w:t>在</w:t>
      </w:r>
      <w:proofErr w:type="gramEnd"/>
      <w:r w:rsidR="00686EBD">
        <w:rPr>
          <w:rFonts w:eastAsia="標楷體"/>
        </w:rPr>
        <w:t>上</w:t>
      </w:r>
      <w:r w:rsidR="00686EBD" w:rsidRPr="00686EBD">
        <w:rPr>
          <w:rFonts w:eastAsia="標楷體" w:hint="eastAsia"/>
        </w:rPr>
        <w:t>「生物化學」</w:t>
      </w:r>
      <w:r w:rsidR="00686EBD">
        <w:rPr>
          <w:rFonts w:eastAsia="標楷體" w:hint="eastAsia"/>
        </w:rPr>
        <w:t>課程時帶有歧視言論的字眼，</w:t>
      </w:r>
      <w:r w:rsidR="00BC544C">
        <w:rPr>
          <w:rFonts w:eastAsia="標楷體" w:hint="eastAsia"/>
        </w:rPr>
        <w:t>在課堂中提到</w:t>
      </w:r>
      <w:r w:rsidR="00E9249B" w:rsidRPr="00992E6C">
        <w:rPr>
          <w:rFonts w:eastAsia="標楷體" w:hint="eastAsia"/>
        </w:rPr>
        <w:t>「</w:t>
      </w:r>
      <w:r w:rsidR="00BC544C">
        <w:rPr>
          <w:rFonts w:eastAsia="標楷體" w:hint="eastAsia"/>
        </w:rPr>
        <w:t>三聚</w:t>
      </w:r>
      <w:proofErr w:type="gramStart"/>
      <w:r w:rsidR="00BC544C">
        <w:rPr>
          <w:rFonts w:eastAsia="標楷體" w:hint="eastAsia"/>
        </w:rPr>
        <w:t>氰胺毒奶粉</w:t>
      </w:r>
      <w:proofErr w:type="gramEnd"/>
      <w:r w:rsidR="00BC544C">
        <w:rPr>
          <w:rFonts w:eastAsia="標楷體" w:hint="eastAsia"/>
        </w:rPr>
        <w:t>在做吃的人不多，</w:t>
      </w:r>
      <w:r w:rsidR="00A72E3A">
        <w:rPr>
          <w:rFonts w:eastAsia="標楷體" w:hint="eastAsia"/>
        </w:rPr>
        <w:t>但透過攝影機觀看課堂影片的對岸同學吃的比較多</w:t>
      </w:r>
      <w:r w:rsidR="00A72E3A" w:rsidRPr="00992E6C">
        <w:rPr>
          <w:rFonts w:eastAsia="標楷體" w:hint="eastAsia"/>
        </w:rPr>
        <w:t>…</w:t>
      </w:r>
      <w:r w:rsidR="00A72E3A">
        <w:rPr>
          <w:rFonts w:eastAsia="標楷體" w:hint="eastAsia"/>
        </w:rPr>
        <w:t>就是在講你們，</w:t>
      </w:r>
      <w:r w:rsidR="00A72E3A" w:rsidRPr="00992E6C">
        <w:rPr>
          <w:rFonts w:eastAsia="標楷體" w:hint="eastAsia"/>
        </w:rPr>
        <w:t>你們吃的三聚氰胺很多！</w:t>
      </w:r>
      <w:r w:rsidR="00E9249B" w:rsidRPr="00992E6C">
        <w:rPr>
          <w:rFonts w:eastAsia="標楷體" w:hint="eastAsia"/>
        </w:rPr>
        <w:t>」</w:t>
      </w:r>
      <w:r w:rsidR="00A72E3A">
        <w:rPr>
          <w:rFonts w:eastAsia="標楷體" w:hint="eastAsia"/>
        </w:rPr>
        <w:t>、</w:t>
      </w:r>
      <w:r w:rsidR="00992E6C" w:rsidRPr="00992E6C">
        <w:rPr>
          <w:rFonts w:eastAsia="標楷體" w:hint="eastAsia"/>
        </w:rPr>
        <w:t>「武漢肺炎只死</w:t>
      </w:r>
      <w:r w:rsidR="00992E6C" w:rsidRPr="00992E6C">
        <w:rPr>
          <w:rFonts w:eastAsia="標楷體" w:hint="eastAsia"/>
        </w:rPr>
        <w:t>1</w:t>
      </w:r>
      <w:r w:rsidR="00992E6C" w:rsidRPr="00992E6C">
        <w:rPr>
          <w:rFonts w:eastAsia="標楷體" w:hint="eastAsia"/>
        </w:rPr>
        <w:t>萬多人？怎麼可能！就是在講你們」</w:t>
      </w:r>
      <w:r w:rsidR="00992E6C">
        <w:rPr>
          <w:rFonts w:eastAsia="標楷體" w:hint="eastAsia"/>
        </w:rPr>
        <w:t>，</w:t>
      </w:r>
      <w:r w:rsidR="00876E8A">
        <w:rPr>
          <w:rFonts w:eastAsia="標楷體" w:hint="eastAsia"/>
        </w:rPr>
        <w:t>造成在遠距教學觀看影片的中國大陸學生</w:t>
      </w:r>
      <w:r w:rsidR="00955382">
        <w:rPr>
          <w:rFonts w:eastAsia="標楷體" w:hint="eastAsia"/>
        </w:rPr>
        <w:t>心裡不舒服，</w:t>
      </w:r>
      <w:r w:rsidR="00924C78">
        <w:rPr>
          <w:rFonts w:eastAsia="標楷體" w:hint="eastAsia"/>
        </w:rPr>
        <w:t>學生表示受到教師歧視與接近人身攻擊，</w:t>
      </w:r>
      <w:r w:rsidR="00FB698B">
        <w:rPr>
          <w:rFonts w:eastAsia="標楷體" w:hint="eastAsia"/>
        </w:rPr>
        <w:t>敬請校方</w:t>
      </w:r>
      <w:r w:rsidR="00A55109">
        <w:rPr>
          <w:rFonts w:eastAsia="標楷體" w:hint="eastAsia"/>
        </w:rPr>
        <w:t>了解與處理，</w:t>
      </w:r>
      <w:r w:rsidR="000E2F88">
        <w:rPr>
          <w:rFonts w:eastAsia="標楷體" w:hint="eastAsia"/>
        </w:rPr>
        <w:t>且於</w:t>
      </w:r>
      <w:r w:rsidR="000E2F88" w:rsidRPr="000E2F88">
        <w:rPr>
          <w:rFonts w:eastAsia="標楷體" w:hint="eastAsia"/>
        </w:rPr>
        <w:t>3</w:t>
      </w:r>
      <w:r w:rsidR="000E2F88" w:rsidRPr="000E2F88">
        <w:rPr>
          <w:rFonts w:eastAsia="標楷體" w:hint="eastAsia"/>
        </w:rPr>
        <w:t>月</w:t>
      </w:r>
      <w:r w:rsidR="000E2F88" w:rsidRPr="000E2F88">
        <w:rPr>
          <w:rFonts w:eastAsia="標楷體" w:hint="eastAsia"/>
        </w:rPr>
        <w:t>26</w:t>
      </w:r>
      <w:r w:rsidR="000E2F88" w:rsidRPr="000E2F88">
        <w:rPr>
          <w:rFonts w:eastAsia="標楷體" w:hint="eastAsia"/>
        </w:rPr>
        <w:t>日校方接獲陸生投訴</w:t>
      </w:r>
      <w:r w:rsidR="000E2F88">
        <w:rPr>
          <w:rFonts w:eastAsia="標楷體" w:hint="eastAsia"/>
        </w:rPr>
        <w:t>，而</w:t>
      </w:r>
      <w:r w:rsidR="000E2F88">
        <w:rPr>
          <w:rFonts w:eastAsia="標楷體" w:hint="eastAsia"/>
        </w:rPr>
        <w:t>4</w:t>
      </w:r>
      <w:r w:rsidR="000E2F88">
        <w:rPr>
          <w:rFonts w:eastAsia="標楷體" w:hint="eastAsia"/>
        </w:rPr>
        <w:t>月</w:t>
      </w:r>
      <w:r w:rsidR="000E2F88">
        <w:rPr>
          <w:rFonts w:eastAsia="標楷體" w:hint="eastAsia"/>
        </w:rPr>
        <w:t>10</w:t>
      </w:r>
      <w:r w:rsidR="000E2F88">
        <w:rPr>
          <w:rFonts w:eastAsia="標楷體" w:hint="eastAsia"/>
        </w:rPr>
        <w:t>日招</w:t>
      </w:r>
      <w:proofErr w:type="gramStart"/>
      <w:r w:rsidR="000E2F88">
        <w:rPr>
          <w:rFonts w:eastAsia="標楷體" w:hint="eastAsia"/>
        </w:rPr>
        <w:t>名威上</w:t>
      </w:r>
      <w:proofErr w:type="gramEnd"/>
      <w:r w:rsidR="000E2F88">
        <w:rPr>
          <w:rFonts w:eastAsia="標楷體" w:hint="eastAsia"/>
        </w:rPr>
        <w:t>課時回應此事時，刻意強調</w:t>
      </w:r>
      <w:r w:rsidR="000E2F88" w:rsidRPr="000E2F88">
        <w:rPr>
          <w:rFonts w:eastAsia="標楷體" w:hint="eastAsia"/>
        </w:rPr>
        <w:t>「我是中華民</w:t>
      </w:r>
      <w:r w:rsidR="000E2F88">
        <w:rPr>
          <w:rFonts w:eastAsia="標楷體" w:hint="eastAsia"/>
        </w:rPr>
        <w:t>國台灣的教授」，試圖模糊焦點，並要學生「寫信要謹慎，不要恐嚇」</w:t>
      </w:r>
      <w:r w:rsidR="006C3F2F">
        <w:rPr>
          <w:rFonts w:eastAsia="標楷體" w:hint="eastAsia"/>
        </w:rPr>
        <w:t>。</w:t>
      </w:r>
      <w:r w:rsidR="00353467">
        <w:rPr>
          <w:rFonts w:eastAsia="標楷體" w:hint="eastAsia"/>
        </w:rPr>
        <w:t>接著</w:t>
      </w:r>
      <w:r w:rsidR="00353467">
        <w:rPr>
          <w:rFonts w:eastAsia="標楷體" w:hint="eastAsia"/>
        </w:rPr>
        <w:t>4</w:t>
      </w:r>
      <w:r w:rsidR="00353467">
        <w:rPr>
          <w:rFonts w:eastAsia="標楷體" w:hint="eastAsia"/>
        </w:rPr>
        <w:t>月</w:t>
      </w:r>
      <w:r w:rsidR="00353467">
        <w:rPr>
          <w:rFonts w:eastAsia="標楷體" w:hint="eastAsia"/>
        </w:rPr>
        <w:t>14</w:t>
      </w:r>
      <w:r w:rsidR="00353467">
        <w:rPr>
          <w:rFonts w:eastAsia="標楷體" w:hint="eastAsia"/>
        </w:rPr>
        <w:t>日校方與</w:t>
      </w:r>
      <w:proofErr w:type="gramStart"/>
      <w:r w:rsidR="00353467">
        <w:rPr>
          <w:rFonts w:eastAsia="標楷體" w:hint="eastAsia"/>
        </w:rPr>
        <w:t>招名威討論</w:t>
      </w:r>
      <w:proofErr w:type="gramEnd"/>
      <w:r w:rsidR="00353467">
        <w:rPr>
          <w:rFonts w:eastAsia="標楷體" w:hint="eastAsia"/>
        </w:rPr>
        <w:t>4</w:t>
      </w:r>
      <w:r w:rsidR="00353467">
        <w:rPr>
          <w:rFonts w:eastAsia="標楷體" w:hint="eastAsia"/>
        </w:rPr>
        <w:t>月</w:t>
      </w:r>
      <w:r w:rsidR="00353467">
        <w:rPr>
          <w:rFonts w:eastAsia="標楷體" w:hint="eastAsia"/>
        </w:rPr>
        <w:t>10</w:t>
      </w:r>
      <w:r w:rsidR="00353467">
        <w:rPr>
          <w:rFonts w:eastAsia="標楷體" w:hint="eastAsia"/>
        </w:rPr>
        <w:t>日的上課內容，</w:t>
      </w:r>
      <w:r w:rsidR="004C68DF">
        <w:rPr>
          <w:rFonts w:eastAsia="標楷體" w:hint="eastAsia"/>
        </w:rPr>
        <w:t>建議</w:t>
      </w:r>
      <w:proofErr w:type="gramStart"/>
      <w:r w:rsidR="004C68DF">
        <w:rPr>
          <w:rFonts w:eastAsia="標楷體" w:hint="eastAsia"/>
        </w:rPr>
        <w:t>招名威針對</w:t>
      </w:r>
      <w:proofErr w:type="gramEnd"/>
      <w:r w:rsidR="004C68DF">
        <w:rPr>
          <w:rFonts w:eastAsia="標楷體" w:hint="eastAsia"/>
        </w:rPr>
        <w:t>學生的投訴內容去做回應，</w:t>
      </w:r>
      <w:r w:rsidR="00B30801">
        <w:rPr>
          <w:rFonts w:eastAsia="標楷體" w:hint="eastAsia"/>
        </w:rPr>
        <w:t>卻被部分擷取、扭曲為</w:t>
      </w:r>
      <w:r w:rsidR="00631029" w:rsidRPr="00686EBD">
        <w:rPr>
          <w:rFonts w:eastAsia="標楷體" w:hint="eastAsia"/>
        </w:rPr>
        <w:t>「</w:t>
      </w:r>
      <w:r w:rsidR="00B30801">
        <w:rPr>
          <w:rFonts w:eastAsia="標楷體" w:hint="eastAsia"/>
        </w:rPr>
        <w:t>中原大學禁止老師在課堂中講中華民國及武漢肺炎</w:t>
      </w:r>
      <w:r w:rsidR="00631029">
        <w:rPr>
          <w:rFonts w:eastAsia="標楷體" w:hint="eastAsia"/>
        </w:rPr>
        <w:t>」</w:t>
      </w:r>
      <w:r w:rsidR="00B30801">
        <w:rPr>
          <w:rFonts w:eastAsia="標楷體" w:hint="eastAsia"/>
        </w:rPr>
        <w:t>等</w:t>
      </w:r>
      <w:r w:rsidR="00D72A77">
        <w:rPr>
          <w:rFonts w:eastAsia="標楷體" w:hint="eastAsia"/>
        </w:rPr>
        <w:t>，並在媒體上撥放斷章取義、偏離事實的錄音檔</w:t>
      </w:r>
      <w:r w:rsidR="00024812">
        <w:rPr>
          <w:rFonts w:eastAsia="標楷體" w:hint="eastAsia"/>
        </w:rPr>
        <w:t>。</w:t>
      </w:r>
    </w:p>
    <w:p w:rsidR="002721BE" w:rsidRDefault="002721BE" w:rsidP="00995A3A">
      <w:pPr>
        <w:rPr>
          <w:rFonts w:eastAsia="標楷體"/>
        </w:rPr>
      </w:pPr>
      <w:r>
        <w:rPr>
          <w:rFonts w:eastAsia="標楷體"/>
        </w:rPr>
        <w:tab/>
      </w:r>
      <w:r w:rsidRPr="002721BE">
        <w:rPr>
          <w:rFonts w:eastAsia="標楷體" w:hint="eastAsia"/>
        </w:rPr>
        <w:t>4</w:t>
      </w:r>
      <w:r w:rsidRPr="002721BE">
        <w:rPr>
          <w:rFonts w:eastAsia="標楷體" w:hint="eastAsia"/>
        </w:rPr>
        <w:t>月</w:t>
      </w:r>
      <w:r w:rsidRPr="002721BE">
        <w:rPr>
          <w:rFonts w:eastAsia="標楷體" w:hint="eastAsia"/>
        </w:rPr>
        <w:t>29</w:t>
      </w:r>
      <w:r w:rsidRPr="002721BE">
        <w:rPr>
          <w:rFonts w:eastAsia="標楷體" w:hint="eastAsia"/>
        </w:rPr>
        <w:t>日中原大學召開課程調查小組，證明招</w:t>
      </w:r>
      <w:proofErr w:type="gramStart"/>
      <w:r w:rsidRPr="002721BE">
        <w:rPr>
          <w:rFonts w:eastAsia="標楷體" w:hint="eastAsia"/>
        </w:rPr>
        <w:t>名威確實</w:t>
      </w:r>
      <w:proofErr w:type="gramEnd"/>
      <w:r w:rsidRPr="002721BE">
        <w:rPr>
          <w:rFonts w:eastAsia="標楷體" w:hint="eastAsia"/>
        </w:rPr>
        <w:t>在上課時講述與課程專業無關且針對特定學生的言論，當時建議交由教務處輔導處理就結案，不料</w:t>
      </w:r>
      <w:proofErr w:type="gramStart"/>
      <w:r w:rsidRPr="002721BE">
        <w:rPr>
          <w:rFonts w:eastAsia="標楷體" w:hint="eastAsia"/>
        </w:rPr>
        <w:t>招名威</w:t>
      </w:r>
      <w:r w:rsidRPr="002721BE">
        <w:rPr>
          <w:rFonts w:eastAsia="標楷體" w:hint="eastAsia"/>
        </w:rPr>
        <w:t>5</w:t>
      </w:r>
      <w:r w:rsidRPr="002721BE">
        <w:rPr>
          <w:rFonts w:eastAsia="標楷體" w:hint="eastAsia"/>
        </w:rPr>
        <w:t>月</w:t>
      </w:r>
      <w:r w:rsidRPr="002721BE">
        <w:rPr>
          <w:rFonts w:eastAsia="標楷體" w:hint="eastAsia"/>
        </w:rPr>
        <w:t>11</w:t>
      </w:r>
      <w:r w:rsidRPr="002721BE">
        <w:rPr>
          <w:rFonts w:eastAsia="標楷體" w:hint="eastAsia"/>
        </w:rPr>
        <w:t>日</w:t>
      </w:r>
      <w:proofErr w:type="gramEnd"/>
      <w:r w:rsidRPr="002721BE">
        <w:rPr>
          <w:rFonts w:eastAsia="標楷體" w:hint="eastAsia"/>
        </w:rPr>
        <w:t>卻與何志偉召開記者會，再度模糊焦點、顛倒是非。</w:t>
      </w:r>
    </w:p>
    <w:p w:rsidR="00F71E8A" w:rsidRDefault="00F71E8A" w:rsidP="00995A3A">
      <w:pPr>
        <w:rPr>
          <w:rFonts w:eastAsia="標楷體"/>
        </w:rPr>
      </w:pPr>
      <w:r>
        <w:rPr>
          <w:rFonts w:eastAsia="標楷體"/>
        </w:rPr>
        <w:tab/>
      </w:r>
      <w:r>
        <w:rPr>
          <w:rFonts w:eastAsia="標楷體"/>
        </w:rPr>
        <w:t>可以看出在</w:t>
      </w:r>
      <w:proofErr w:type="gramStart"/>
      <w:r>
        <w:rPr>
          <w:rFonts w:eastAsia="標楷體"/>
        </w:rPr>
        <w:t>招名威失言</w:t>
      </w:r>
      <w:proofErr w:type="gramEnd"/>
      <w:r>
        <w:rPr>
          <w:rFonts w:eastAsia="標楷體"/>
        </w:rPr>
        <w:t>風波裡，</w:t>
      </w:r>
      <w:r w:rsidR="00B60B01">
        <w:rPr>
          <w:rFonts w:eastAsia="標楷體"/>
        </w:rPr>
        <w:t>陸生、招生和校方三者</w:t>
      </w:r>
      <w:r w:rsidR="00B60B01" w:rsidRPr="00B60B01">
        <w:rPr>
          <w:rFonts w:eastAsia="標楷體" w:hint="eastAsia"/>
        </w:rPr>
        <w:t>溝通中存在理解落</w:t>
      </w:r>
      <w:r w:rsidR="00B60B01">
        <w:rPr>
          <w:rFonts w:eastAsia="標楷體" w:hint="eastAsia"/>
        </w:rPr>
        <w:t>差，陸生認為當堂課上存在幾處歧視言論，</w:t>
      </w:r>
      <w:proofErr w:type="gramStart"/>
      <w:r w:rsidR="00B60B01">
        <w:rPr>
          <w:rFonts w:eastAsia="標楷體" w:hint="eastAsia"/>
        </w:rPr>
        <w:t>而招師認為</w:t>
      </w:r>
      <w:proofErr w:type="gramEnd"/>
      <w:r w:rsidR="00B60B01">
        <w:rPr>
          <w:rFonts w:eastAsia="標楷體" w:hint="eastAsia"/>
        </w:rPr>
        <w:t>主觀上沒有惡意。而</w:t>
      </w:r>
      <w:proofErr w:type="gramStart"/>
      <w:r w:rsidR="00B60B01">
        <w:rPr>
          <w:rFonts w:eastAsia="標楷體" w:hint="eastAsia"/>
        </w:rPr>
        <w:t>招名威的</w:t>
      </w:r>
      <w:proofErr w:type="gramEnd"/>
      <w:r w:rsidR="00B60B01">
        <w:rPr>
          <w:rFonts w:eastAsia="標楷體" w:hint="eastAsia"/>
        </w:rPr>
        <w:t>兩次道歉中，在第一次道歉裡，</w:t>
      </w:r>
      <w:proofErr w:type="gramStart"/>
      <w:r w:rsidR="00B60B01">
        <w:rPr>
          <w:rFonts w:eastAsia="標楷體" w:hint="eastAsia"/>
        </w:rPr>
        <w:t>招名威</w:t>
      </w:r>
      <w:r w:rsidR="001D4C31">
        <w:rPr>
          <w:rFonts w:eastAsia="標楷體" w:hint="eastAsia"/>
        </w:rPr>
        <w:t>並</w:t>
      </w:r>
      <w:r w:rsidR="001D4C31" w:rsidRPr="001D4C31">
        <w:rPr>
          <w:rFonts w:eastAsia="標楷體" w:hint="eastAsia"/>
        </w:rPr>
        <w:t>沒有</w:t>
      </w:r>
      <w:proofErr w:type="gramEnd"/>
      <w:r w:rsidR="001D4C31" w:rsidRPr="001D4C31">
        <w:rPr>
          <w:rFonts w:eastAsia="標楷體" w:hint="eastAsia"/>
        </w:rPr>
        <w:t>正面回應質疑，</w:t>
      </w:r>
      <w:r w:rsidR="00A26E44">
        <w:rPr>
          <w:rFonts w:eastAsia="標楷體" w:hint="eastAsia"/>
        </w:rPr>
        <w:t>並給人有不誠懇的感覺，</w:t>
      </w:r>
      <w:r w:rsidR="001D4C31">
        <w:rPr>
          <w:rFonts w:eastAsia="標楷體" w:hint="eastAsia"/>
        </w:rPr>
        <w:t>而</w:t>
      </w:r>
      <w:r w:rsidR="00482212">
        <w:rPr>
          <w:rFonts w:eastAsia="標楷體" w:hint="eastAsia"/>
        </w:rPr>
        <w:t>這樣無助消弭分歧，只會讓矛盾更加惡化</w:t>
      </w:r>
      <w:r w:rsidR="001D4C31" w:rsidRPr="001D4C31">
        <w:rPr>
          <w:rFonts w:eastAsia="標楷體" w:hint="eastAsia"/>
        </w:rPr>
        <w:t>，</w:t>
      </w:r>
      <w:r w:rsidR="00C57374">
        <w:rPr>
          <w:rFonts w:eastAsia="標楷體" w:hint="eastAsia"/>
        </w:rPr>
        <w:t>因此</w:t>
      </w:r>
      <w:r w:rsidR="001D4C31" w:rsidRPr="001D4C31">
        <w:rPr>
          <w:rFonts w:eastAsia="標楷體" w:hint="eastAsia"/>
        </w:rPr>
        <w:t>校方</w:t>
      </w:r>
      <w:proofErr w:type="gramStart"/>
      <w:r w:rsidR="001D4C31" w:rsidRPr="001D4C31">
        <w:rPr>
          <w:rFonts w:eastAsia="標楷體" w:hint="eastAsia"/>
        </w:rPr>
        <w:t>稱</w:t>
      </w:r>
      <w:r w:rsidR="00C57374">
        <w:rPr>
          <w:rFonts w:eastAsia="標楷體" w:hint="eastAsia"/>
        </w:rPr>
        <w:t>招名威</w:t>
      </w:r>
      <w:proofErr w:type="gramEnd"/>
      <w:r w:rsidR="00C57374">
        <w:rPr>
          <w:rFonts w:eastAsia="標楷體" w:hint="eastAsia"/>
        </w:rPr>
        <w:t>在</w:t>
      </w:r>
      <w:r w:rsidR="001D4C31" w:rsidRPr="001D4C31">
        <w:rPr>
          <w:rFonts w:eastAsia="標楷體" w:hint="eastAsia"/>
        </w:rPr>
        <w:t>「提油救火」</w:t>
      </w:r>
      <w:r w:rsidR="00080FB5">
        <w:rPr>
          <w:rFonts w:eastAsia="標楷體" w:hint="eastAsia"/>
        </w:rPr>
        <w:t>，也因此</w:t>
      </w:r>
      <w:r w:rsidR="00B620A4">
        <w:rPr>
          <w:rFonts w:eastAsia="標楷體" w:hint="eastAsia"/>
        </w:rPr>
        <w:t>才有</w:t>
      </w:r>
      <w:r w:rsidR="00080FB5">
        <w:rPr>
          <w:rFonts w:eastAsia="標楷體" w:hint="eastAsia"/>
        </w:rPr>
        <w:t>第二次道歉</w:t>
      </w:r>
      <w:r w:rsidR="00B620A4">
        <w:rPr>
          <w:rFonts w:eastAsia="標楷體" w:hint="eastAsia"/>
        </w:rPr>
        <w:t>的出現</w:t>
      </w:r>
      <w:r w:rsidR="00CA56DB">
        <w:rPr>
          <w:rFonts w:eastAsia="標楷體" w:hint="eastAsia"/>
        </w:rPr>
        <w:t>。而在第二次道歉中，</w:t>
      </w:r>
      <w:r w:rsidR="00CA56DB" w:rsidRPr="00CA56DB">
        <w:rPr>
          <w:rFonts w:eastAsia="標楷體" w:hint="eastAsia"/>
        </w:rPr>
        <w:t>他反而表達的比較</w:t>
      </w:r>
      <w:proofErr w:type="gramStart"/>
      <w:r w:rsidR="00CA56DB" w:rsidRPr="00CA56DB">
        <w:rPr>
          <w:rFonts w:eastAsia="標楷體" w:hint="eastAsia"/>
        </w:rPr>
        <w:t>清楚「</w:t>
      </w:r>
      <w:proofErr w:type="gramEnd"/>
      <w:r w:rsidR="00CA56DB" w:rsidRPr="00CA56DB">
        <w:rPr>
          <w:rFonts w:eastAsia="標楷體" w:hint="eastAsia"/>
        </w:rPr>
        <w:t>武漢肺炎、死亡人數、種族歧視，基於我的專業，這些東西本來就是事實，我不需要為我的專業道歉，表示歉意的部分是我可能造成他心裡上面的創傷，這個傷害我可以提出歉意」。</w:t>
      </w:r>
    </w:p>
    <w:p w:rsidR="006A4CAC" w:rsidRDefault="006A4CAC" w:rsidP="00995A3A">
      <w:pPr>
        <w:rPr>
          <w:rFonts w:eastAsia="標楷體"/>
        </w:rPr>
      </w:pPr>
      <w:r>
        <w:rPr>
          <w:rFonts w:eastAsia="標楷體"/>
        </w:rPr>
        <w:tab/>
      </w:r>
      <w:r w:rsidRPr="006A4CAC">
        <w:rPr>
          <w:rFonts w:eastAsia="標楷體" w:hint="eastAsia"/>
        </w:rPr>
        <w:t>而中原大學也坦誠「行政單位在處理過程中用語不夠精</w:t>
      </w:r>
      <w:proofErr w:type="gramStart"/>
      <w:r w:rsidRPr="006A4CAC">
        <w:rPr>
          <w:rFonts w:eastAsia="標楷體" w:hint="eastAsia"/>
        </w:rPr>
        <w:t>準</w:t>
      </w:r>
      <w:proofErr w:type="gramEnd"/>
      <w:r w:rsidRPr="006A4CAC">
        <w:rPr>
          <w:rFonts w:eastAsia="標楷體" w:hint="eastAsia"/>
        </w:rPr>
        <w:t>」，更準確</w:t>
      </w:r>
      <w:proofErr w:type="gramStart"/>
      <w:r w:rsidRPr="006A4CAC">
        <w:rPr>
          <w:rFonts w:eastAsia="標楷體" w:hint="eastAsia"/>
        </w:rPr>
        <w:t>的說是作風</w:t>
      </w:r>
      <w:proofErr w:type="gramEnd"/>
      <w:r w:rsidRPr="006A4CAC">
        <w:rPr>
          <w:rFonts w:eastAsia="標楷體" w:hint="eastAsia"/>
        </w:rPr>
        <w:t>粗暴，對教師的意見及人格不尊重，沒有給被投訴者澄清、辯駁的機會，高高在上地要求按校方的口徑道歉，也</w:t>
      </w:r>
      <w:proofErr w:type="gramStart"/>
      <w:r w:rsidRPr="006A4CAC">
        <w:rPr>
          <w:rFonts w:eastAsia="標楷體" w:hint="eastAsia"/>
        </w:rPr>
        <w:t>引發招師的</w:t>
      </w:r>
      <w:proofErr w:type="gramEnd"/>
      <w:r w:rsidRPr="006A4CAC">
        <w:rPr>
          <w:rFonts w:eastAsia="標楷體" w:hint="eastAsia"/>
        </w:rPr>
        <w:t>情緒反彈</w:t>
      </w:r>
      <w:r w:rsidR="00CC31D0">
        <w:rPr>
          <w:rFonts w:eastAsia="標楷體" w:hint="eastAsia"/>
        </w:rPr>
        <w:t>。</w:t>
      </w:r>
      <w:proofErr w:type="gramStart"/>
      <w:r w:rsidR="00CC31D0">
        <w:rPr>
          <w:rFonts w:eastAsia="標楷體" w:hint="eastAsia"/>
        </w:rPr>
        <w:t>此外，</w:t>
      </w:r>
      <w:proofErr w:type="gramEnd"/>
      <w:r w:rsidR="00CC31D0">
        <w:rPr>
          <w:rFonts w:eastAsia="標楷體" w:hint="eastAsia"/>
        </w:rPr>
        <w:t>聲明中「學校保留法律追訴權」只是宣示了校方尚未寬恕</w:t>
      </w:r>
      <w:proofErr w:type="gramStart"/>
      <w:r w:rsidR="00CC31D0">
        <w:rPr>
          <w:rFonts w:eastAsia="標楷體" w:hint="eastAsia"/>
        </w:rPr>
        <w:t>招名威</w:t>
      </w:r>
      <w:r w:rsidRPr="006A4CAC">
        <w:rPr>
          <w:rFonts w:eastAsia="標楷體" w:hint="eastAsia"/>
        </w:rPr>
        <w:t>的</w:t>
      </w:r>
      <w:proofErr w:type="gramEnd"/>
      <w:r w:rsidRPr="006A4CAC">
        <w:rPr>
          <w:rFonts w:eastAsia="標楷體" w:hint="eastAsia"/>
        </w:rPr>
        <w:t>言行，並無法律上的意義或效力，法律上的追訴權是檢察官對犯罪事實向法院提起確認國家有無刑罰權及刑罰權範圍的權力，不以涉事一方是否聲明為轉移。</w:t>
      </w:r>
    </w:p>
    <w:p w:rsidR="00735345" w:rsidRDefault="00735345" w:rsidP="00995A3A">
      <w:pPr>
        <w:rPr>
          <w:rFonts w:eastAsia="標楷體"/>
        </w:rPr>
      </w:pPr>
      <w:r>
        <w:rPr>
          <w:rFonts w:eastAsia="標楷體"/>
        </w:rPr>
        <w:tab/>
      </w:r>
      <w:r w:rsidR="007E12FE">
        <w:rPr>
          <w:rFonts w:eastAsia="標楷體"/>
        </w:rPr>
        <w:t>而</w:t>
      </w:r>
      <w:r w:rsidRPr="00735345">
        <w:rPr>
          <w:rFonts w:eastAsia="標楷體" w:hint="eastAsia"/>
        </w:rPr>
        <w:t>其實陸生也有不當之處，陳情信行文滿懷悲憤，甚至有「如果校方冷處理的話…</w:t>
      </w:r>
      <w:proofErr w:type="gramStart"/>
      <w:r w:rsidRPr="00735345">
        <w:rPr>
          <w:rFonts w:eastAsia="標楷體" w:hint="eastAsia"/>
        </w:rPr>
        <w:t>…</w:t>
      </w:r>
      <w:proofErr w:type="gramEnd"/>
      <w:r w:rsidRPr="00735345">
        <w:rPr>
          <w:rFonts w:eastAsia="標楷體" w:hint="eastAsia"/>
        </w:rPr>
        <w:t>我會以自己所理解的反擊方式私下解決」這樣尖銳、帶有威脅口吻的字眼，也難怪讓陳情</w:t>
      </w:r>
      <w:proofErr w:type="gramStart"/>
      <w:r w:rsidRPr="00735345">
        <w:rPr>
          <w:rFonts w:eastAsia="標楷體" w:hint="eastAsia"/>
        </w:rPr>
        <w:t>被招師視</w:t>
      </w:r>
      <w:proofErr w:type="gramEnd"/>
      <w:r w:rsidRPr="00735345">
        <w:rPr>
          <w:rFonts w:eastAsia="標楷體" w:hint="eastAsia"/>
        </w:rPr>
        <w:t>作恐嚇信</w:t>
      </w:r>
      <w:r w:rsidR="00655E68">
        <w:rPr>
          <w:rFonts w:eastAsia="標楷體" w:hint="eastAsia"/>
        </w:rPr>
        <w:t>。</w:t>
      </w:r>
    </w:p>
    <w:p w:rsidR="00DD0D38" w:rsidRDefault="002828EC" w:rsidP="00995A3A">
      <w:pPr>
        <w:rPr>
          <w:rFonts w:eastAsia="標楷體"/>
        </w:rPr>
      </w:pPr>
      <w:r>
        <w:rPr>
          <w:rFonts w:eastAsia="標楷體"/>
        </w:rPr>
        <w:tab/>
      </w:r>
      <w:r>
        <w:rPr>
          <w:rFonts w:eastAsia="標楷體"/>
        </w:rPr>
        <w:t>而對於中原大學，此次事件也傷害了</w:t>
      </w:r>
      <w:r w:rsidRPr="002828EC">
        <w:rPr>
          <w:rFonts w:eastAsia="標楷體" w:hint="eastAsia"/>
        </w:rPr>
        <w:t>長久以來認真辦學的中原大學，更造成社會對立與不安，中原大學深感遺憾。為還</w:t>
      </w:r>
      <w:r>
        <w:rPr>
          <w:rFonts w:eastAsia="標楷體" w:hint="eastAsia"/>
        </w:rPr>
        <w:t>原事實真相，避免有心人士利用此事件混淆視聽、顛倒是非，中原大學決定於</w:t>
      </w:r>
      <w:r>
        <w:rPr>
          <w:rFonts w:eastAsia="標楷體" w:hint="eastAsia"/>
        </w:rPr>
        <w:t>5</w:t>
      </w:r>
      <w:r>
        <w:rPr>
          <w:rFonts w:eastAsia="標楷體" w:hint="eastAsia"/>
        </w:rPr>
        <w:t>月</w:t>
      </w:r>
      <w:r>
        <w:rPr>
          <w:rFonts w:eastAsia="標楷體" w:hint="eastAsia"/>
        </w:rPr>
        <w:t>14</w:t>
      </w:r>
      <w:r>
        <w:rPr>
          <w:rFonts w:eastAsia="標楷體" w:hint="eastAsia"/>
        </w:rPr>
        <w:t>日</w:t>
      </w:r>
      <w:r w:rsidRPr="002828EC">
        <w:rPr>
          <w:rFonts w:eastAsia="標楷體" w:hint="eastAsia"/>
        </w:rPr>
        <w:t>將本事件之始末公諸於世。</w:t>
      </w:r>
    </w:p>
    <w:p w:rsidR="00A46521" w:rsidRDefault="00A46521" w:rsidP="00995A3A">
      <w:pPr>
        <w:rPr>
          <w:rFonts w:eastAsia="標楷體"/>
        </w:rPr>
      </w:pPr>
    </w:p>
    <w:p w:rsidR="00DB6982" w:rsidRDefault="00DD0D38" w:rsidP="008E2470">
      <w:pPr>
        <w:rPr>
          <w:rFonts w:eastAsia="標楷體"/>
        </w:rPr>
      </w:pPr>
      <w:r>
        <w:rPr>
          <w:rFonts w:eastAsia="標楷體" w:hint="eastAsia"/>
          <w:noProof/>
        </w:rPr>
        <w:drawing>
          <wp:anchor distT="0" distB="0" distL="114300" distR="114300" simplePos="0" relativeHeight="251658240" behindDoc="0" locked="0" layoutInCell="1" allowOverlap="1">
            <wp:simplePos x="0" y="0"/>
            <wp:positionH relativeFrom="column">
              <wp:posOffset>-990600</wp:posOffset>
            </wp:positionH>
            <wp:positionV relativeFrom="page">
              <wp:posOffset>1013460</wp:posOffset>
            </wp:positionV>
            <wp:extent cx="7139940" cy="5295900"/>
            <wp:effectExtent l="0" t="0" r="3810" b="0"/>
            <wp:wrapSquare wrapText="bothSides"/>
            <wp:docPr id="1" name="圖片 1" descr="C:\Users\a0938\OneDrive\桌面\6372516077170506844785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938\OneDrive\桌面\637251607717050684478599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39940" cy="5295900"/>
                    </a:xfrm>
                    <a:prstGeom prst="rect">
                      <a:avLst/>
                    </a:prstGeom>
                    <a:noFill/>
                    <a:ln>
                      <a:noFill/>
                    </a:ln>
                  </pic:spPr>
                </pic:pic>
              </a:graphicData>
            </a:graphic>
          </wp:anchor>
        </w:drawing>
      </w:r>
      <w:r w:rsidR="008E2470">
        <w:rPr>
          <w:rFonts w:eastAsia="標楷體"/>
        </w:rPr>
        <w:tab/>
      </w:r>
      <w:r w:rsidR="008E2470">
        <w:rPr>
          <w:rFonts w:eastAsia="標楷體"/>
        </w:rPr>
        <w:t>而除了讓整件事件透明化之外，中原大學也呼籲</w:t>
      </w:r>
      <w:r w:rsidR="008E2470">
        <w:rPr>
          <w:rFonts w:eastAsia="標楷體"/>
        </w:rPr>
        <w:t>:</w:t>
      </w:r>
      <w:r w:rsidR="008E2470" w:rsidRPr="008E2470">
        <w:rPr>
          <w:rFonts w:hint="eastAsia"/>
        </w:rPr>
        <w:t xml:space="preserve"> </w:t>
      </w:r>
      <w:r w:rsidR="008E2470" w:rsidRPr="008E2470">
        <w:rPr>
          <w:rFonts w:eastAsia="標楷體" w:hint="eastAsia"/>
        </w:rPr>
        <w:t>「校園，是個學習尊重的地方，不是製造仇恨的地方；校園，是各地學生認識中華民國的地方，不是誤解中華民國的地方；校園，是教育的地方，不是操弄政治的地方！」</w:t>
      </w:r>
      <w:r w:rsidR="00DB6982">
        <w:rPr>
          <w:rFonts w:eastAsia="標楷體"/>
        </w:rPr>
        <w:t>。最後中原大學重申下列立場</w:t>
      </w:r>
      <w:r w:rsidR="00DB6982">
        <w:rPr>
          <w:rFonts w:eastAsia="標楷體"/>
        </w:rPr>
        <w:t>:</w:t>
      </w:r>
    </w:p>
    <w:p w:rsidR="00DB6982" w:rsidRPr="00DB6982" w:rsidRDefault="00DB6982" w:rsidP="00DB6982">
      <w:pPr>
        <w:rPr>
          <w:rFonts w:eastAsia="標楷體"/>
        </w:rPr>
      </w:pPr>
      <w:r w:rsidRPr="00463FA5">
        <w:rPr>
          <w:rFonts w:eastAsia="標楷體" w:hint="eastAsia"/>
          <w:b/>
        </w:rPr>
        <w:t>一、</w:t>
      </w:r>
      <w:r w:rsidRPr="00DB6982">
        <w:rPr>
          <w:rFonts w:eastAsia="標楷體" w:hint="eastAsia"/>
        </w:rPr>
        <w:t xml:space="preserve"> </w:t>
      </w:r>
      <w:r w:rsidRPr="00DB6982">
        <w:rPr>
          <w:rFonts w:eastAsia="標楷體" w:hint="eastAsia"/>
        </w:rPr>
        <w:t>中原大學為中華民國之大學，所聘任之老師皆受中華民國之保障，校方從未禁止老師在課堂上提及中華民國。</w:t>
      </w:r>
    </w:p>
    <w:p w:rsidR="00DB6982" w:rsidRPr="00DB6982" w:rsidRDefault="00DB6982" w:rsidP="00DB6982">
      <w:pPr>
        <w:rPr>
          <w:rFonts w:eastAsia="標楷體"/>
        </w:rPr>
      </w:pPr>
      <w:r w:rsidRPr="00463FA5">
        <w:rPr>
          <w:rFonts w:eastAsia="標楷體" w:hint="eastAsia"/>
          <w:b/>
        </w:rPr>
        <w:t>二、</w:t>
      </w:r>
      <w:r w:rsidRPr="00DB6982">
        <w:rPr>
          <w:rFonts w:eastAsia="標楷體" w:hint="eastAsia"/>
        </w:rPr>
        <w:t xml:space="preserve"> </w:t>
      </w:r>
      <w:r w:rsidRPr="00DB6982">
        <w:rPr>
          <w:rFonts w:eastAsia="標楷體" w:hint="eastAsia"/>
        </w:rPr>
        <w:t>中原大學一向以營造友善校園為教育使命，我們保障任何國家或地區學生的受教權，強調彼此尊重。</w:t>
      </w:r>
    </w:p>
    <w:p w:rsidR="00DB6982" w:rsidRPr="00DB6982" w:rsidRDefault="00DB6982" w:rsidP="00DB6982">
      <w:pPr>
        <w:rPr>
          <w:rFonts w:eastAsia="標楷體"/>
        </w:rPr>
      </w:pPr>
      <w:r w:rsidRPr="00463FA5">
        <w:rPr>
          <w:rFonts w:eastAsia="標楷體" w:hint="eastAsia"/>
          <w:b/>
        </w:rPr>
        <w:t>三、</w:t>
      </w:r>
      <w:r w:rsidRPr="00DB6982">
        <w:rPr>
          <w:rFonts w:eastAsia="標楷體" w:hint="eastAsia"/>
        </w:rPr>
        <w:t xml:space="preserve"> </w:t>
      </w:r>
      <w:r w:rsidRPr="00DB6982">
        <w:rPr>
          <w:rFonts w:eastAsia="標楷體" w:hint="eastAsia"/>
        </w:rPr>
        <w:t>任何老師在課堂上，學生若有反應教學意見，本校基於保障學生學習的立場，</w:t>
      </w:r>
      <w:proofErr w:type="gramStart"/>
      <w:r w:rsidRPr="00DB6982">
        <w:rPr>
          <w:rFonts w:eastAsia="標楷體" w:hint="eastAsia"/>
        </w:rPr>
        <w:t>均會要求</w:t>
      </w:r>
      <w:proofErr w:type="gramEnd"/>
      <w:r w:rsidRPr="00DB6982">
        <w:rPr>
          <w:rFonts w:eastAsia="標楷體" w:hint="eastAsia"/>
        </w:rPr>
        <w:t>改善並加強輔導。此次行政單位在處理過程中，若有用語不夠精</w:t>
      </w:r>
      <w:proofErr w:type="gramStart"/>
      <w:r w:rsidRPr="00DB6982">
        <w:rPr>
          <w:rFonts w:eastAsia="標楷體" w:hint="eastAsia"/>
        </w:rPr>
        <w:t>準</w:t>
      </w:r>
      <w:proofErr w:type="gramEnd"/>
      <w:r w:rsidRPr="00DB6982">
        <w:rPr>
          <w:rFonts w:eastAsia="標楷體" w:hint="eastAsia"/>
        </w:rPr>
        <w:t>之處，校方亦將要求改進。</w:t>
      </w:r>
    </w:p>
    <w:p w:rsidR="00DB6982" w:rsidRPr="00DB6982" w:rsidRDefault="00DB6982" w:rsidP="00DB6982">
      <w:pPr>
        <w:rPr>
          <w:rFonts w:eastAsia="標楷體"/>
        </w:rPr>
      </w:pPr>
      <w:r w:rsidRPr="00463FA5">
        <w:rPr>
          <w:rFonts w:eastAsia="標楷體" w:hint="eastAsia"/>
          <w:b/>
        </w:rPr>
        <w:t>四、</w:t>
      </w:r>
      <w:r w:rsidRPr="00DB6982">
        <w:rPr>
          <w:rFonts w:eastAsia="標楷體" w:hint="eastAsia"/>
        </w:rPr>
        <w:t xml:space="preserve"> </w:t>
      </w:r>
      <w:r w:rsidRPr="00DB6982">
        <w:rPr>
          <w:rFonts w:eastAsia="標楷體" w:hint="eastAsia"/>
        </w:rPr>
        <w:t>針對特定老師忽視教學品質並以片面資訊引發社會對立及誤解之事，本校保留法律追訴權。</w:t>
      </w:r>
    </w:p>
    <w:p w:rsidR="00DB6982" w:rsidRPr="00DB6982" w:rsidRDefault="00DB6982" w:rsidP="00DB6982">
      <w:pPr>
        <w:rPr>
          <w:rFonts w:eastAsia="標楷體"/>
        </w:rPr>
      </w:pPr>
    </w:p>
    <w:p w:rsidR="00DB6982" w:rsidRPr="00DB6982" w:rsidRDefault="00DB6982" w:rsidP="00DB6982">
      <w:pPr>
        <w:rPr>
          <w:rFonts w:eastAsia="標楷體"/>
        </w:rPr>
      </w:pPr>
      <w:r w:rsidRPr="00463FA5">
        <w:rPr>
          <w:rFonts w:eastAsia="標楷體" w:hint="eastAsia"/>
          <w:b/>
        </w:rPr>
        <w:lastRenderedPageBreak/>
        <w:t>五、</w:t>
      </w:r>
      <w:r w:rsidRPr="00DB6982">
        <w:rPr>
          <w:rFonts w:eastAsia="標楷體" w:hint="eastAsia"/>
        </w:rPr>
        <w:t xml:space="preserve"> </w:t>
      </w:r>
      <w:r w:rsidRPr="00DB6982">
        <w:rPr>
          <w:rFonts w:eastAsia="標楷體" w:hint="eastAsia"/>
        </w:rPr>
        <w:t>此次事件，教育部已組成專案小組赴校調查。中原大學歡迎教育部儘快派員調查此事，讓事件能夠更全面、更透明。</w:t>
      </w:r>
    </w:p>
    <w:p w:rsidR="00DB6982" w:rsidRDefault="00DB6982" w:rsidP="00DB6982">
      <w:pPr>
        <w:rPr>
          <w:rFonts w:eastAsia="標楷體"/>
        </w:rPr>
      </w:pPr>
      <w:r w:rsidRPr="00463FA5">
        <w:rPr>
          <w:rFonts w:eastAsia="標楷體" w:hint="eastAsia"/>
          <w:b/>
        </w:rPr>
        <w:t>六、</w:t>
      </w:r>
      <w:r w:rsidRPr="00DB6982">
        <w:rPr>
          <w:rFonts w:eastAsia="標楷體" w:hint="eastAsia"/>
        </w:rPr>
        <w:t xml:space="preserve"> </w:t>
      </w:r>
      <w:r w:rsidRPr="00DB6982">
        <w:rPr>
          <w:rFonts w:eastAsia="標楷體" w:hint="eastAsia"/>
        </w:rPr>
        <w:t>教育部潘文忠部長發表聲明表示：「以身為中華民國教育體系</w:t>
      </w:r>
      <w:proofErr w:type="gramStart"/>
      <w:r w:rsidRPr="00DB6982">
        <w:rPr>
          <w:rFonts w:eastAsia="標楷體" w:hint="eastAsia"/>
        </w:rPr>
        <w:t>一</w:t>
      </w:r>
      <w:proofErr w:type="gramEnd"/>
      <w:r w:rsidRPr="00DB6982">
        <w:rPr>
          <w:rFonts w:eastAsia="標楷體" w:hint="eastAsia"/>
        </w:rPr>
        <w:t>份子為榮」，中原大學完全認同，中原大學堅持教育責任，以身為中華民國教育體系</w:t>
      </w:r>
      <w:proofErr w:type="gramStart"/>
      <w:r w:rsidRPr="00DB6982">
        <w:rPr>
          <w:rFonts w:eastAsia="標楷體" w:hint="eastAsia"/>
        </w:rPr>
        <w:t>一</w:t>
      </w:r>
      <w:proofErr w:type="gramEnd"/>
      <w:r w:rsidRPr="00DB6982">
        <w:rPr>
          <w:rFonts w:eastAsia="標楷體" w:hint="eastAsia"/>
        </w:rPr>
        <w:t>份子為榮！</w:t>
      </w: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DB6982">
      <w:pPr>
        <w:rPr>
          <w:rFonts w:eastAsia="標楷體"/>
        </w:rPr>
      </w:pPr>
    </w:p>
    <w:p w:rsidR="000C3AAF" w:rsidRDefault="000C3AAF" w:rsidP="000C3AAF">
      <w:pPr>
        <w:jc w:val="center"/>
        <w:rPr>
          <w:rFonts w:eastAsia="標楷體"/>
          <w:b/>
          <w:sz w:val="36"/>
        </w:rPr>
      </w:pPr>
      <w:r>
        <w:rPr>
          <w:rFonts w:eastAsia="標楷體"/>
          <w:b/>
          <w:sz w:val="36"/>
        </w:rPr>
        <w:lastRenderedPageBreak/>
        <w:t>三</w:t>
      </w:r>
      <w:r>
        <w:rPr>
          <w:rFonts w:eastAsia="標楷體"/>
          <w:b/>
          <w:sz w:val="36"/>
        </w:rPr>
        <w:t>、</w:t>
      </w:r>
      <w:r w:rsidR="001A7554" w:rsidRPr="001A7554">
        <w:rPr>
          <w:rFonts w:eastAsia="標楷體" w:hint="eastAsia"/>
          <w:b/>
          <w:sz w:val="36"/>
        </w:rPr>
        <w:t>大學言論自由與種族歧視的道德抉擇</w:t>
      </w:r>
    </w:p>
    <w:p w:rsidR="002E6AE1" w:rsidRPr="001A7554" w:rsidRDefault="00617016" w:rsidP="00EB5472">
      <w:pPr>
        <w:ind w:firstLine="480"/>
        <w:rPr>
          <w:rFonts w:eastAsia="標楷體"/>
        </w:rPr>
      </w:pPr>
      <w:r>
        <w:rPr>
          <w:rFonts w:eastAsia="標楷體" w:hint="eastAsia"/>
        </w:rPr>
        <w:t>現今的社會信奉人權，</w:t>
      </w:r>
      <w:r w:rsidR="002D617E">
        <w:rPr>
          <w:rFonts w:eastAsia="標楷體" w:hint="eastAsia"/>
        </w:rPr>
        <w:t>言論的自由在現在的社會無庸置疑是被承認的</w:t>
      </w:r>
      <w:r w:rsidR="002D4B98">
        <w:rPr>
          <w:rFonts w:eastAsia="標楷體" w:hint="eastAsia"/>
        </w:rPr>
        <w:t>。一般認為只要</w:t>
      </w:r>
      <w:proofErr w:type="gramStart"/>
      <w:r w:rsidR="002D4B98">
        <w:rPr>
          <w:rFonts w:eastAsia="標楷體" w:hint="eastAsia"/>
        </w:rPr>
        <w:t>不</w:t>
      </w:r>
      <w:proofErr w:type="gramEnd"/>
      <w:r w:rsidR="002D4B98">
        <w:rPr>
          <w:rFonts w:eastAsia="標楷體" w:hint="eastAsia"/>
        </w:rPr>
        <w:t>牴觸法律，言論自由就應當享有至高無上的自由度。</w:t>
      </w:r>
      <w:r w:rsidR="00FF295F">
        <w:rPr>
          <w:rFonts w:eastAsia="標楷體" w:hint="eastAsia"/>
        </w:rPr>
        <w:t>但言論自由時常有正反</w:t>
      </w:r>
      <w:proofErr w:type="gramStart"/>
      <w:r w:rsidR="00FF295F">
        <w:rPr>
          <w:rFonts w:eastAsia="標楷體" w:hint="eastAsia"/>
        </w:rPr>
        <w:t>兩面，</w:t>
      </w:r>
      <w:proofErr w:type="gramEnd"/>
      <w:r w:rsidR="0065664A">
        <w:rPr>
          <w:rFonts w:eastAsia="標楷體" w:hint="eastAsia"/>
        </w:rPr>
        <w:t>從正面看，對法律上來說</w:t>
      </w:r>
      <w:r w:rsidR="007E3A2C">
        <w:rPr>
          <w:rFonts w:eastAsia="標楷體" w:hint="eastAsia"/>
        </w:rPr>
        <w:t>，</w:t>
      </w:r>
      <w:r w:rsidR="00905F58">
        <w:rPr>
          <w:rFonts w:eastAsia="標楷體" w:hint="eastAsia"/>
        </w:rPr>
        <w:t>言論自由提供人們一個清楚表達的空間，</w:t>
      </w:r>
      <w:r w:rsidR="00D62570">
        <w:rPr>
          <w:rFonts w:eastAsia="標楷體" w:hint="eastAsia"/>
        </w:rPr>
        <w:t>從反面看，</w:t>
      </w:r>
      <w:proofErr w:type="gramStart"/>
      <w:r w:rsidR="00F67A45">
        <w:rPr>
          <w:rFonts w:eastAsia="標楷體" w:hint="eastAsia"/>
        </w:rPr>
        <w:t>過份</w:t>
      </w:r>
      <w:proofErr w:type="gramEnd"/>
      <w:r w:rsidR="00F67A45">
        <w:rPr>
          <w:rFonts w:eastAsia="標楷體" w:hint="eastAsia"/>
        </w:rPr>
        <w:t>的偏重法律就缺乏足夠的道德信念</w:t>
      </w:r>
      <w:r w:rsidR="004C441C">
        <w:rPr>
          <w:rFonts w:eastAsia="標楷體" w:hint="eastAsia"/>
        </w:rPr>
        <w:t>。</w:t>
      </w:r>
      <w:r w:rsidR="001667D6">
        <w:rPr>
          <w:rFonts w:eastAsia="標楷體" w:hint="eastAsia"/>
        </w:rPr>
        <w:t>人權學者</w:t>
      </w:r>
      <w:r w:rsidR="001667D6" w:rsidRPr="001667D6">
        <w:rPr>
          <w:rFonts w:eastAsia="標楷體"/>
        </w:rPr>
        <w:t>David Kennedy</w:t>
      </w:r>
      <w:r w:rsidR="001667D6">
        <w:rPr>
          <w:rFonts w:eastAsia="標楷體"/>
        </w:rPr>
        <w:t>指出，人權的考慮點不能單靠法律等專業理論作為抽象判斷，</w:t>
      </w:r>
      <w:r w:rsidR="009824A4">
        <w:rPr>
          <w:rFonts w:eastAsia="標楷體"/>
        </w:rPr>
        <w:t>而是要包含道德責任感</w:t>
      </w:r>
      <w:r w:rsidR="00D2417F">
        <w:rPr>
          <w:rFonts w:eastAsia="標楷體"/>
        </w:rPr>
        <w:t>的意志，</w:t>
      </w:r>
      <w:r w:rsidR="004B254D">
        <w:rPr>
          <w:rFonts w:eastAsia="標楷體"/>
        </w:rPr>
        <w:t>作為一個觀點和衡量標準，法律並不代表人權的所有精神價值</w:t>
      </w:r>
      <w:r w:rsidR="00756BD7">
        <w:rPr>
          <w:rFonts w:eastAsia="標楷體"/>
        </w:rPr>
        <w:t>。</w:t>
      </w:r>
    </w:p>
    <w:tbl>
      <w:tblPr>
        <w:tblStyle w:val="a5"/>
        <w:tblW w:w="0" w:type="auto"/>
        <w:tblLook w:val="04A0" w:firstRow="1" w:lastRow="0" w:firstColumn="1" w:lastColumn="0" w:noHBand="0" w:noVBand="1"/>
      </w:tblPr>
      <w:tblGrid>
        <w:gridCol w:w="1555"/>
        <w:gridCol w:w="3975"/>
        <w:gridCol w:w="2766"/>
      </w:tblGrid>
      <w:tr w:rsidR="002E6AE1" w:rsidTr="00FF512F">
        <w:tc>
          <w:tcPr>
            <w:tcW w:w="1555" w:type="dxa"/>
          </w:tcPr>
          <w:p w:rsidR="002E6AE1" w:rsidRDefault="002E6AE1" w:rsidP="00EB5472">
            <w:pPr>
              <w:rPr>
                <w:rFonts w:eastAsia="標楷體" w:hint="eastAsia"/>
              </w:rPr>
            </w:pPr>
          </w:p>
        </w:tc>
        <w:tc>
          <w:tcPr>
            <w:tcW w:w="3975" w:type="dxa"/>
          </w:tcPr>
          <w:p w:rsidR="002E6AE1" w:rsidRDefault="002E6AE1" w:rsidP="00EB5472">
            <w:pPr>
              <w:rPr>
                <w:rFonts w:eastAsia="標楷體" w:hint="eastAsia"/>
              </w:rPr>
            </w:pPr>
            <w:r>
              <w:rPr>
                <w:rFonts w:eastAsia="標楷體" w:hint="eastAsia"/>
              </w:rPr>
              <w:t>正面</w:t>
            </w:r>
          </w:p>
        </w:tc>
        <w:tc>
          <w:tcPr>
            <w:tcW w:w="2766" w:type="dxa"/>
          </w:tcPr>
          <w:p w:rsidR="002E6AE1" w:rsidRDefault="002E6AE1" w:rsidP="00EB5472">
            <w:pPr>
              <w:rPr>
                <w:rFonts w:eastAsia="標楷體" w:hint="eastAsia"/>
              </w:rPr>
            </w:pPr>
            <w:r>
              <w:rPr>
                <w:rFonts w:eastAsia="標楷體" w:hint="eastAsia"/>
              </w:rPr>
              <w:t>反面</w:t>
            </w:r>
          </w:p>
        </w:tc>
      </w:tr>
      <w:tr w:rsidR="002E6AE1" w:rsidTr="00FF512F">
        <w:tc>
          <w:tcPr>
            <w:tcW w:w="1555" w:type="dxa"/>
          </w:tcPr>
          <w:p w:rsidR="002E6AE1" w:rsidRDefault="00FF512F" w:rsidP="00EB5472">
            <w:pPr>
              <w:rPr>
                <w:rFonts w:eastAsia="標楷體" w:hint="eastAsia"/>
              </w:rPr>
            </w:pPr>
            <w:r>
              <w:rPr>
                <w:rFonts w:eastAsia="標楷體" w:hint="eastAsia"/>
              </w:rPr>
              <w:t>言論自由</w:t>
            </w:r>
          </w:p>
        </w:tc>
        <w:tc>
          <w:tcPr>
            <w:tcW w:w="3975" w:type="dxa"/>
          </w:tcPr>
          <w:p w:rsidR="002E6AE1" w:rsidRDefault="002E6AE1" w:rsidP="00EB5472">
            <w:pPr>
              <w:rPr>
                <w:rFonts w:eastAsia="標楷體" w:hint="eastAsia"/>
              </w:rPr>
            </w:pPr>
          </w:p>
        </w:tc>
        <w:tc>
          <w:tcPr>
            <w:tcW w:w="2766" w:type="dxa"/>
          </w:tcPr>
          <w:p w:rsidR="002E6AE1" w:rsidRDefault="002E6AE1" w:rsidP="00EB5472">
            <w:pPr>
              <w:rPr>
                <w:rFonts w:eastAsia="標楷體" w:hint="eastAsia"/>
              </w:rPr>
            </w:pPr>
          </w:p>
        </w:tc>
      </w:tr>
      <w:tr w:rsidR="002E6AE1" w:rsidTr="00FF512F">
        <w:tc>
          <w:tcPr>
            <w:tcW w:w="1555" w:type="dxa"/>
          </w:tcPr>
          <w:p w:rsidR="002E6AE1" w:rsidRDefault="00FF512F" w:rsidP="00EB5472">
            <w:pPr>
              <w:rPr>
                <w:rFonts w:eastAsia="標楷體" w:hint="eastAsia"/>
              </w:rPr>
            </w:pPr>
            <w:r>
              <w:rPr>
                <w:rFonts w:eastAsia="標楷體" w:hint="eastAsia"/>
              </w:rPr>
              <w:t>道德倫理</w:t>
            </w:r>
          </w:p>
        </w:tc>
        <w:tc>
          <w:tcPr>
            <w:tcW w:w="3975" w:type="dxa"/>
          </w:tcPr>
          <w:p w:rsidR="002E6AE1" w:rsidRDefault="002E6AE1" w:rsidP="00EB5472">
            <w:pPr>
              <w:rPr>
                <w:rFonts w:eastAsia="標楷體" w:hint="eastAsia"/>
              </w:rPr>
            </w:pPr>
          </w:p>
        </w:tc>
        <w:tc>
          <w:tcPr>
            <w:tcW w:w="2766" w:type="dxa"/>
          </w:tcPr>
          <w:p w:rsidR="002E6AE1" w:rsidRDefault="002E6AE1" w:rsidP="00EB5472">
            <w:pPr>
              <w:rPr>
                <w:rFonts w:eastAsia="標楷體" w:hint="eastAsia"/>
              </w:rPr>
            </w:pPr>
          </w:p>
        </w:tc>
      </w:tr>
    </w:tbl>
    <w:p w:rsidR="001A7554" w:rsidRPr="001A7554" w:rsidRDefault="001A7554" w:rsidP="00EB5472">
      <w:pPr>
        <w:ind w:firstLine="480"/>
        <w:rPr>
          <w:rFonts w:eastAsia="標楷體" w:hint="eastAsia"/>
        </w:rPr>
      </w:pPr>
    </w:p>
    <w:p w:rsidR="000C3AAF" w:rsidRPr="00DB6982" w:rsidRDefault="000C3AAF" w:rsidP="00DB6982">
      <w:pPr>
        <w:rPr>
          <w:rFonts w:eastAsia="標楷體" w:hint="eastAsia"/>
        </w:rPr>
      </w:pPr>
    </w:p>
    <w:sectPr w:rsidR="000C3AAF" w:rsidRPr="00DB69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8F"/>
    <w:rsid w:val="00024812"/>
    <w:rsid w:val="00080FB5"/>
    <w:rsid w:val="00083D65"/>
    <w:rsid w:val="000C157E"/>
    <w:rsid w:val="000C3AAF"/>
    <w:rsid w:val="000E2F88"/>
    <w:rsid w:val="001667D6"/>
    <w:rsid w:val="001A7554"/>
    <w:rsid w:val="001B497E"/>
    <w:rsid w:val="001C2508"/>
    <w:rsid w:val="001C63BF"/>
    <w:rsid w:val="001D4C31"/>
    <w:rsid w:val="002721BE"/>
    <w:rsid w:val="002828EC"/>
    <w:rsid w:val="002839E6"/>
    <w:rsid w:val="002D4B98"/>
    <w:rsid w:val="002D5540"/>
    <w:rsid w:val="002D617E"/>
    <w:rsid w:val="002E6AE1"/>
    <w:rsid w:val="00353467"/>
    <w:rsid w:val="00371D65"/>
    <w:rsid w:val="003B4709"/>
    <w:rsid w:val="003B4A3A"/>
    <w:rsid w:val="004049D9"/>
    <w:rsid w:val="00406A7D"/>
    <w:rsid w:val="004405A4"/>
    <w:rsid w:val="00463FA5"/>
    <w:rsid w:val="00482212"/>
    <w:rsid w:val="004B254D"/>
    <w:rsid w:val="004C441C"/>
    <w:rsid w:val="004C68DF"/>
    <w:rsid w:val="004E6C0B"/>
    <w:rsid w:val="005E1EB6"/>
    <w:rsid w:val="00617016"/>
    <w:rsid w:val="006231B4"/>
    <w:rsid w:val="00631029"/>
    <w:rsid w:val="00632881"/>
    <w:rsid w:val="00652EFA"/>
    <w:rsid w:val="00655E68"/>
    <w:rsid w:val="0065664A"/>
    <w:rsid w:val="006670B5"/>
    <w:rsid w:val="00686EBD"/>
    <w:rsid w:val="00691CDC"/>
    <w:rsid w:val="006A38EB"/>
    <w:rsid w:val="006A4CAC"/>
    <w:rsid w:val="006C3F2F"/>
    <w:rsid w:val="006C60F3"/>
    <w:rsid w:val="00735345"/>
    <w:rsid w:val="00756BD7"/>
    <w:rsid w:val="00780031"/>
    <w:rsid w:val="00786C5B"/>
    <w:rsid w:val="00793064"/>
    <w:rsid w:val="007E12FE"/>
    <w:rsid w:val="007E3A2C"/>
    <w:rsid w:val="007F5ABB"/>
    <w:rsid w:val="00834266"/>
    <w:rsid w:val="00876E8A"/>
    <w:rsid w:val="008A7AA6"/>
    <w:rsid w:val="008D3C52"/>
    <w:rsid w:val="008E2470"/>
    <w:rsid w:val="00905F58"/>
    <w:rsid w:val="00907D66"/>
    <w:rsid w:val="00924C78"/>
    <w:rsid w:val="00952887"/>
    <w:rsid w:val="00955382"/>
    <w:rsid w:val="0096430C"/>
    <w:rsid w:val="009824A4"/>
    <w:rsid w:val="00992E6C"/>
    <w:rsid w:val="00995A3A"/>
    <w:rsid w:val="009D7C73"/>
    <w:rsid w:val="009E5DFE"/>
    <w:rsid w:val="009F37B9"/>
    <w:rsid w:val="00A2383C"/>
    <w:rsid w:val="00A26E44"/>
    <w:rsid w:val="00A33D3E"/>
    <w:rsid w:val="00A3792D"/>
    <w:rsid w:val="00A46521"/>
    <w:rsid w:val="00A53151"/>
    <w:rsid w:val="00A55109"/>
    <w:rsid w:val="00A72E3A"/>
    <w:rsid w:val="00A90677"/>
    <w:rsid w:val="00AE12CC"/>
    <w:rsid w:val="00AF5C7E"/>
    <w:rsid w:val="00B30801"/>
    <w:rsid w:val="00B60B01"/>
    <w:rsid w:val="00B620A4"/>
    <w:rsid w:val="00B76D6B"/>
    <w:rsid w:val="00B8485E"/>
    <w:rsid w:val="00BC544C"/>
    <w:rsid w:val="00C150ED"/>
    <w:rsid w:val="00C53610"/>
    <w:rsid w:val="00C544D7"/>
    <w:rsid w:val="00C57374"/>
    <w:rsid w:val="00C65571"/>
    <w:rsid w:val="00CA56DB"/>
    <w:rsid w:val="00CC31D0"/>
    <w:rsid w:val="00CD2E25"/>
    <w:rsid w:val="00CE3996"/>
    <w:rsid w:val="00D2417F"/>
    <w:rsid w:val="00D6164F"/>
    <w:rsid w:val="00D62570"/>
    <w:rsid w:val="00D72A77"/>
    <w:rsid w:val="00D80F3C"/>
    <w:rsid w:val="00DB6982"/>
    <w:rsid w:val="00DD0D38"/>
    <w:rsid w:val="00E04B13"/>
    <w:rsid w:val="00E314DC"/>
    <w:rsid w:val="00E365EE"/>
    <w:rsid w:val="00E50B8B"/>
    <w:rsid w:val="00E9249B"/>
    <w:rsid w:val="00EB5472"/>
    <w:rsid w:val="00F32334"/>
    <w:rsid w:val="00F35966"/>
    <w:rsid w:val="00F438B0"/>
    <w:rsid w:val="00F64106"/>
    <w:rsid w:val="00F67A45"/>
    <w:rsid w:val="00F71E8A"/>
    <w:rsid w:val="00F8118F"/>
    <w:rsid w:val="00F96F43"/>
    <w:rsid w:val="00FB698B"/>
    <w:rsid w:val="00FE3CB7"/>
    <w:rsid w:val="00FF295F"/>
    <w:rsid w:val="00FF51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6FB8-C440-459C-8E0B-229AE82A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F37B9"/>
    <w:pPr>
      <w:jc w:val="right"/>
    </w:pPr>
  </w:style>
  <w:style w:type="character" w:customStyle="1" w:styleId="a4">
    <w:name w:val="日期 字元"/>
    <w:basedOn w:val="a0"/>
    <w:link w:val="a3"/>
    <w:uiPriority w:val="99"/>
    <w:semiHidden/>
    <w:rsid w:val="009F37B9"/>
  </w:style>
  <w:style w:type="table" w:styleId="a5">
    <w:name w:val="Table Grid"/>
    <w:basedOn w:val="a1"/>
    <w:uiPriority w:val="39"/>
    <w:rsid w:val="002E6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4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128</cp:revision>
  <dcterms:created xsi:type="dcterms:W3CDTF">2021-12-27T16:35:00Z</dcterms:created>
  <dcterms:modified xsi:type="dcterms:W3CDTF">2021-12-28T13:15:00Z</dcterms:modified>
</cp:coreProperties>
</file>