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Activitat 1: AS 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1:</w:t>
      </w:r>
      <w:r w:rsidDel="00000000" w:rsidR="00000000" w:rsidRPr="00000000">
        <w:rPr>
          <w:b w:val="1"/>
          <w:sz w:val="26"/>
          <w:szCs w:val="26"/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S-IS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1.1: Definició de processos del Projecte (segons exemple de la clase de Teoria).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1.2: Anàlisi PESTEL.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Afegir gràfic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https://fourweekmba.com/es/alternativas-al-analisis-FODA/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 1.3: Competència Transversal G2.3. </w:t>
      </w:r>
      <w:r w:rsidDel="00000000" w:rsidR="00000000" w:rsidRPr="00000000">
        <w:rPr>
          <w:i w:val="1"/>
          <w:sz w:val="20"/>
          <w:szCs w:val="20"/>
          <w:rtl w:val="0"/>
        </w:rPr>
        <w:t xml:space="preserve">Tenir en compte les dimensions social, econòmica i ambiental, i el dret a la privacitat a aplicar solucions i dur a terme projectes coherents amb el desenvolupament humà i la sostenibilitat.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Mig full màxim, l’explicació vindrà de l’anàlisi Pestel.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76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 de processos del Projecte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BPMN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sz w:val="24"/>
          <w:szCs w:val="24"/>
        </w:rPr>
      </w:pPr>
      <w:hyperlink w:anchor="_z0mir1ieo66f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enllaç a la foto del BPMN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line="276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C4 model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line="276" w:lineRule="auto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Context</w:t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67375" cy="450989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162" r="0" t="135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0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spacing w:line="276" w:lineRule="auto"/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Contenidor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76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Anàlisi PESTEL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aquest apartat es realitzarà l’anàlisi PESTEL dels espais i experiències proposades per millorar l'experiència dels visitants al Nou camp nou. Aquest consistira en identificar i evaluar els factor externs que poden influir en el projecte, en concret es tindran en compte els següents camps: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Política: </w:t>
      </w:r>
      <w:r w:rsidDel="00000000" w:rsidR="00000000" w:rsidRPr="00000000">
        <w:rPr>
          <w:rtl w:val="0"/>
        </w:rPr>
        <w:t xml:space="preserve">Factors polítics i governamentals que poden afectar a la empresa, com són: les polítiques fiscals, les regulacions, l’estabilitat política, etc.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Economia: </w:t>
      </w:r>
      <w:r w:rsidDel="00000000" w:rsidR="00000000" w:rsidRPr="00000000">
        <w:rPr>
          <w:rtl w:val="0"/>
        </w:rPr>
        <w:t xml:space="preserve">Compren aspectes economics, tals com la situació econòmica, taxes d'interès, inflació o ocupació, que poden tenir un impacte significatiu en el projecte.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Social: </w:t>
      </w:r>
      <w:r w:rsidDel="00000000" w:rsidR="00000000" w:rsidRPr="00000000">
        <w:rPr>
          <w:rtl w:val="0"/>
        </w:rPr>
        <w:t xml:space="preserve">Factors socials i culturals, com canvis demogràfics, tendències de consum, valors culturals, entre d’altres, que poden influir en las decisions de negoci.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Tecnològic: </w:t>
      </w:r>
      <w:r w:rsidDel="00000000" w:rsidR="00000000" w:rsidRPr="00000000">
        <w:rPr>
          <w:rtl w:val="0"/>
        </w:rPr>
        <w:t xml:space="preserve">Contempla alguns factors com poden ser: els avenços tecnològics, la innovació i l’adopció de la tecnologia. I com aquests impacten el projecte. 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Ecologia: </w:t>
      </w:r>
      <w:r w:rsidDel="00000000" w:rsidR="00000000" w:rsidRPr="00000000">
        <w:rPr>
          <w:rtl w:val="0"/>
        </w:rPr>
        <w:t xml:space="preserve">Es refereix als factors ecològics, com regulacions mediambientals, sostenibilitat, canvi climàtic, o la conservació de recursos, que poden tenir un impacte en la imatge del projecte. 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Legal: </w:t>
      </w:r>
      <w:r w:rsidDel="00000000" w:rsidR="00000000" w:rsidRPr="00000000">
        <w:rPr>
          <w:rtl w:val="0"/>
        </w:rPr>
        <w:t xml:space="preserve">Són els factors que tenen implicacions legals en el funcionament d’una empresa, com poden ser: lleis laborals, </w:t>
      </w:r>
      <w:r w:rsidDel="00000000" w:rsidR="00000000" w:rsidRPr="00000000">
        <w:rPr>
          <w:rtl w:val="0"/>
        </w:rPr>
        <w:t xml:space="preserve">regulacions</w:t>
      </w:r>
      <w:r w:rsidDel="00000000" w:rsidR="00000000" w:rsidRPr="00000000">
        <w:rPr>
          <w:rtl w:val="0"/>
        </w:rPr>
        <w:t xml:space="preserve"> comercials, patentes. 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 la taula 1 es pot observar un resum del projecte en els diversos àmbits. A continuació es </w:t>
      </w:r>
      <w:r w:rsidDel="00000000" w:rsidR="00000000" w:rsidRPr="00000000">
        <w:rPr>
          <w:rtl w:val="0"/>
        </w:rPr>
        <w:t xml:space="preserve">justificarà</w:t>
      </w:r>
      <w:r w:rsidDel="00000000" w:rsidR="00000000" w:rsidRPr="00000000">
        <w:rPr>
          <w:rtl w:val="0"/>
        </w:rPr>
        <w:t xml:space="preserve"> la selecció d’aquestes implicacions. </w:t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Taula 1: Resum de les implicacions del projecte en diversos àmbits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80"/>
        <w:gridCol w:w="2910"/>
        <w:tblGridChange w:id="0">
          <w:tblGrid>
            <w:gridCol w:w="3000"/>
            <w:gridCol w:w="3180"/>
            <w:gridCol w:w="2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Política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Economia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</w:t>
            </w:r>
          </w:p>
        </w:tc>
      </w:tr>
      <w:tr>
        <w:trPr>
          <w:cantSplit w:val="0"/>
          <w:trHeight w:val="1182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Polítiques governamentals.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Polítiques esportives.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Estabilitat política.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Inversió i financiació.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Turisme.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Situació financera del FC Barcelona.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-Partners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Afició del FC Barcelona.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Demografia dels visitants.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Canvis en les experiències esportives.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Tecnològic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Ecologia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</w:t>
            </w:r>
          </w:p>
        </w:tc>
      </w:tr>
      <w:tr>
        <w:trPr>
          <w:cantSplit w:val="0"/>
          <w:trHeight w:val="1422.9785156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Infraestructura tecnológica.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Transformació digital. 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Sostenibilitat.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Certificacions ecològiques i compromisos mediambientals.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Normatives de construcció.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Propietat intel·lectual i comercial.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Legislació laboral.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Dret d’imatge</w:t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Politica (1)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Les implicacions polítiques no son un dels punts que més pes tindran alhora de desenvolupar el projecte degut a que aquest es centra en la construcció d’espais al nou estadi del FC Barcelona, tot i així caldrà tenir en compte certes normatives i legislacions que afecten alhora de dur a terme el projecte.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Economia (4)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L'aspecte econòmic és un dels punts més importants per a desenvolupar aquest projecte degut a les dimensions d’aquest. Serà un projecte en el que caldria una gran inversió financera per part del FC Barcelona i, per tant, el club tindrà grans expectatives respecte a la recaptació econòmica que s’obtindrà gràcies als nous espais construïts, i un dels factors claus per obtenir un gran benefici econòmic serà el turisme a la ciutat de Barcelona. A més, la implicació dels partners ajudarà a finançar el projecte, alleugerint la càrrega financera directa sobre el club.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Social (5)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projecte comporta unes grans implicacions socials, ja que tota la idea es basa en fidelitzar els espectadors i aficionats del club cap a un nou programa d’activitats que el faran passar més temps a l’espai Barça i per tant a comprar més. La nova cartellera d’activitats també </w:t>
      </w:r>
      <w:r w:rsidDel="00000000" w:rsidR="00000000" w:rsidRPr="00000000">
        <w:rPr>
          <w:rtl w:val="0"/>
        </w:rPr>
        <w:t xml:space="preserve">captarà</w:t>
      </w:r>
      <w:r w:rsidDel="00000000" w:rsidR="00000000" w:rsidRPr="00000000">
        <w:rPr>
          <w:rtl w:val="0"/>
        </w:rPr>
        <w:t xml:space="preserve"> nous clients i aficionats, èssent un factor social clau en aquest projecte.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Tecnològic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proposta del projecte implica el desenvolupament d’un nou entorn digital per gestionar les comptes dels clients per la seva fidelització, el programa de punts per recompenses i la interacció de la nova tecnologia amb la infraestructura ja existent que té el FCB.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Ecologia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L’ecologia s’ha convertit en un aspecte clau per a qualsevol projecte modern, i el nostre no n’és una excepció. Tot i que el projecte es basa principalment en experiències digitals i un programa de fidelització, les activitats que requereixin espais físics implicaran la necessitat de seguir estrictament els compromisos mediambientals i obtenir certificacions ecològiques. A més, adoptarem estratègies sostenibles en totes les fases del projecte, incloent l’ús de materials respectuosos amb el medi ambient, sistemes energètics eficients i la promoció de l'economia circular. Aquesta orientació no només reforça el nostre compromís amb el medi ambient, sinó que també respon a les expectatives creixents dels consumidors i de la societat envers la sostenibilitat.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/>
        <w:sectPr>
          <w:headerReference r:id="rId10" w:type="default"/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El projecte té certes implicacions legals amb les quals s’ha de procedir amb cautela. Primer, per la reduïda infraestructura que es construirà s'haurà d’aconseguir les llicències pertinents i seguir la normativa d’edificació, urbanisme i construcció de la zona. D’altra banda, algunes de les experiències proposades requereixen el tractament d’imatges dels participants, el que implica un conflicte de dret d’imatge. La propietat intel·lectual i comercial del FCB i la legislació laboral també s’han de complir en tot moment.</w:t>
      </w:r>
    </w:p>
    <w:p w:rsidR="00000000" w:rsidDel="00000000" w:rsidP="00000000" w:rsidRDefault="00000000" w:rsidRPr="00000000" w14:paraId="0000005D">
      <w:pPr>
        <w:pStyle w:val="Heading2"/>
        <w:spacing w:line="276" w:lineRule="auto"/>
        <w:jc w:val="both"/>
        <w:rPr>
          <w:b w:val="1"/>
          <w:sz w:val="28"/>
          <w:szCs w:val="28"/>
        </w:rPr>
      </w:pPr>
      <w:bookmarkStart w:colFirst="0" w:colLast="0" w:name="_z0mir1ieo66f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BPMN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1562100</wp:posOffset>
            </wp:positionV>
            <wp:extent cx="9582150" cy="27336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2150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fourweekmba.com/es/alternativas-al-analisis-FODA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