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vv3pw2242mg" w:id="0"/>
      <w:bookmarkEnd w:id="0"/>
      <w:r w:rsidDel="00000000" w:rsidR="00000000" w:rsidRPr="00000000">
        <w:rPr>
          <w:rtl w:val="0"/>
        </w:rPr>
        <w:t xml:space="preserve">Costos de transacción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Costos derivados del uso del mercado: costos de proveedores, costes de contratos externos y costes de comunicación.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 que te cuesta aquello que no quieres fabricar tú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Integración vertical: Integrar en la producción todos los procesos de negocio subcontratados, haciendo crecer la empresa.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T1</w:t>
      </w:r>
      <w:r w:rsidDel="00000000" w:rsidR="00000000" w:rsidRPr="00000000">
        <w:rPr>
          <w:rtl w:val="0"/>
        </w:rPr>
        <w:t xml:space="preserve">: Las empresas tratan de reducir los costos de transacción creciendo, contratando más empleados o comprando a sus propios proveedores y distribuidores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Ejemplo: General Motors y Ford.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Intuimos que es la curva antes de internet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T2</w:t>
      </w:r>
      <w:r w:rsidDel="00000000" w:rsidR="00000000" w:rsidRPr="00000000">
        <w:rPr>
          <w:rtl w:val="0"/>
        </w:rPr>
        <w:t xml:space="preserve">:  El uso de redes ayuda a que las empresas bajen sus costos de participación de mercado.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Ejemplo: Chrysler Corporation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cffvgz2iyk6" w:id="1"/>
      <w:bookmarkEnd w:id="1"/>
      <w:r w:rsidDel="00000000" w:rsidR="00000000" w:rsidRPr="00000000">
        <w:rPr>
          <w:rtl w:val="0"/>
        </w:rPr>
        <w:t xml:space="preserve">Costos d'agència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Costes de supervisión y gestión de personal: costes derivados de supervisar y administrar el personal.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mismo tamaño de empresa, al implementar tecnologías de la información, los costes de agencia se reducen.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Uber implementa TI para conectar conductores y pasajeros, lo que reduce la necesidad de una central de despacho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