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43d165ymwkyi" w:id="0"/>
      <w:bookmarkEnd w:id="0"/>
      <w:r w:rsidDel="00000000" w:rsidR="00000000" w:rsidRPr="00000000">
        <w:rPr>
          <w:sz w:val="50"/>
          <w:szCs w:val="50"/>
          <w:rtl w:val="0"/>
        </w:rPr>
        <w:t xml:space="preserve">Internacionalización en territorio europeo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internacionalización dentro de Europa presenta múltiples ventajas estratégicas y operativas para un e-commerce de productos Hi-Fi. Al limitar la expansión a este territorio, se pueden optimizar recursos y maximizar oportunidades en un mercado con alto poder adquisitivo y una cultura de consumo consolidada en tecnología de audio.</w:t>
      </w:r>
    </w:p>
    <w:p w:rsidR="00000000" w:rsidDel="00000000" w:rsidP="00000000" w:rsidRDefault="00000000" w:rsidRPr="00000000" w14:paraId="00000003">
      <w:pPr>
        <w:pStyle w:val="Heading1"/>
        <w:spacing w:before="200" w:lineRule="auto"/>
        <w:jc w:val="both"/>
        <w:rPr>
          <w:sz w:val="38"/>
          <w:szCs w:val="38"/>
        </w:rPr>
      </w:pPr>
      <w:bookmarkStart w:colFirst="0" w:colLast="0" w:name="_x2yd4cv0uoho" w:id="1"/>
      <w:bookmarkEnd w:id="1"/>
      <w:r w:rsidDel="00000000" w:rsidR="00000000" w:rsidRPr="00000000">
        <w:rPr>
          <w:sz w:val="38"/>
          <w:szCs w:val="38"/>
          <w:rtl w:val="0"/>
        </w:rPr>
        <w:t xml:space="preserve">Lugares con acceso a la tienda y divisas permitidas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podrán comprar productos desde cualquier lugar de la zona euro, incluyendo Reino Unido pese a la no pertenencia a la unión europea. Es por eso, que en nuestra tienda permitimos visualizar y comprar nuestros productos en euros (€) y libras esterlinas (£). Además, incluimos la posibilidad de visualizar y operar con dólares estadounidenses ($), dada la internacionalidad de esta divisa.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