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D6CB" w14:textId="165B99E5" w:rsidR="006F4913" w:rsidRDefault="00784B8E" w:rsidP="00784B8E">
      <w:pPr>
        <w:pStyle w:val="Title"/>
        <w:jc w:val="center"/>
      </w:pPr>
      <w:r w:rsidRPr="00784B8E">
        <w:t>LRAP-231025 Import Issues log</w:t>
      </w:r>
    </w:p>
    <w:p w14:paraId="5085A47F" w14:textId="468F3309" w:rsidR="00784B8E" w:rsidRDefault="00784B8E" w:rsidP="00784B8E">
      <w:pPr>
        <w:jc w:val="center"/>
      </w:pPr>
      <w:r>
        <w:t>Fri, 3 Nov 2023</w:t>
      </w:r>
    </w:p>
    <w:p w14:paraId="36D8F63C" w14:textId="4D87B548" w:rsidR="00784B8E" w:rsidRDefault="00784B8E" w:rsidP="00784B8E">
      <w:pPr>
        <w:pStyle w:val="Heading1"/>
      </w:pPr>
      <w:r>
        <w:t>Initial Load</w:t>
      </w:r>
    </w:p>
    <w:tbl>
      <w:tblPr>
        <w:tblStyle w:val="TableGrid"/>
        <w:tblW w:w="0" w:type="auto"/>
        <w:tblInd w:w="56" w:type="dxa"/>
        <w:tblLayout w:type="fixed"/>
        <w:tblLook w:val="04A0" w:firstRow="1" w:lastRow="0" w:firstColumn="1" w:lastColumn="0" w:noHBand="0" w:noVBand="1"/>
      </w:tblPr>
      <w:tblGrid>
        <w:gridCol w:w="1499"/>
        <w:gridCol w:w="708"/>
        <w:gridCol w:w="4253"/>
        <w:gridCol w:w="5088"/>
        <w:gridCol w:w="2946"/>
        <w:gridCol w:w="4723"/>
        <w:gridCol w:w="895"/>
      </w:tblGrid>
      <w:tr w:rsidR="00A75560" w14:paraId="173B6E2A" w14:textId="761E64B7" w:rsidTr="00443E53">
        <w:trPr>
          <w:cantSplit/>
          <w:tblHeader/>
        </w:trPr>
        <w:tc>
          <w:tcPr>
            <w:tcW w:w="1499" w:type="dxa"/>
          </w:tcPr>
          <w:p w14:paraId="0980FF16" w14:textId="5E9C4E6A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708" w:type="dxa"/>
          </w:tcPr>
          <w:p w14:paraId="35EF2D45" w14:textId="77777777" w:rsidR="00A75560" w:rsidRPr="0053415B" w:rsidRDefault="00A75560" w:rsidP="00A75560">
            <w:pPr>
              <w:ind w:left="0" w:firstLine="0"/>
              <w:rPr>
                <w:sz w:val="16"/>
                <w:szCs w:val="16"/>
                <w:lang w:eastAsia="en-US"/>
              </w:rPr>
            </w:pPr>
            <w:r w:rsidRPr="0053415B">
              <w:rPr>
                <w:sz w:val="16"/>
                <w:szCs w:val="16"/>
                <w:lang w:eastAsia="en-US"/>
              </w:rPr>
              <w:t>P Step/</w:t>
            </w:r>
          </w:p>
          <w:p w14:paraId="5778D37A" w14:textId="33A88962" w:rsidR="00A75560" w:rsidRDefault="00A75560" w:rsidP="00A75560">
            <w:pPr>
              <w:ind w:left="0" w:firstLine="0"/>
              <w:rPr>
                <w:lang w:eastAsia="en-US"/>
              </w:rPr>
            </w:pPr>
            <w:r w:rsidRPr="0053415B">
              <w:rPr>
                <w:sz w:val="16"/>
                <w:szCs w:val="16"/>
                <w:lang w:eastAsia="en-US"/>
              </w:rPr>
              <w:t>Issue</w:t>
            </w:r>
          </w:p>
        </w:tc>
        <w:tc>
          <w:tcPr>
            <w:tcW w:w="4253" w:type="dxa"/>
          </w:tcPr>
          <w:p w14:paraId="34C692A9" w14:textId="3B8E26F2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Process step or Issue</w:t>
            </w:r>
          </w:p>
        </w:tc>
        <w:tc>
          <w:tcPr>
            <w:tcW w:w="5088" w:type="dxa"/>
          </w:tcPr>
          <w:p w14:paraId="4056E4FD" w14:textId="60DB8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Fix</w:t>
            </w:r>
          </w:p>
        </w:tc>
        <w:tc>
          <w:tcPr>
            <w:tcW w:w="2946" w:type="dxa"/>
          </w:tcPr>
          <w:p w14:paraId="40F5228E" w14:textId="7AC2AFDA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Notes</w:t>
            </w:r>
          </w:p>
        </w:tc>
        <w:tc>
          <w:tcPr>
            <w:tcW w:w="4723" w:type="dxa"/>
          </w:tcPr>
          <w:p w14:paraId="143FFBA6" w14:textId="28901B7D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Test</w:t>
            </w:r>
          </w:p>
        </w:tc>
        <w:tc>
          <w:tcPr>
            <w:tcW w:w="895" w:type="dxa"/>
          </w:tcPr>
          <w:p w14:paraId="0F15D51A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Pass Fail</w:t>
            </w:r>
          </w:p>
          <w:p w14:paraId="070AC8A1" w14:textId="70C6F7EB" w:rsidR="00443E53" w:rsidRDefault="00443E53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Status</w:t>
            </w:r>
          </w:p>
        </w:tc>
      </w:tr>
      <w:tr w:rsidR="00A75560" w14:paraId="4D780573" w14:textId="43BF7D9D" w:rsidTr="00443E53">
        <w:tc>
          <w:tcPr>
            <w:tcW w:w="1499" w:type="dxa"/>
          </w:tcPr>
          <w:p w14:paraId="5DFE0D29" w14:textId="7F921667" w:rsidR="00A75560" w:rsidRPr="00443E53" w:rsidRDefault="00A75560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03-Nov-23 1107</w:t>
            </w:r>
          </w:p>
        </w:tc>
        <w:tc>
          <w:tcPr>
            <w:tcW w:w="708" w:type="dxa"/>
          </w:tcPr>
          <w:p w14:paraId="62B41FD5" w14:textId="63AB3BDB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764BB7CE" w14:textId="5155C6B0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Can’t convert PDF to XLSX too big</w:t>
            </w:r>
          </w:p>
        </w:tc>
        <w:tc>
          <w:tcPr>
            <w:tcW w:w="5088" w:type="dxa"/>
          </w:tcPr>
          <w:p w14:paraId="5C5767C7" w14:textId="35CEDF86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Split into 100-page documents using </w:t>
            </w:r>
            <w:proofErr w:type="gramStart"/>
            <w:r>
              <w:rPr>
                <w:lang w:eastAsia="en-US"/>
              </w:rPr>
              <w:t>Adobe</w:t>
            </w:r>
            <w:proofErr w:type="gramEnd"/>
          </w:p>
          <w:p w14:paraId="760A3F93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Then split each part pdf into XLSX and </w:t>
            </w:r>
          </w:p>
          <w:p w14:paraId="0A52E1BB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Then merge</w:t>
            </w:r>
          </w:p>
          <w:p w14:paraId="75299457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The exports were inconsistent in columns – the first had an extra column in column </w:t>
            </w:r>
            <w:proofErr w:type="gramStart"/>
            <w:r>
              <w:rPr>
                <w:lang w:eastAsia="en-US"/>
              </w:rPr>
              <w:t>n</w:t>
            </w:r>
            <w:proofErr w:type="gramEnd"/>
          </w:p>
          <w:p w14:paraId="4981704C" w14:textId="4AE4102E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And there were some other rows with the entry mode column missed out </w:t>
            </w:r>
          </w:p>
        </w:tc>
        <w:tc>
          <w:tcPr>
            <w:tcW w:w="2946" w:type="dxa"/>
          </w:tcPr>
          <w:p w14:paraId="51D758D7" w14:textId="609B8670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72051CDE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Chk all xlsx files exist and </w:t>
            </w:r>
          </w:p>
          <w:p w14:paraId="76D75A2A" w14:textId="2EC9F3C4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Visually check the columns</w:t>
            </w:r>
          </w:p>
        </w:tc>
        <w:tc>
          <w:tcPr>
            <w:tcW w:w="895" w:type="dxa"/>
          </w:tcPr>
          <w:p w14:paraId="2442C18F" w14:textId="2497004E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A75560" w14:paraId="04E25122" w14:textId="30085667" w:rsidTr="00443E53">
        <w:tc>
          <w:tcPr>
            <w:tcW w:w="1499" w:type="dxa"/>
          </w:tcPr>
          <w:p w14:paraId="1075E259" w14:textId="7627C6DA" w:rsidR="00A75560" w:rsidRPr="00443E53" w:rsidRDefault="00A75560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1117</w:t>
            </w:r>
          </w:p>
        </w:tc>
        <w:tc>
          <w:tcPr>
            <w:tcW w:w="708" w:type="dxa"/>
          </w:tcPr>
          <w:p w14:paraId="3DF6DAB6" w14:textId="3B2436CC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15793472" w14:textId="33361CAD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Sort haphazard</w:t>
            </w:r>
          </w:p>
        </w:tc>
        <w:tc>
          <w:tcPr>
            <w:tcW w:w="5088" w:type="dxa"/>
          </w:tcPr>
          <w:p w14:paraId="6128D382" w14:textId="639D7F0A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Sorted by company, ingredient, crops</w:t>
            </w:r>
          </w:p>
        </w:tc>
        <w:tc>
          <w:tcPr>
            <w:tcW w:w="2946" w:type="dxa"/>
          </w:tcPr>
          <w:p w14:paraId="65DDB129" w14:textId="214E6CC9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09C6BAF" w14:textId="78559815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Alpha order</w:t>
            </w:r>
          </w:p>
        </w:tc>
        <w:tc>
          <w:tcPr>
            <w:tcW w:w="895" w:type="dxa"/>
          </w:tcPr>
          <w:p w14:paraId="4AE783E3" w14:textId="4FF386E1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A75560" w14:paraId="14C10B9E" w14:textId="2EBB6678" w:rsidTr="00443E53">
        <w:tc>
          <w:tcPr>
            <w:tcW w:w="1499" w:type="dxa"/>
          </w:tcPr>
          <w:p w14:paraId="78532F78" w14:textId="2EF42A94" w:rsidR="00A75560" w:rsidRPr="00443E53" w:rsidRDefault="00A75560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1120</w:t>
            </w:r>
          </w:p>
        </w:tc>
        <w:tc>
          <w:tcPr>
            <w:tcW w:w="708" w:type="dxa"/>
          </w:tcPr>
          <w:p w14:paraId="7730AC0C" w14:textId="7756FBB5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</w:t>
            </w:r>
          </w:p>
        </w:tc>
        <w:tc>
          <w:tcPr>
            <w:tcW w:w="4253" w:type="dxa"/>
          </w:tcPr>
          <w:p w14:paraId="2A50FF4A" w14:textId="423144FE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Convert to tsv</w:t>
            </w:r>
          </w:p>
        </w:tc>
        <w:tc>
          <w:tcPr>
            <w:tcW w:w="5088" w:type="dxa"/>
          </w:tcPr>
          <w:p w14:paraId="005E748E" w14:textId="4FEB54A3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42AA27AE" w14:textId="58B00FD8" w:rsidR="00A75560" w:rsidRDefault="00A75560" w:rsidP="00A75560">
            <w:pPr>
              <w:ind w:left="0" w:firstLine="0"/>
              <w:rPr>
                <w:lang w:eastAsia="en-US"/>
              </w:rPr>
            </w:pPr>
            <w:r w:rsidRPr="0053415B">
              <w:rPr>
                <w:lang w:eastAsia="en-US"/>
              </w:rPr>
              <w:t>LRAP-231025-231103.txt</w:t>
            </w:r>
          </w:p>
        </w:tc>
        <w:tc>
          <w:tcPr>
            <w:tcW w:w="4723" w:type="dxa"/>
          </w:tcPr>
          <w:p w14:paraId="4F4BC58D" w14:textId="6587B0BA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Check file in Notepad++ for tab chars</w:t>
            </w:r>
          </w:p>
        </w:tc>
        <w:tc>
          <w:tcPr>
            <w:tcW w:w="895" w:type="dxa"/>
          </w:tcPr>
          <w:p w14:paraId="6656DC9D" w14:textId="4C8A37B6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A75560" w14:paraId="2DF9F653" w14:textId="2D5A56C4" w:rsidTr="00443E53">
        <w:tc>
          <w:tcPr>
            <w:tcW w:w="1499" w:type="dxa"/>
          </w:tcPr>
          <w:p w14:paraId="0C938070" w14:textId="77777777" w:rsidR="00A75560" w:rsidRPr="00443E53" w:rsidRDefault="00A75560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77880A4E" w14:textId="5F035985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11B2F7F8" w14:textId="21453828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char 10 only line endings exist as before</w:t>
            </w:r>
          </w:p>
        </w:tc>
        <w:tc>
          <w:tcPr>
            <w:tcW w:w="5088" w:type="dxa"/>
          </w:tcPr>
          <w:p w14:paraId="357661F9" w14:textId="36E06EFE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Txt file </w:t>
            </w:r>
            <w:proofErr w:type="spellStart"/>
            <w:r>
              <w:rPr>
                <w:lang w:eastAsia="en-US"/>
              </w:rPr>
              <w:t>pre process</w:t>
            </w:r>
            <w:proofErr w:type="spellEnd"/>
            <w:r>
              <w:rPr>
                <w:lang w:eastAsia="en-US"/>
              </w:rPr>
              <w:t xml:space="preserve"> step – convert (LF only) to </w:t>
            </w:r>
            <w:proofErr w:type="spellStart"/>
            <w:r>
              <w:rPr>
                <w:lang w:eastAsia="en-US"/>
              </w:rPr>
              <w:t>spc</w:t>
            </w:r>
            <w:proofErr w:type="spellEnd"/>
            <w:r>
              <w:rPr>
                <w:lang w:eastAsia="en-US"/>
              </w:rPr>
              <w:t xml:space="preserve"> using notepad++ OK </w:t>
            </w:r>
            <w:proofErr w:type="gramStart"/>
            <w:r>
              <w:rPr>
                <w:lang w:eastAsia="en-US"/>
              </w:rPr>
              <w:t>REGEX:¦</w:t>
            </w:r>
            <w:proofErr w:type="gramEnd"/>
            <w:r>
              <w:t xml:space="preserve"> </w:t>
            </w:r>
            <w:r w:rsidRPr="00CC3989">
              <w:rPr>
                <w:lang w:eastAsia="en-US"/>
              </w:rPr>
              <w:t>([^\r])\n</w:t>
            </w:r>
            <w:r>
              <w:rPr>
                <w:lang w:eastAsia="en-US"/>
              </w:rPr>
              <w:t>¦ ¦</w:t>
            </w:r>
            <w:r>
              <w:t xml:space="preserve"> </w:t>
            </w:r>
            <w:r w:rsidRPr="00CC3989">
              <w:rPr>
                <w:lang w:eastAsia="en-US"/>
              </w:rPr>
              <w:t>\1</w:t>
            </w:r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spc</w:t>
            </w:r>
            <w:proofErr w:type="spellEnd"/>
            <w:r>
              <w:rPr>
                <w:lang w:eastAsia="en-US"/>
              </w:rPr>
              <w:t>)¦</w:t>
            </w:r>
          </w:p>
        </w:tc>
        <w:tc>
          <w:tcPr>
            <w:tcW w:w="2946" w:type="dxa"/>
          </w:tcPr>
          <w:p w14:paraId="19996D11" w14:textId="23B9AB35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 Regex</w:t>
            </w:r>
          </w:p>
        </w:tc>
        <w:tc>
          <w:tcPr>
            <w:tcW w:w="4723" w:type="dxa"/>
          </w:tcPr>
          <w:p w14:paraId="5ED463EE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Check using regex – single </w:t>
            </w:r>
            <w:proofErr w:type="gramStart"/>
            <w:r>
              <w:rPr>
                <w:lang w:eastAsia="en-US"/>
              </w:rPr>
              <w:t>step</w:t>
            </w:r>
            <w:proofErr w:type="gramEnd"/>
          </w:p>
          <w:p w14:paraId="303BEC1D" w14:textId="27FD69E8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Search for </w:t>
            </w:r>
            <w:r w:rsidRPr="00CC3989">
              <w:rPr>
                <w:lang w:eastAsia="en-US"/>
              </w:rPr>
              <w:t>([^\r</w:t>
            </w:r>
            <w:proofErr w:type="gramStart"/>
            <w:r w:rsidRPr="00CC3989">
              <w:rPr>
                <w:lang w:eastAsia="en-US"/>
              </w:rPr>
              <w:t>])\</w:t>
            </w:r>
            <w:proofErr w:type="gramEnd"/>
            <w:r w:rsidRPr="00CC3989">
              <w:rPr>
                <w:lang w:eastAsia="en-US"/>
              </w:rPr>
              <w:t>n</w:t>
            </w:r>
            <w:r>
              <w:rPr>
                <w:lang w:eastAsia="en-US"/>
              </w:rPr>
              <w:t xml:space="preserve"> after substitution – should not exists</w:t>
            </w:r>
          </w:p>
        </w:tc>
        <w:tc>
          <w:tcPr>
            <w:tcW w:w="895" w:type="dxa"/>
          </w:tcPr>
          <w:p w14:paraId="7DBF6DF9" w14:textId="6D881004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A75560" w14:paraId="11EE11A3" w14:textId="33EAE251" w:rsidTr="00443E53">
        <w:trPr>
          <w:trHeight w:val="593"/>
        </w:trPr>
        <w:tc>
          <w:tcPr>
            <w:tcW w:w="1499" w:type="dxa"/>
          </w:tcPr>
          <w:p w14:paraId="5152EBF8" w14:textId="54D94715" w:rsidR="00A75560" w:rsidRPr="00443E53" w:rsidRDefault="00A75560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11138</w:t>
            </w:r>
          </w:p>
        </w:tc>
        <w:tc>
          <w:tcPr>
            <w:tcW w:w="708" w:type="dxa"/>
          </w:tcPr>
          <w:p w14:paraId="599F8A28" w14:textId="1E8E2C71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75337B48" w14:textId="39003FE2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Remove double quotes</w:t>
            </w:r>
          </w:p>
        </w:tc>
        <w:tc>
          <w:tcPr>
            <w:tcW w:w="5088" w:type="dxa"/>
          </w:tcPr>
          <w:p w14:paraId="45ED1C11" w14:textId="689CCBAD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(MS Issue)</w:t>
            </w:r>
          </w:p>
        </w:tc>
        <w:tc>
          <w:tcPr>
            <w:tcW w:w="2946" w:type="dxa"/>
          </w:tcPr>
          <w:p w14:paraId="345A940A" w14:textId="7CA24691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Normal S/R</w:t>
            </w:r>
          </w:p>
        </w:tc>
        <w:tc>
          <w:tcPr>
            <w:tcW w:w="4723" w:type="dxa"/>
          </w:tcPr>
          <w:p w14:paraId="2D485379" w14:textId="16153AAF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Grep for </w:t>
            </w:r>
            <w:proofErr w:type="gramStart"/>
            <w:r>
              <w:rPr>
                <w:lang w:eastAsia="en-US"/>
              </w:rPr>
              <w:t>“ after</w:t>
            </w:r>
            <w:proofErr w:type="gramEnd"/>
            <w:r>
              <w:rPr>
                <w:lang w:eastAsia="en-US"/>
              </w:rPr>
              <w:t xml:space="preserve"> op – should not exist</w:t>
            </w:r>
          </w:p>
        </w:tc>
        <w:tc>
          <w:tcPr>
            <w:tcW w:w="895" w:type="dxa"/>
          </w:tcPr>
          <w:p w14:paraId="54F916D0" w14:textId="17DB4D8F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A75560" w14:paraId="715E360B" w14:textId="77777777" w:rsidTr="00443E53">
        <w:tc>
          <w:tcPr>
            <w:tcW w:w="1499" w:type="dxa"/>
          </w:tcPr>
          <w:p w14:paraId="7165FB28" w14:textId="77777777" w:rsidR="00A75560" w:rsidRPr="00443E53" w:rsidRDefault="00A75560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ABB7996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253" w:type="dxa"/>
          </w:tcPr>
          <w:p w14:paraId="70611C59" w14:textId="5883FE31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Save version</w:t>
            </w:r>
          </w:p>
        </w:tc>
        <w:tc>
          <w:tcPr>
            <w:tcW w:w="5088" w:type="dxa"/>
          </w:tcPr>
          <w:p w14:paraId="2C5C2ACC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66E29AFD" w14:textId="40360903" w:rsidR="00A75560" w:rsidRDefault="00A75560" w:rsidP="00A75560">
            <w:pPr>
              <w:ind w:left="0" w:firstLine="0"/>
              <w:rPr>
                <w:lang w:eastAsia="en-US"/>
              </w:rPr>
            </w:pPr>
            <w:r w:rsidRPr="00A75560">
              <w:rPr>
                <w:lang w:eastAsia="en-US"/>
              </w:rPr>
              <w:t>LRAP-231025-231103.txt</w:t>
            </w:r>
          </w:p>
        </w:tc>
        <w:tc>
          <w:tcPr>
            <w:tcW w:w="4723" w:type="dxa"/>
          </w:tcPr>
          <w:p w14:paraId="1E60D5AC" w14:textId="61FF71D4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File exists</w:t>
            </w:r>
          </w:p>
        </w:tc>
        <w:tc>
          <w:tcPr>
            <w:tcW w:w="895" w:type="dxa"/>
          </w:tcPr>
          <w:p w14:paraId="03F1E155" w14:textId="757CAC8F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A75560" w14:paraId="4E1E9B7D" w14:textId="77777777" w:rsidTr="00443E53">
        <w:tc>
          <w:tcPr>
            <w:tcW w:w="6460" w:type="dxa"/>
            <w:gridSpan w:val="3"/>
          </w:tcPr>
          <w:p w14:paraId="08E1A987" w14:textId="65345CE3" w:rsidR="00A75560" w:rsidRPr="00443E53" w:rsidRDefault="00A75560" w:rsidP="00A75560">
            <w:pPr>
              <w:ind w:left="0" w:firstLine="0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443E53">
              <w:rPr>
                <w:b/>
                <w:bCs/>
                <w:sz w:val="18"/>
                <w:szCs w:val="18"/>
                <w:lang w:eastAsia="en-US"/>
              </w:rPr>
              <w:t>SQL Server</w:t>
            </w:r>
          </w:p>
        </w:tc>
        <w:tc>
          <w:tcPr>
            <w:tcW w:w="5088" w:type="dxa"/>
          </w:tcPr>
          <w:p w14:paraId="04637B39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777AF559" w14:textId="77777777" w:rsidR="00A75560" w:rsidRP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32347A6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3B808FEF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</w:tr>
      <w:tr w:rsidR="00A75560" w14:paraId="4A826870" w14:textId="77777777" w:rsidTr="00443E53">
        <w:tc>
          <w:tcPr>
            <w:tcW w:w="1499" w:type="dxa"/>
          </w:tcPr>
          <w:p w14:paraId="318C5DFA" w14:textId="5B219A3E" w:rsidR="00A75560" w:rsidRPr="00443E53" w:rsidRDefault="005B77F8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1151</w:t>
            </w:r>
          </w:p>
        </w:tc>
        <w:tc>
          <w:tcPr>
            <w:tcW w:w="708" w:type="dxa"/>
          </w:tcPr>
          <w:p w14:paraId="7359D72E" w14:textId="33271457" w:rsidR="00A75560" w:rsidRPr="005B77F8" w:rsidRDefault="005B77F8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 w:rsidRPr="005B77F8">
              <w:rPr>
                <w:sz w:val="24"/>
                <w:szCs w:val="24"/>
                <w:lang w:eastAsia="en-US"/>
              </w:rPr>
              <w:t>P</w:t>
            </w:r>
          </w:p>
        </w:tc>
        <w:tc>
          <w:tcPr>
            <w:tcW w:w="4253" w:type="dxa"/>
          </w:tcPr>
          <w:p w14:paraId="54583651" w14:textId="4F48A9AE" w:rsidR="00A75560" w:rsidRPr="005B77F8" w:rsidRDefault="005B77F8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 w:rsidRPr="005B77F8">
              <w:rPr>
                <w:sz w:val="24"/>
                <w:szCs w:val="24"/>
                <w:lang w:eastAsia="en-US"/>
              </w:rPr>
              <w:t>Set up format</w:t>
            </w:r>
            <w:r>
              <w:rPr>
                <w:sz w:val="24"/>
                <w:szCs w:val="24"/>
                <w:lang w:eastAsia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eastAsia="en-US"/>
              </w:rPr>
              <w:t>init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/>
              </w:rPr>
              <w:t>etc</w:t>
            </w:r>
            <w:proofErr w:type="spellEnd"/>
          </w:p>
        </w:tc>
        <w:tc>
          <w:tcPr>
            <w:tcW w:w="5088" w:type="dxa"/>
          </w:tcPr>
          <w:p w14:paraId="4D99BD33" w14:textId="137ABB5E" w:rsidR="00A75560" w:rsidRDefault="00CB2E68" w:rsidP="00A75560">
            <w:pPr>
              <w:ind w:left="0"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Fn</w:t>
            </w:r>
            <w:proofErr w:type="spellEnd"/>
            <w:r>
              <w:rPr>
                <w:lang w:eastAsia="en-US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fnGetImportIdFromName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) updated to map </w:t>
            </w:r>
            <w:r w:rsidRPr="00A75560">
              <w:rPr>
                <w:lang w:eastAsia="en-US"/>
              </w:rPr>
              <w:t>231025</w:t>
            </w:r>
            <w:r>
              <w:rPr>
                <w:lang w:eastAsia="en-US"/>
              </w:rPr>
              <w:t xml:space="preserve"> to format 2</w:t>
            </w: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2946" w:type="dxa"/>
          </w:tcPr>
          <w:p w14:paraId="1DFC3036" w14:textId="5353C7A2" w:rsidR="00A75560" w:rsidRPr="00A75560" w:rsidRDefault="00CB2E68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Format is same as 230721</w:t>
            </w:r>
          </w:p>
        </w:tc>
        <w:tc>
          <w:tcPr>
            <w:tcW w:w="4723" w:type="dxa"/>
          </w:tcPr>
          <w:p w14:paraId="6ED2438F" w14:textId="1A367512" w:rsidR="00A75560" w:rsidRDefault="00DD3585" w:rsidP="00A75560">
            <w:pPr>
              <w:ind w:left="0" w:firstLine="0"/>
              <w:rPr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[test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  <w14:ligatures w14:val="standardContextual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test_fnGetImportIdFromName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]</w:t>
            </w:r>
          </w:p>
        </w:tc>
        <w:tc>
          <w:tcPr>
            <w:tcW w:w="895" w:type="dxa"/>
          </w:tcPr>
          <w:p w14:paraId="1376AAC8" w14:textId="4D315305" w:rsidR="00A75560" w:rsidRDefault="00DD3585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DD3585" w14:paraId="36299E39" w14:textId="77777777" w:rsidTr="00443E53">
        <w:tc>
          <w:tcPr>
            <w:tcW w:w="1499" w:type="dxa"/>
          </w:tcPr>
          <w:p w14:paraId="0D40CE57" w14:textId="1324E5AF" w:rsidR="00DD3585" w:rsidRPr="00443E53" w:rsidRDefault="00DD3585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1329</w:t>
            </w:r>
          </w:p>
        </w:tc>
        <w:tc>
          <w:tcPr>
            <w:tcW w:w="708" w:type="dxa"/>
          </w:tcPr>
          <w:p w14:paraId="0A38A6DE" w14:textId="098C1FDA" w:rsidR="00DD3585" w:rsidRPr="005B77F8" w:rsidRDefault="00DD3585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P</w:t>
            </w:r>
          </w:p>
        </w:tc>
        <w:tc>
          <w:tcPr>
            <w:tcW w:w="4253" w:type="dxa"/>
          </w:tcPr>
          <w:p w14:paraId="3A663C29" w14:textId="471BC715" w:rsidR="00DD3585" w:rsidRPr="005B77F8" w:rsidRDefault="00DD3585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Run the import</w:t>
            </w:r>
          </w:p>
        </w:tc>
        <w:tc>
          <w:tcPr>
            <w:tcW w:w="5088" w:type="dxa"/>
          </w:tcPr>
          <w:p w14:paraId="7F1EBC7E" w14:textId="77777777" w:rsidR="00DD3585" w:rsidRDefault="00DD3585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5932388A" w14:textId="77777777" w:rsidR="00DD3585" w:rsidRDefault="00DD3585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76AFEF41" w14:textId="77777777" w:rsidR="00DD3585" w:rsidRDefault="00DD3585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67A8ABF" w14:textId="77777777" w:rsidR="00DD3585" w:rsidRDefault="00DD3585" w:rsidP="00A75560">
            <w:pPr>
              <w:ind w:left="0" w:firstLine="0"/>
              <w:rPr>
                <w:lang w:eastAsia="en-US"/>
              </w:rPr>
            </w:pPr>
          </w:p>
        </w:tc>
      </w:tr>
      <w:tr w:rsidR="00DD3585" w14:paraId="605D8E91" w14:textId="77777777" w:rsidTr="00443E53">
        <w:tc>
          <w:tcPr>
            <w:tcW w:w="1499" w:type="dxa"/>
          </w:tcPr>
          <w:p w14:paraId="63D6302B" w14:textId="3570194B" w:rsidR="00DD3585" w:rsidRPr="00443E53" w:rsidRDefault="00DD3585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1330</w:t>
            </w:r>
          </w:p>
        </w:tc>
        <w:tc>
          <w:tcPr>
            <w:tcW w:w="708" w:type="dxa"/>
          </w:tcPr>
          <w:p w14:paraId="2B02BD69" w14:textId="0312120E" w:rsidR="00DD3585" w:rsidRDefault="00DD3585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I  </w:t>
            </w:r>
          </w:p>
        </w:tc>
        <w:tc>
          <w:tcPr>
            <w:tcW w:w="4253" w:type="dxa"/>
          </w:tcPr>
          <w:p w14:paraId="23292C2E" w14:textId="6C399F5C" w:rsidR="00DD3585" w:rsidRDefault="00DD3585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BLK INSRT LRAP failed: Bulk load data conversion error (type mismatch or invalid character for the specified codepage) for row 2, column 18 (notes)</w:t>
            </w:r>
          </w:p>
        </w:tc>
        <w:tc>
          <w:tcPr>
            <w:tcW w:w="5088" w:type="dxa"/>
          </w:tcPr>
          <w:p w14:paraId="7D909BAD" w14:textId="568ED793" w:rsidR="00DD3585" w:rsidRDefault="006F39D9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Remove notes column from the import view: </w:t>
            </w:r>
            <w:r w:rsidRPr="006F39D9">
              <w:rPr>
                <w:lang w:eastAsia="en-US"/>
              </w:rPr>
              <w:t>RegisteredPesticideImport_230721_vw</w:t>
            </w:r>
          </w:p>
        </w:tc>
        <w:tc>
          <w:tcPr>
            <w:tcW w:w="2946" w:type="dxa"/>
          </w:tcPr>
          <w:p w14:paraId="2FB13A2E" w14:textId="77777777" w:rsidR="00DD3585" w:rsidRDefault="00DD3585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D11B3C7" w14:textId="77777777" w:rsidR="00DD3585" w:rsidRDefault="00DD3585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6B2AB48E" w14:textId="77777777" w:rsidR="00DD3585" w:rsidRDefault="00DD3585" w:rsidP="00A75560">
            <w:pPr>
              <w:ind w:left="0" w:firstLine="0"/>
              <w:rPr>
                <w:lang w:eastAsia="en-US"/>
              </w:rPr>
            </w:pPr>
          </w:p>
        </w:tc>
      </w:tr>
      <w:tr w:rsidR="0014416A" w14:paraId="769F6AE9" w14:textId="77777777" w:rsidTr="00443E53">
        <w:tc>
          <w:tcPr>
            <w:tcW w:w="1499" w:type="dxa"/>
          </w:tcPr>
          <w:p w14:paraId="29A07905" w14:textId="77777777" w:rsidR="0014416A" w:rsidRPr="00443E53" w:rsidRDefault="0014416A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C4F88F7" w14:textId="77777777" w:rsidR="0014416A" w:rsidRDefault="0014416A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67736AB" w14:textId="7683E53D" w:rsidR="0014416A" w:rsidRDefault="0014416A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Fixup: FIXUP_S2_ENTRY_MODES_HLPR:</w:t>
            </w:r>
          </w:p>
          <w:p w14:paraId="2C699D8C" w14:textId="77777777" w:rsidR="0014416A" w:rsidRDefault="0014416A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,Bacillus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 Thuringiensis Var. Bacillus Thuringiensis Var. Vip3aa20,..</w:t>
            </w:r>
          </w:p>
          <w:p w14:paraId="7310181E" w14:textId="77777777" w:rsidR="0014416A" w:rsidRDefault="0014416A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  <w:p w14:paraId="62461E88" w14:textId="25ED1A49" w:rsidR="0014416A" w:rsidRDefault="0014416A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Double up error – need a not clause</w:t>
            </w:r>
          </w:p>
        </w:tc>
        <w:tc>
          <w:tcPr>
            <w:tcW w:w="5088" w:type="dxa"/>
          </w:tcPr>
          <w:p w14:paraId="3AD1D0BA" w14:textId="77777777" w:rsidR="0014416A" w:rsidRDefault="007D2997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lang w:eastAsia="en-US"/>
              </w:rPr>
              <w:t xml:space="preserve">The </w:t>
            </w: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Bacillus Thuringiensis Var. Vip3aa20 update was in the wrong method and did not check for updated string existing in the field.</w:t>
            </w:r>
          </w:p>
          <w:p w14:paraId="370E2717" w14:textId="014721BF" w:rsidR="007D2997" w:rsidRDefault="007D2997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Moved </w:t>
            </w:r>
            <w:r w:rsidRPr="007D2997">
              <w:rPr>
                <w:color w:val="auto"/>
                <w:lang w:eastAsia="en-US"/>
              </w:rPr>
              <w:t>B</w:t>
            </w:r>
            <w:r w:rsidRPr="007D2997">
              <w:rPr>
                <w:rFonts w:ascii="Consolas" w:hAnsi="Consolas" w:cs="Consolas"/>
                <w:color w:val="auto"/>
                <w:sz w:val="19"/>
                <w:szCs w:val="19"/>
                <w:lang w:eastAsia="en-US"/>
                <w14:ligatures w14:val="standardContextual"/>
              </w:rPr>
              <w:t>acillus Thuringiensis Vipaa20 and Vip3aa20 from sp_fixup_s2_action_specific to sp_fixup_s2_chems</w:t>
            </w:r>
          </w:p>
        </w:tc>
        <w:tc>
          <w:tcPr>
            <w:tcW w:w="2946" w:type="dxa"/>
          </w:tcPr>
          <w:p w14:paraId="34FE7579" w14:textId="77777777" w:rsidR="0014416A" w:rsidRDefault="0014416A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20ED6DD0" w14:textId="621BC2C5" w:rsidR="0014416A" w:rsidRDefault="007D2997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Run import – see if it gets past this </w:t>
            </w:r>
            <w:r w:rsidR="00970950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p</w:t>
            </w: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oint</w:t>
            </w:r>
          </w:p>
        </w:tc>
        <w:tc>
          <w:tcPr>
            <w:tcW w:w="895" w:type="dxa"/>
          </w:tcPr>
          <w:p w14:paraId="4F9A89A5" w14:textId="77777777" w:rsidR="0014416A" w:rsidRDefault="0014416A" w:rsidP="00A75560">
            <w:pPr>
              <w:ind w:left="0" w:firstLine="0"/>
              <w:rPr>
                <w:lang w:eastAsia="en-US"/>
              </w:rPr>
            </w:pPr>
          </w:p>
        </w:tc>
      </w:tr>
      <w:tr w:rsidR="00FB26D6" w14:paraId="6A2BAC09" w14:textId="77777777" w:rsidTr="00443E53">
        <w:tc>
          <w:tcPr>
            <w:tcW w:w="1499" w:type="dxa"/>
          </w:tcPr>
          <w:p w14:paraId="1501A9AA" w14:textId="77777777" w:rsidR="00FB26D6" w:rsidRPr="00443E53" w:rsidRDefault="00FB26D6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7BD6ABA2" w14:textId="77777777" w:rsidR="00FB26D6" w:rsidRDefault="00FB26D6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3B660CD4" w14:textId="1C16A7F9" w:rsidR="00FB26D6" w:rsidRDefault="00FB26D6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BT line too long </w:t>
            </w:r>
          </w:p>
          <w:p w14:paraId="48749D69" w14:textId="77777777" w:rsidR="00FB26D6" w:rsidRDefault="00FB26D6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 w:rsidRPr="00FB26D6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Cry1ab, Vip3aa20, Cry1a.105 And Cry2ab2</w:t>
            </w:r>
          </w:p>
          <w:p w14:paraId="75834DA0" w14:textId="30AF0121" w:rsidR="00FB26D6" w:rsidRDefault="00FB26D6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Then shorten long name to ‘Bac. Thur. Var ‘…</w:t>
            </w:r>
          </w:p>
        </w:tc>
        <w:tc>
          <w:tcPr>
            <w:tcW w:w="5088" w:type="dxa"/>
          </w:tcPr>
          <w:p w14:paraId="4945E2FE" w14:textId="77023243" w:rsidR="00FB26D6" w:rsidRDefault="00FB26D6" w:rsidP="00A75560">
            <w:pPr>
              <w:ind w:left="0" w:firstLine="0"/>
              <w:rPr>
                <w:lang w:eastAsia="en-US"/>
              </w:rPr>
            </w:pPr>
            <w:r w:rsidRPr="00FB26D6">
              <w:rPr>
                <w:lang w:eastAsia="en-US"/>
              </w:rPr>
              <w:t>Cry1ab</w:t>
            </w:r>
            <w:r>
              <w:rPr>
                <w:lang w:eastAsia="en-US"/>
              </w:rPr>
              <w:t>+</w:t>
            </w:r>
            <w:r w:rsidRPr="00FB26D6">
              <w:rPr>
                <w:lang w:eastAsia="en-US"/>
              </w:rPr>
              <w:t>Vip3aa20</w:t>
            </w:r>
            <w:r>
              <w:rPr>
                <w:lang w:eastAsia="en-US"/>
              </w:rPr>
              <w:t>+</w:t>
            </w:r>
            <w:r w:rsidRPr="00FB26D6">
              <w:rPr>
                <w:lang w:eastAsia="en-US"/>
              </w:rPr>
              <w:t>Cry1a.105</w:t>
            </w:r>
            <w:r>
              <w:rPr>
                <w:lang w:eastAsia="en-US"/>
              </w:rPr>
              <w:t>+</w:t>
            </w:r>
            <w:r w:rsidRPr="00FB26D6">
              <w:rPr>
                <w:lang w:eastAsia="en-US"/>
              </w:rPr>
              <w:t>Cry2ab2</w:t>
            </w:r>
          </w:p>
        </w:tc>
        <w:tc>
          <w:tcPr>
            <w:tcW w:w="2946" w:type="dxa"/>
          </w:tcPr>
          <w:p w14:paraId="19220B75" w14:textId="77777777" w:rsidR="00FB26D6" w:rsidRDefault="00FB26D6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A1E5188" w14:textId="77777777" w:rsidR="00FB26D6" w:rsidRDefault="00FB26D6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082AB9EF" w14:textId="38F0125A" w:rsidR="00FB26D6" w:rsidRDefault="00B53E72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B53E72" w14:paraId="54929286" w14:textId="77777777" w:rsidTr="00443E53">
        <w:tc>
          <w:tcPr>
            <w:tcW w:w="1499" w:type="dxa"/>
          </w:tcPr>
          <w:p w14:paraId="3F881A96" w14:textId="77777777" w:rsidR="00B53E72" w:rsidRPr="00443E53" w:rsidRDefault="00B53E72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6370C44E" w14:textId="77777777" w:rsidR="00B53E72" w:rsidRDefault="00B53E72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7827E00A" w14:textId="22DA2C51" w:rsidR="00B53E72" w:rsidRDefault="00B53E72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S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1.pathogens</w:t>
            </w:r>
            <w:r w:rsidRPr="00B53E72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Anatrachyntis</w:t>
            </w:r>
            <w:proofErr w:type="gramEnd"/>
            <w:r w:rsidRPr="00B53E72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 larvae (VALID ONLY FOR USE BY Del Monte fresh produce (Phils),Inc. and Delmonte </w:t>
            </w:r>
            <w:r w:rsidR="00177977" w:rsidRPr="00B53E72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Philippines, </w:t>
            </w:r>
            <w:r w:rsidR="00177977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I</w:t>
            </w:r>
            <w:r w:rsidR="00177977" w:rsidRPr="00B53E72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NC</w:t>
            </w:r>
            <w:r w:rsidRPr="00B53E72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.)</w:t>
            </w:r>
          </w:p>
        </w:tc>
        <w:tc>
          <w:tcPr>
            <w:tcW w:w="5088" w:type="dxa"/>
          </w:tcPr>
          <w:p w14:paraId="2CCADB91" w14:textId="77777777" w:rsidR="00B53E72" w:rsidRPr="00FB26D6" w:rsidRDefault="00B53E72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7D560DEF" w14:textId="77777777" w:rsidR="00B53E72" w:rsidRDefault="00B53E72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696175DE" w14:textId="77777777" w:rsidR="00B53E72" w:rsidRDefault="00B53E72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AF3C327" w14:textId="77777777" w:rsidR="00B53E72" w:rsidRDefault="00B53E72" w:rsidP="00A75560">
            <w:pPr>
              <w:ind w:left="0" w:firstLine="0"/>
              <w:rPr>
                <w:lang w:eastAsia="en-US"/>
              </w:rPr>
            </w:pPr>
          </w:p>
        </w:tc>
      </w:tr>
      <w:tr w:rsidR="00F61D55" w14:paraId="538A3129" w14:textId="77777777" w:rsidTr="00443E53">
        <w:tc>
          <w:tcPr>
            <w:tcW w:w="1499" w:type="dxa"/>
          </w:tcPr>
          <w:p w14:paraId="4E9F9122" w14:textId="77777777" w:rsidR="00F61D55" w:rsidRPr="00443E53" w:rsidRDefault="00F61D55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A8FA58F" w14:textId="77777777" w:rsidR="00F61D55" w:rsidRDefault="00F61D55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53CF417B" w14:textId="54E91639" w:rsidR="00F61D55" w:rsidRDefault="00F61D55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Various pathogens fixups</w:t>
            </w:r>
          </w:p>
        </w:tc>
        <w:tc>
          <w:tcPr>
            <w:tcW w:w="5088" w:type="dxa"/>
          </w:tcPr>
          <w:p w14:paraId="510FE00D" w14:textId="00C8BA97" w:rsidR="00F61D55" w:rsidRPr="00FB26D6" w:rsidRDefault="00F61D55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Take a copy of a clean import of 221008 S1 and S2 copied to 2 new cache tables named S1_221008 and S2_221008</w:t>
            </w:r>
          </w:p>
        </w:tc>
        <w:tc>
          <w:tcPr>
            <w:tcW w:w="2946" w:type="dxa"/>
          </w:tcPr>
          <w:p w14:paraId="691340CA" w14:textId="77777777" w:rsidR="00F61D55" w:rsidRDefault="00F61D55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22A97F12" w14:textId="77777777" w:rsidR="00F61D55" w:rsidRDefault="00F61D55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B7C886A" w14:textId="2E43F989" w:rsidR="00F61D55" w:rsidRDefault="00177977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Copy done</w:t>
            </w:r>
          </w:p>
        </w:tc>
      </w:tr>
      <w:tr w:rsidR="00A83D87" w14:paraId="1E94F092" w14:textId="77777777" w:rsidTr="00443E53">
        <w:tc>
          <w:tcPr>
            <w:tcW w:w="1499" w:type="dxa"/>
          </w:tcPr>
          <w:p w14:paraId="7F8E1120" w14:textId="77777777" w:rsidR="00A83D87" w:rsidRPr="00443E53" w:rsidRDefault="00A83D87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83404D2" w14:textId="77777777" w:rsidR="00A83D87" w:rsidRDefault="00A83D87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EA99A12" w14:textId="7236436B" w:rsidR="00A83D87" w:rsidRDefault="00A83D87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Take a cached copy of other 221008 tables</w:t>
            </w:r>
          </w:p>
        </w:tc>
        <w:tc>
          <w:tcPr>
            <w:tcW w:w="5088" w:type="dxa"/>
          </w:tcPr>
          <w:p w14:paraId="5B887DB4" w14:textId="77777777" w:rsidR="00A83D87" w:rsidRDefault="00A83D87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1E4B4214" w14:textId="77777777" w:rsidR="00A83D87" w:rsidRDefault="00A83D87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832AB05" w14:textId="77777777" w:rsidR="00A83D87" w:rsidRDefault="00A83D87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AD7A9AB" w14:textId="49722B1E" w:rsidR="00A83D87" w:rsidRDefault="002673D6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Done</w:t>
            </w:r>
          </w:p>
        </w:tc>
      </w:tr>
      <w:tr w:rsidR="002673D6" w14:paraId="6EF1C734" w14:textId="77777777" w:rsidTr="00443E53">
        <w:tc>
          <w:tcPr>
            <w:tcW w:w="1499" w:type="dxa"/>
          </w:tcPr>
          <w:p w14:paraId="58519008" w14:textId="77777777" w:rsidR="002673D6" w:rsidRPr="00443E53" w:rsidRDefault="002673D6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4C0F6C7B" w14:textId="77777777" w:rsidR="002673D6" w:rsidRDefault="002673D6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06C181E7" w14:textId="40ED7FE5" w:rsidR="002673D6" w:rsidRDefault="00151D2D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Make the Corrections file import capable </w:t>
            </w:r>
            <w:r w:rsidR="00D1584F"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of importing</w:t>
            </w: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 multiple tsv files</w:t>
            </w:r>
          </w:p>
        </w:tc>
        <w:tc>
          <w:tcPr>
            <w:tcW w:w="5088" w:type="dxa"/>
          </w:tcPr>
          <w:p w14:paraId="48A13EE1" w14:textId="77777777" w:rsidR="002673D6" w:rsidRDefault="002673D6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6CF60DE9" w14:textId="77777777" w:rsidR="002673D6" w:rsidRDefault="002673D6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6808B1F" w14:textId="2AFE3C00" w:rsidR="002673D6" w:rsidRDefault="00151D2D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Run 2 correction imports –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e.g.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 for a type 2 data file</w:t>
            </w:r>
          </w:p>
        </w:tc>
        <w:tc>
          <w:tcPr>
            <w:tcW w:w="895" w:type="dxa"/>
          </w:tcPr>
          <w:p w14:paraId="7C65F841" w14:textId="3A49DFD0" w:rsidR="002673D6" w:rsidRDefault="006735BF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D1584F" w14:paraId="15F02706" w14:textId="77777777" w:rsidTr="00443E53">
        <w:tc>
          <w:tcPr>
            <w:tcW w:w="1499" w:type="dxa"/>
          </w:tcPr>
          <w:p w14:paraId="6BD03B5A" w14:textId="12A2A421" w:rsidR="00D1584F" w:rsidRPr="00443E53" w:rsidRDefault="00D1584F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06-Nov</w:t>
            </w:r>
          </w:p>
        </w:tc>
        <w:tc>
          <w:tcPr>
            <w:tcW w:w="708" w:type="dxa"/>
          </w:tcPr>
          <w:p w14:paraId="2E81E54E" w14:textId="047F5471" w:rsidR="00D1584F" w:rsidRDefault="00D1584F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</w:t>
            </w:r>
          </w:p>
        </w:tc>
        <w:tc>
          <w:tcPr>
            <w:tcW w:w="4253" w:type="dxa"/>
          </w:tcPr>
          <w:p w14:paraId="4846B3AF" w14:textId="5562F397" w:rsidR="00D1584F" w:rsidRDefault="00D1584F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Removed auto increment id on all imported and processed tables so that do not need to TRUNCATE TABLE and remove / reinstate FKs</w:t>
            </w:r>
          </w:p>
        </w:tc>
        <w:tc>
          <w:tcPr>
            <w:tcW w:w="5088" w:type="dxa"/>
          </w:tcPr>
          <w:p w14:paraId="5B680BF3" w14:textId="77777777" w:rsidR="00D1584F" w:rsidRDefault="00D1584F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419F5F24" w14:textId="77777777" w:rsidR="00D1584F" w:rsidRDefault="00D1584F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1A11B734" w14:textId="77777777" w:rsidR="00D1584F" w:rsidRDefault="00D1584F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34AE188A" w14:textId="238E9530" w:rsidR="00D1584F" w:rsidRDefault="00D1584F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6735BF" w14:paraId="5D9451BD" w14:textId="77777777" w:rsidTr="00443E53">
        <w:tc>
          <w:tcPr>
            <w:tcW w:w="1499" w:type="dxa"/>
          </w:tcPr>
          <w:p w14:paraId="3A5F3BC8" w14:textId="08FBAD48" w:rsidR="006735BF" w:rsidRPr="00443E53" w:rsidRDefault="006735BF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 w:rsidRPr="00443E53">
              <w:rPr>
                <w:sz w:val="18"/>
                <w:szCs w:val="18"/>
                <w:lang w:eastAsia="en-US"/>
              </w:rPr>
              <w:t>07-Nov-2023</w:t>
            </w:r>
          </w:p>
        </w:tc>
        <w:tc>
          <w:tcPr>
            <w:tcW w:w="708" w:type="dxa"/>
          </w:tcPr>
          <w:p w14:paraId="728533DB" w14:textId="3A336338" w:rsidR="006735BF" w:rsidRDefault="006735BF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P</w:t>
            </w:r>
          </w:p>
        </w:tc>
        <w:tc>
          <w:tcPr>
            <w:tcW w:w="4253" w:type="dxa"/>
          </w:tcPr>
          <w:p w14:paraId="7B234E58" w14:textId="7BBDD47D" w:rsidR="006735BF" w:rsidRDefault="006735BF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Make all imports use a staging field</w:t>
            </w:r>
          </w:p>
        </w:tc>
        <w:tc>
          <w:tcPr>
            <w:tcW w:w="5088" w:type="dxa"/>
          </w:tcPr>
          <w:p w14:paraId="2EC825BC" w14:textId="52B432D6" w:rsidR="006735BF" w:rsidRDefault="006735BF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Add tables:  see following </w:t>
            </w:r>
            <w:r w:rsidR="00FC53C5">
              <w:rPr>
                <w:lang w:eastAsia="en-US"/>
              </w:rPr>
              <w:t>steps:</w:t>
            </w:r>
          </w:p>
          <w:p w14:paraId="7D085299" w14:textId="321A8692" w:rsidR="006735BF" w:rsidRDefault="006735BF" w:rsidP="006735BF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ActionStaging</w:t>
            </w:r>
          </w:p>
          <w:p w14:paraId="40C6DB44" w14:textId="77777777" w:rsidR="00FC53C5" w:rsidRDefault="00FC53C5" w:rsidP="006735BF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TypeStaging </w:t>
            </w:r>
          </w:p>
          <w:p w14:paraId="1481747E" w14:textId="27D699FE" w:rsidR="006735BF" w:rsidRDefault="006735BF" w:rsidP="006735BF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UseStaging</w:t>
            </w:r>
          </w:p>
        </w:tc>
        <w:tc>
          <w:tcPr>
            <w:tcW w:w="2946" w:type="dxa"/>
          </w:tcPr>
          <w:p w14:paraId="455EB641" w14:textId="77777777" w:rsidR="006735BF" w:rsidRDefault="006735BF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5D82A318" w14:textId="77777777" w:rsidR="006735BF" w:rsidRDefault="006735BF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77B7B47F" w14:textId="22A15CBC" w:rsidR="006735BF" w:rsidRDefault="00443E53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OK</w:t>
            </w:r>
          </w:p>
        </w:tc>
      </w:tr>
      <w:tr w:rsidR="006735BF" w14:paraId="04B7861C" w14:textId="77777777" w:rsidTr="00443E53">
        <w:tc>
          <w:tcPr>
            <w:tcW w:w="1499" w:type="dxa"/>
          </w:tcPr>
          <w:p w14:paraId="037C858F" w14:textId="77777777" w:rsidR="006735BF" w:rsidRPr="00443E53" w:rsidRDefault="006735BF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B1C7DBD" w14:textId="77777777" w:rsidR="006735BF" w:rsidRDefault="006735BF" w:rsidP="00A7556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6F109DBD" w14:textId="77777777" w:rsidR="006735BF" w:rsidRDefault="006735BF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0FA082F1" w14:textId="4C946E40" w:rsidR="006735BF" w:rsidRDefault="006735BF" w:rsidP="006735BF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Create update </w:t>
            </w:r>
            <w:r w:rsidR="00443E53">
              <w:rPr>
                <w:lang w:eastAsia="en-US"/>
              </w:rPr>
              <w:t>imports</w:t>
            </w:r>
            <w:r w:rsidR="00B85235">
              <w:rPr>
                <w:lang w:eastAsia="en-US"/>
              </w:rPr>
              <w:t>:</w:t>
            </w:r>
          </w:p>
          <w:p w14:paraId="07BE56BB" w14:textId="77777777" w:rsidR="00FC53C5" w:rsidRDefault="00FC53C5" w:rsidP="00FC53C5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ActionStaging</w:t>
            </w:r>
          </w:p>
          <w:p w14:paraId="0E3974FB" w14:textId="54CB4A7A" w:rsidR="00B85235" w:rsidRDefault="00FC53C5" w:rsidP="006735BF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TypeStaging</w:t>
            </w:r>
          </w:p>
          <w:p w14:paraId="6AADB49B" w14:textId="77777777" w:rsidR="00FC53C5" w:rsidRDefault="00FC53C5" w:rsidP="00FC53C5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UseStaging</w:t>
            </w:r>
          </w:p>
          <w:p w14:paraId="6B8052F2" w14:textId="77777777" w:rsidR="006735BF" w:rsidRDefault="006735BF" w:rsidP="006735BF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34FAEE59" w14:textId="77777777" w:rsidR="006735BF" w:rsidRDefault="006735BF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0782370" w14:textId="77777777" w:rsidR="006735BF" w:rsidRDefault="00FC53C5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TEST:</w:t>
            </w:r>
          </w:p>
          <w:p w14:paraId="3D70BAB7" w14:textId="77777777" w:rsidR="00FC53C5" w:rsidRDefault="00FC53C5" w:rsidP="00FC53C5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ActionStaging</w:t>
            </w:r>
          </w:p>
          <w:p w14:paraId="0BF45D47" w14:textId="77777777" w:rsidR="00FC53C5" w:rsidRDefault="00FC53C5" w:rsidP="00FC53C5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TypeStaging</w:t>
            </w:r>
          </w:p>
          <w:p w14:paraId="1FF02A05" w14:textId="77777777" w:rsidR="00FC53C5" w:rsidRDefault="00FC53C5" w:rsidP="00FC53C5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UseStaging</w:t>
            </w:r>
          </w:p>
          <w:p w14:paraId="19969D7B" w14:textId="687731BE" w:rsidR="00FC53C5" w:rsidRDefault="00FC53C5" w:rsidP="00A7556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73A1EB15" w14:textId="1C73E2DC" w:rsidR="006735BF" w:rsidRDefault="007C6B9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PASS</w:t>
            </w:r>
          </w:p>
          <w:p w14:paraId="058FC380" w14:textId="0E84199F" w:rsidR="00FC53C5" w:rsidRDefault="007C6B9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PASS</w:t>
            </w:r>
          </w:p>
          <w:p w14:paraId="2F7FF325" w14:textId="77777777" w:rsidR="00FC53C5" w:rsidRDefault="00FC53C5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PASS</w:t>
            </w:r>
          </w:p>
          <w:p w14:paraId="422446A9" w14:textId="61C644AC" w:rsidR="00751386" w:rsidRDefault="00751386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PASS</w:t>
            </w:r>
          </w:p>
        </w:tc>
      </w:tr>
      <w:tr w:rsidR="007C6B90" w14:paraId="4A77323A" w14:textId="77777777" w:rsidTr="00443E53">
        <w:tc>
          <w:tcPr>
            <w:tcW w:w="1499" w:type="dxa"/>
          </w:tcPr>
          <w:p w14:paraId="7A13AC7A" w14:textId="77777777" w:rsidR="007C6B90" w:rsidRPr="00443E53" w:rsidRDefault="007C6B90" w:rsidP="007C6B9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FCCB024" w14:textId="77777777" w:rsidR="007C6B90" w:rsidRDefault="007C6B90" w:rsidP="007C6B9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A8E3D9A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4DDE25B2" w14:textId="0E378F04" w:rsidR="007C6B90" w:rsidRDefault="007C6B90" w:rsidP="007C6B9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update merge staging fns for the ActionType and Use tables</w:t>
            </w:r>
          </w:p>
        </w:tc>
        <w:tc>
          <w:tcPr>
            <w:tcW w:w="2946" w:type="dxa"/>
          </w:tcPr>
          <w:p w14:paraId="5E58F4F4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15BA25EF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214E0DE1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</w:tr>
      <w:tr w:rsidR="007C6B90" w14:paraId="6C5BD6DA" w14:textId="77777777" w:rsidTr="00443E53">
        <w:tc>
          <w:tcPr>
            <w:tcW w:w="1499" w:type="dxa"/>
          </w:tcPr>
          <w:p w14:paraId="0FF07BFB" w14:textId="77777777" w:rsidR="007C6B90" w:rsidRPr="00443E53" w:rsidRDefault="007C6B90" w:rsidP="007C6B9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17D112B2" w14:textId="77777777" w:rsidR="007C6B90" w:rsidRDefault="007C6B90" w:rsidP="007C6B9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AC6E738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4BA11DCB" w14:textId="41AAB7C1" w:rsidR="007C6B90" w:rsidRDefault="007C6B90" w:rsidP="007C6B9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Create merge staging fn tests</w:t>
            </w:r>
          </w:p>
        </w:tc>
        <w:tc>
          <w:tcPr>
            <w:tcW w:w="2946" w:type="dxa"/>
          </w:tcPr>
          <w:p w14:paraId="7F00D566" w14:textId="24D2CAA5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5E07B665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68ED22C5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</w:tr>
      <w:tr w:rsidR="007C6B90" w14:paraId="35BD6249" w14:textId="77777777" w:rsidTr="00443E53">
        <w:tc>
          <w:tcPr>
            <w:tcW w:w="1499" w:type="dxa"/>
          </w:tcPr>
          <w:p w14:paraId="1984628F" w14:textId="77777777" w:rsidR="007C6B90" w:rsidRPr="00443E53" w:rsidRDefault="007C6B90" w:rsidP="007C6B9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6C5D8BA" w14:textId="77777777" w:rsidR="007C6B90" w:rsidRDefault="007C6B90" w:rsidP="007C6B9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6F1803B3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0752E9B5" w14:textId="14229840" w:rsidR="007C6B90" w:rsidRDefault="007C6B90" w:rsidP="007C6B9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Run merge tests</w:t>
            </w:r>
            <w:r w:rsidR="00DE194A">
              <w:rPr>
                <w:lang w:eastAsia="en-US"/>
              </w:rPr>
              <w:t>.</w:t>
            </w:r>
          </w:p>
        </w:tc>
        <w:tc>
          <w:tcPr>
            <w:tcW w:w="2946" w:type="dxa"/>
          </w:tcPr>
          <w:p w14:paraId="12DC8C04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1F41EF7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7D54B554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</w:tr>
      <w:tr w:rsidR="007C6B90" w14:paraId="302B80E5" w14:textId="77777777" w:rsidTr="00443E53">
        <w:tc>
          <w:tcPr>
            <w:tcW w:w="1499" w:type="dxa"/>
          </w:tcPr>
          <w:p w14:paraId="04CFC426" w14:textId="77777777" w:rsidR="007C6B90" w:rsidRPr="00443E53" w:rsidRDefault="007C6B90" w:rsidP="007C6B9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31A49995" w14:textId="3434F711" w:rsidR="007C6B90" w:rsidRDefault="00A06A79" w:rsidP="007C6B90">
            <w:pPr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I</w:t>
            </w:r>
          </w:p>
        </w:tc>
        <w:tc>
          <w:tcPr>
            <w:tcW w:w="4253" w:type="dxa"/>
          </w:tcPr>
          <w:p w14:paraId="12A4B050" w14:textId="4AA751C8" w:rsidR="007C6B90" w:rsidRDefault="00A06A79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 xml:space="preserve">Fixup Pathogens for 231025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import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  <w:t>.</w:t>
            </w:r>
          </w:p>
        </w:tc>
        <w:tc>
          <w:tcPr>
            <w:tcW w:w="5088" w:type="dxa"/>
          </w:tcPr>
          <w:p w14:paraId="530CB5F8" w14:textId="0F8628F8" w:rsidR="007C6B90" w:rsidRDefault="00A06A79" w:rsidP="007C6B9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Loads of stuff -&gt; notes</w:t>
            </w:r>
          </w:p>
        </w:tc>
        <w:tc>
          <w:tcPr>
            <w:tcW w:w="2946" w:type="dxa"/>
          </w:tcPr>
          <w:p w14:paraId="29ADBAD2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08E4C7F5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4BD7C849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</w:tr>
      <w:tr w:rsidR="007C6B90" w14:paraId="1599A9EE" w14:textId="77777777" w:rsidTr="00443E53">
        <w:tc>
          <w:tcPr>
            <w:tcW w:w="1499" w:type="dxa"/>
          </w:tcPr>
          <w:p w14:paraId="4F1A6979" w14:textId="77777777" w:rsidR="007C6B90" w:rsidRPr="00443E53" w:rsidRDefault="007C6B90" w:rsidP="007C6B90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434D2943" w14:textId="77777777" w:rsidR="007C6B90" w:rsidRDefault="007C6B90" w:rsidP="007C6B90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0234D52C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3FE2A6B1" w14:textId="56BD6E32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7521A67F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26FD50F2" w14:textId="77777777" w:rsidR="007C6B90" w:rsidRDefault="007C6B90" w:rsidP="007C6B90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F1722AA" w14:textId="77777777" w:rsidR="007C6B90" w:rsidRDefault="007C6B90" w:rsidP="007C6B90">
            <w:pPr>
              <w:ind w:left="0" w:firstLine="0"/>
              <w:rPr>
                <w:lang w:eastAsia="en-US"/>
              </w:rPr>
            </w:pPr>
          </w:p>
        </w:tc>
      </w:tr>
    </w:tbl>
    <w:p w14:paraId="0E0FD47F" w14:textId="77777777" w:rsidR="00784B8E" w:rsidRPr="00784B8E" w:rsidRDefault="00784B8E" w:rsidP="00784B8E">
      <w:pPr>
        <w:rPr>
          <w:lang w:eastAsia="en-US"/>
        </w:rPr>
      </w:pPr>
    </w:p>
    <w:sectPr w:rsidR="00784B8E" w:rsidRPr="00784B8E" w:rsidSect="00784B8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AE"/>
    <w:rsid w:val="00014A84"/>
    <w:rsid w:val="00026BAE"/>
    <w:rsid w:val="0014416A"/>
    <w:rsid w:val="00151D2D"/>
    <w:rsid w:val="00177977"/>
    <w:rsid w:val="00202656"/>
    <w:rsid w:val="002673D6"/>
    <w:rsid w:val="00443E53"/>
    <w:rsid w:val="0053415B"/>
    <w:rsid w:val="00537C1A"/>
    <w:rsid w:val="005B77F8"/>
    <w:rsid w:val="006735BF"/>
    <w:rsid w:val="006F39D9"/>
    <w:rsid w:val="006F4913"/>
    <w:rsid w:val="00751386"/>
    <w:rsid w:val="00780C0C"/>
    <w:rsid w:val="00784B8E"/>
    <w:rsid w:val="007C6B90"/>
    <w:rsid w:val="007D2997"/>
    <w:rsid w:val="007D6C50"/>
    <w:rsid w:val="00914360"/>
    <w:rsid w:val="00970950"/>
    <w:rsid w:val="00A06A79"/>
    <w:rsid w:val="00A75560"/>
    <w:rsid w:val="00A83D87"/>
    <w:rsid w:val="00B53E72"/>
    <w:rsid w:val="00B85235"/>
    <w:rsid w:val="00BD57F4"/>
    <w:rsid w:val="00CB2E68"/>
    <w:rsid w:val="00CC249B"/>
    <w:rsid w:val="00CC3989"/>
    <w:rsid w:val="00D1584F"/>
    <w:rsid w:val="00DD3585"/>
    <w:rsid w:val="00DE194A"/>
    <w:rsid w:val="00F61D55"/>
    <w:rsid w:val="00FB26D6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36A3"/>
  <w15:chartTrackingRefBased/>
  <w15:docId w15:val="{4AB15E42-3B62-455A-93F2-A72DF202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C5"/>
    <w:pPr>
      <w:spacing w:after="33" w:line="265" w:lineRule="auto"/>
      <w:ind w:left="56" w:hanging="10"/>
      <w:jc w:val="both"/>
    </w:pPr>
    <w:rPr>
      <w:rFonts w:ascii="Arial" w:hAnsi="Arial" w:cs="Courier New"/>
      <w:color w:val="000000"/>
      <w:kern w:val="0"/>
      <w:sz w:val="20"/>
      <w:lang w:eastAsia="en-PH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D57F4"/>
    <w:pPr>
      <w:keepNext/>
      <w:keepLines/>
      <w:spacing w:before="240" w:after="0"/>
      <w:ind w:left="11" w:hanging="11"/>
      <w:outlineLvl w:val="0"/>
    </w:pPr>
    <w:rPr>
      <w:rFonts w:ascii="Arial" w:hAnsi="Arial" w:cs="Arial"/>
      <w:color w:val="66666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57F4"/>
    <w:rPr>
      <w:rFonts w:ascii="Arial" w:hAnsi="Arial" w:cs="Arial"/>
      <w:color w:val="66666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84B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8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  <w14:ligatures w14:val="none"/>
    </w:rPr>
  </w:style>
  <w:style w:type="table" w:styleId="TableGrid">
    <w:name w:val="Table Grid"/>
    <w:basedOn w:val="TableNormal"/>
    <w:uiPriority w:val="39"/>
    <w:rsid w:val="0078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Watts</dc:creator>
  <cp:keywords/>
  <dc:description/>
  <cp:lastModifiedBy>Terry Watts</cp:lastModifiedBy>
  <cp:revision>17</cp:revision>
  <dcterms:created xsi:type="dcterms:W3CDTF">2023-11-03T03:03:00Z</dcterms:created>
  <dcterms:modified xsi:type="dcterms:W3CDTF">2023-11-07T22:46:00Z</dcterms:modified>
</cp:coreProperties>
</file>