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5779C" w14:textId="77777777" w:rsidR="0078132D" w:rsidRDefault="0078132D">
      <w:pPr>
        <w:spacing w:before="2400"/>
      </w:pPr>
    </w:p>
    <w:p w14:paraId="1F0A6F5E" w14:textId="77777777" w:rsidR="0078132D" w:rsidRDefault="00000000">
      <w:pPr>
        <w:spacing w:after="200"/>
        <w:jc w:val="center"/>
      </w:pPr>
      <w:r>
        <w:rPr>
          <w:b/>
          <w:bCs/>
          <w:color w:val="1B3A5C"/>
          <w:sz w:val="56"/>
          <w:szCs w:val="56"/>
        </w:rPr>
        <w:t>ARCHETYPE ENGINE</w:t>
      </w:r>
    </w:p>
    <w:p w14:paraId="6E5F3EDD" w14:textId="77777777" w:rsidR="0078132D" w:rsidRDefault="00000000">
      <w:pPr>
        <w:spacing w:after="180"/>
        <w:jc w:val="center"/>
      </w:pPr>
      <w:r>
        <w:rPr>
          <w:color w:val="1E6B6B"/>
          <w:sz w:val="32"/>
          <w:szCs w:val="32"/>
        </w:rPr>
        <w:t>Automated Price Segmentation System</w:t>
      </w:r>
    </w:p>
    <w:p w14:paraId="56FB9CB2" w14:textId="77777777" w:rsidR="0078132D" w:rsidRDefault="00000000">
      <w:pPr>
        <w:pBdr>
          <w:bottom w:val="single" w:sz="6" w:space="8" w:color="2E86AB"/>
        </w:pBdr>
        <w:spacing w:after="600"/>
        <w:jc w:val="center"/>
      </w:pPr>
      <w:r>
        <w:rPr>
          <w:i/>
          <w:iCs/>
          <w:color w:val="888888"/>
          <w:sz w:val="26"/>
          <w:szCs w:val="26"/>
        </w:rPr>
        <w:t>A Data-Driven Retail Pricing Intelligence Pipeline</w:t>
      </w:r>
    </w:p>
    <w:p w14:paraId="0DB72E9C" w14:textId="77777777" w:rsidR="0078132D" w:rsidRDefault="0078132D">
      <w:pPr>
        <w:spacing w:before="600"/>
      </w:pPr>
    </w:p>
    <w:p w14:paraId="4783D743" w14:textId="645D6AEA" w:rsidR="0078132D" w:rsidRDefault="005530E0">
      <w:pPr>
        <w:spacing w:after="120"/>
        <w:jc w:val="center"/>
        <w:rPr>
          <w:b/>
          <w:bCs/>
          <w:color w:val="1B3A5C"/>
          <w:sz w:val="26"/>
          <w:szCs w:val="26"/>
        </w:rPr>
      </w:pPr>
      <w:r>
        <w:rPr>
          <w:b/>
          <w:bCs/>
          <w:color w:val="1B3A5C"/>
          <w:sz w:val="26"/>
          <w:szCs w:val="26"/>
        </w:rPr>
        <w:t>ANSHIKA MISHRA</w:t>
      </w:r>
      <w:r>
        <w:rPr>
          <w:b/>
          <w:bCs/>
          <w:color w:val="1B3A5C"/>
          <w:sz w:val="26"/>
          <w:szCs w:val="26"/>
        </w:rPr>
        <w:br/>
        <w:t>SUMMER INTERN AT EY ASTERISK</w:t>
      </w:r>
    </w:p>
    <w:p w14:paraId="294C3EFA" w14:textId="44461470" w:rsidR="005530E0" w:rsidRDefault="005530E0" w:rsidP="005530E0">
      <w:pPr>
        <w:spacing w:after="120"/>
        <w:jc w:val="center"/>
        <w:rPr>
          <w:b/>
          <w:bCs/>
          <w:color w:val="1B3A5C"/>
          <w:sz w:val="26"/>
          <w:szCs w:val="26"/>
        </w:rPr>
      </w:pPr>
      <w:r>
        <w:rPr>
          <w:b/>
          <w:bCs/>
          <w:color w:val="1B3A5C"/>
          <w:sz w:val="26"/>
          <w:szCs w:val="26"/>
        </w:rPr>
        <w:t>2</w:t>
      </w:r>
      <w:r w:rsidRPr="005530E0">
        <w:rPr>
          <w:b/>
          <w:bCs/>
          <w:color w:val="1B3A5C"/>
          <w:sz w:val="26"/>
          <w:szCs w:val="26"/>
          <w:vertAlign w:val="superscript"/>
        </w:rPr>
        <w:t>nd</w:t>
      </w:r>
      <w:r>
        <w:rPr>
          <w:b/>
          <w:bCs/>
          <w:color w:val="1B3A5C"/>
          <w:sz w:val="26"/>
          <w:szCs w:val="26"/>
        </w:rPr>
        <w:t xml:space="preserve"> December 2025 – 31</w:t>
      </w:r>
      <w:r w:rsidRPr="005530E0">
        <w:rPr>
          <w:b/>
          <w:bCs/>
          <w:color w:val="1B3A5C"/>
          <w:sz w:val="26"/>
          <w:szCs w:val="26"/>
          <w:vertAlign w:val="superscript"/>
        </w:rPr>
        <w:t>st</w:t>
      </w:r>
      <w:r>
        <w:rPr>
          <w:b/>
          <w:bCs/>
          <w:color w:val="1B3A5C"/>
          <w:sz w:val="26"/>
          <w:szCs w:val="26"/>
        </w:rPr>
        <w:t xml:space="preserve"> March 2026</w:t>
      </w:r>
    </w:p>
    <w:p w14:paraId="1FEE2CE1" w14:textId="77777777" w:rsidR="005530E0" w:rsidRDefault="005530E0" w:rsidP="005530E0">
      <w:pPr>
        <w:spacing w:after="120"/>
        <w:jc w:val="center"/>
        <w:rPr>
          <w:b/>
          <w:bCs/>
          <w:color w:val="1B3A5C"/>
          <w:sz w:val="26"/>
          <w:szCs w:val="26"/>
        </w:rPr>
      </w:pPr>
    </w:p>
    <w:p w14:paraId="198A16C1" w14:textId="77777777" w:rsidR="00041C37" w:rsidRPr="00041C37" w:rsidRDefault="00041C37" w:rsidP="00041C37">
      <w:pPr>
        <w:spacing w:after="120"/>
        <w:rPr>
          <w:b/>
          <w:bCs/>
          <w:color w:val="3A3A3A" w:themeColor="background2" w:themeShade="40"/>
          <w:sz w:val="26"/>
          <w:szCs w:val="26"/>
        </w:rPr>
      </w:pPr>
      <w:r w:rsidRPr="00041C37">
        <w:rPr>
          <w:b/>
          <w:bCs/>
          <w:color w:val="3A3A3A" w:themeColor="background2" w:themeShade="40"/>
          <w:sz w:val="26"/>
          <w:szCs w:val="26"/>
        </w:rPr>
        <w:t>Acknowledgment</w:t>
      </w:r>
    </w:p>
    <w:p w14:paraId="624D6564" w14:textId="364E3CA5" w:rsidR="00041C37" w:rsidRPr="00041C37" w:rsidRDefault="00041C37" w:rsidP="00041C37">
      <w:pPr>
        <w:spacing w:after="120"/>
        <w:rPr>
          <w:b/>
          <w:bCs/>
          <w:color w:val="3A3A3A" w:themeColor="background2" w:themeShade="40"/>
          <w:sz w:val="26"/>
          <w:szCs w:val="26"/>
        </w:rPr>
      </w:pPr>
      <w:r w:rsidRPr="00041C37">
        <w:rPr>
          <w:b/>
          <w:bCs/>
          <w:color w:val="3A3A3A" w:themeColor="background2" w:themeShade="40"/>
          <w:sz w:val="26"/>
          <w:szCs w:val="26"/>
        </w:rPr>
        <w:t xml:space="preserve">This project was completed under the guidance of </w:t>
      </w:r>
      <w:r>
        <w:rPr>
          <w:b/>
          <w:bCs/>
          <w:color w:val="3A3A3A" w:themeColor="background2" w:themeShade="40"/>
          <w:sz w:val="26"/>
          <w:szCs w:val="26"/>
        </w:rPr>
        <w:t>Aditya Mittal, Senior Manager</w:t>
      </w:r>
      <w:r w:rsidRPr="00041C37">
        <w:rPr>
          <w:b/>
          <w:bCs/>
          <w:color w:val="3A3A3A" w:themeColor="background2" w:themeShade="40"/>
          <w:sz w:val="26"/>
          <w:szCs w:val="26"/>
        </w:rPr>
        <w:t xml:space="preserve">, </w:t>
      </w:r>
      <w:r>
        <w:rPr>
          <w:b/>
          <w:bCs/>
          <w:color w:val="3A3A3A" w:themeColor="background2" w:themeShade="40"/>
          <w:sz w:val="26"/>
          <w:szCs w:val="26"/>
        </w:rPr>
        <w:t>Purushartha Tyagi, Senior Consultant</w:t>
      </w:r>
      <w:r w:rsidRPr="00041C37">
        <w:rPr>
          <w:b/>
          <w:bCs/>
          <w:color w:val="3A3A3A" w:themeColor="background2" w:themeShade="40"/>
          <w:sz w:val="26"/>
          <w:szCs w:val="26"/>
        </w:rPr>
        <w:t xml:space="preserve">, and </w:t>
      </w:r>
      <w:proofErr w:type="spellStart"/>
      <w:r>
        <w:rPr>
          <w:b/>
          <w:bCs/>
          <w:color w:val="3A3A3A" w:themeColor="background2" w:themeShade="40"/>
          <w:sz w:val="26"/>
          <w:szCs w:val="26"/>
        </w:rPr>
        <w:t>Sricharraan</w:t>
      </w:r>
      <w:proofErr w:type="spellEnd"/>
      <w:r>
        <w:rPr>
          <w:b/>
          <w:bCs/>
          <w:color w:val="3A3A3A" w:themeColor="background2" w:themeShade="40"/>
          <w:sz w:val="26"/>
          <w:szCs w:val="26"/>
        </w:rPr>
        <w:t xml:space="preserve"> Ramaswamy, Associate Consultant</w:t>
      </w:r>
      <w:r w:rsidRPr="00041C37">
        <w:rPr>
          <w:b/>
          <w:bCs/>
          <w:color w:val="3A3A3A" w:themeColor="background2" w:themeShade="40"/>
          <w:sz w:val="26"/>
          <w:szCs w:val="26"/>
        </w:rPr>
        <w:t xml:space="preserve"> at Ernst &amp; Young (EY). Their support and guidance were instrumental in the successful completion of this project.</w:t>
      </w:r>
    </w:p>
    <w:p w14:paraId="325FAFBB" w14:textId="77777777" w:rsidR="00041C37" w:rsidRDefault="00041C37">
      <w:pPr>
        <w:pStyle w:val="Heading1"/>
      </w:pPr>
    </w:p>
    <w:p w14:paraId="49ED0492" w14:textId="77777777" w:rsidR="00041C37" w:rsidRDefault="00041C37">
      <w:pPr>
        <w:pStyle w:val="Heading1"/>
      </w:pPr>
    </w:p>
    <w:p w14:paraId="21BEFC0D" w14:textId="77777777" w:rsidR="00041C37" w:rsidRDefault="00041C37">
      <w:pPr>
        <w:pStyle w:val="Heading1"/>
      </w:pPr>
    </w:p>
    <w:p w14:paraId="202A1345" w14:textId="77777777" w:rsidR="00041C37" w:rsidRDefault="00041C37">
      <w:pPr>
        <w:pStyle w:val="Heading1"/>
      </w:pPr>
    </w:p>
    <w:p w14:paraId="5D7662DF" w14:textId="77777777" w:rsidR="00041C37" w:rsidRDefault="00041C37">
      <w:pPr>
        <w:pStyle w:val="Heading1"/>
      </w:pPr>
    </w:p>
    <w:p w14:paraId="78F4DB4B" w14:textId="0931FAFD" w:rsidR="0078132D" w:rsidRDefault="00000000">
      <w:pPr>
        <w:pStyle w:val="Heading1"/>
      </w:pPr>
      <w:r>
        <w:lastRenderedPageBreak/>
        <w:t>Executive Summary</w:t>
      </w:r>
    </w:p>
    <w:p w14:paraId="648DBECF" w14:textId="77777777" w:rsidR="0078132D" w:rsidRDefault="0078132D">
      <w:pPr>
        <w:pBdr>
          <w:bottom w:val="single" w:sz="6" w:space="4" w:color="2E86AB"/>
        </w:pBdr>
        <w:spacing w:after="200"/>
      </w:pPr>
    </w:p>
    <w:p w14:paraId="2CDE0110" w14:textId="77777777" w:rsidR="0078132D" w:rsidRDefault="00000000">
      <w:pPr>
        <w:spacing w:before="60" w:after="120" w:line="276" w:lineRule="auto"/>
      </w:pPr>
      <w:r>
        <w:t>The Archetype Engine is an end-to-end automated data pipeline designed to solve a critical and recurring challenge in retail price analytics: the manual, time-consuming, and inconsistent grouping of product price points into meaningful price segments, known as archetypes.</w:t>
      </w:r>
    </w:p>
    <w:p w14:paraId="5BDB91EF" w14:textId="77777777" w:rsidR="0078132D" w:rsidRDefault="00000000">
      <w:pPr>
        <w:spacing w:before="60" w:after="120" w:line="276" w:lineRule="auto"/>
      </w:pPr>
      <w:r>
        <w:t>Across three sales channels — E-Commerce, Traditional Trade, and Modern Trade — retail analysts were manually inspecting sales data in Microsoft Excel to assign hundreds of price buckets to archetype groups. This process was neither scalable nor reproducible, and produced inconsistent results across teams and time periods.</w:t>
      </w:r>
    </w:p>
    <w:p w14:paraId="117A76D6" w14:textId="77777777" w:rsidR="0078132D" w:rsidRDefault="00000000">
      <w:pPr>
        <w:spacing w:before="60" w:after="120" w:line="276" w:lineRule="auto"/>
      </w:pPr>
      <w:r>
        <w:t>The Archetype Engine replaces this entirely. It ingests raw monthly sales data, computes price-smoothed trend series for every price bucket in every market segment, and applies a custom greedy adjacent clustering algorithm to automatically discover the optimal number and composition of price archetypes. The entire pipeline — from raw Excel to analyst-ready pivot reports — runs in under 15 minutes for all channels combined.</w:t>
      </w:r>
    </w:p>
    <w:p w14:paraId="222DB0A2" w14:textId="77777777" w:rsidR="0078132D" w:rsidRDefault="00000000">
      <w:pPr>
        <w:spacing w:before="60" w:after="120" w:line="276" w:lineRule="auto"/>
      </w:pPr>
      <w:r>
        <w:t>The system covers 157 market segments across three channels, processes over 40,000 rows of raw transaction data, and produces standardised archetype mappings that drive downstream reporting, pricing strategy, and commercial planning. It reduces a multi-day manual effort to a fully automated, one-command execution while improving consistency and auditability of results.</w:t>
      </w:r>
    </w:p>
    <w:p w14:paraId="4DDDF5DE" w14:textId="77777777" w:rsidR="0078132D" w:rsidRDefault="00000000">
      <w:r>
        <w:br w:type="page"/>
      </w:r>
    </w:p>
    <w:p w14:paraId="572E1645" w14:textId="77777777" w:rsidR="0078132D" w:rsidRDefault="00000000">
      <w:pPr>
        <w:pStyle w:val="Heading1"/>
      </w:pPr>
      <w:r>
        <w:lastRenderedPageBreak/>
        <w:t>Business Problem</w:t>
      </w:r>
    </w:p>
    <w:p w14:paraId="1E193FFE" w14:textId="77777777" w:rsidR="0078132D" w:rsidRDefault="0078132D">
      <w:pPr>
        <w:pBdr>
          <w:bottom w:val="single" w:sz="6" w:space="4" w:color="2E86AB"/>
        </w:pBdr>
        <w:spacing w:after="200"/>
      </w:pPr>
    </w:p>
    <w:p w14:paraId="49B8AE77" w14:textId="77777777" w:rsidR="0078132D" w:rsidRDefault="00000000">
      <w:pPr>
        <w:pStyle w:val="Heading2"/>
      </w:pPr>
      <w:r>
        <w:t>Background</w:t>
      </w:r>
    </w:p>
    <w:p w14:paraId="4D09F81A" w14:textId="77777777" w:rsidR="0078132D" w:rsidRDefault="00000000">
      <w:pPr>
        <w:spacing w:before="60" w:after="120" w:line="276" w:lineRule="auto"/>
      </w:pPr>
      <w:r>
        <w:t>In the Indian retail luggage market, products are sold at a wide range of Average Selling Prices (ASPs) across multiple sizes, divisions, and portals. For commercial analysis and reporting, analysts need to group adjacent price points into coherent price bands — called archetypes or New Buckets — that reflect how the market is actually segmented.</w:t>
      </w:r>
    </w:p>
    <w:p w14:paraId="127FD45E" w14:textId="77777777" w:rsidR="0078132D" w:rsidRDefault="00000000">
      <w:pPr>
        <w:spacing w:before="60" w:after="120" w:line="276" w:lineRule="auto"/>
      </w:pPr>
      <w:r>
        <w:t>For example, products priced between Rs. 1,200 and Rs. 1,999 may all belong to the same consumer value segment and exhibit the same seasonal demand pattern. These would be grouped into a single archetype labelled NB1. Products between Rs. 2,000 and Rs. 2,999 might form a distinct mid-range segment, labelled NB2, and so on.</w:t>
      </w:r>
    </w:p>
    <w:p w14:paraId="4D02C23C" w14:textId="77777777" w:rsidR="0078132D" w:rsidRDefault="00000000">
      <w:pPr>
        <w:pStyle w:val="Heading2"/>
      </w:pPr>
      <w:r>
        <w:t>The Manual Process</w:t>
      </w:r>
    </w:p>
    <w:p w14:paraId="7DE25873" w14:textId="77777777" w:rsidR="0078132D" w:rsidRDefault="00000000">
      <w:pPr>
        <w:spacing w:before="60" w:after="120" w:line="276" w:lineRule="auto"/>
      </w:pPr>
      <w:r>
        <w:t>Before the Archetype Engine was built, this assignment was performed entirely by hand. Analysts would:</w:t>
      </w:r>
    </w:p>
    <w:p w14:paraId="6F68401E" w14:textId="77777777" w:rsidR="0078132D" w:rsidRDefault="00000000">
      <w:pPr>
        <w:pStyle w:val="ListParagraph"/>
        <w:numPr>
          <w:ilvl w:val="0"/>
          <w:numId w:val="2"/>
        </w:numPr>
        <w:spacing w:before="40" w:after="60"/>
      </w:pPr>
      <w:r>
        <w:t>Export monthly sales data by price bucket into Excel</w:t>
      </w:r>
    </w:p>
    <w:p w14:paraId="0D70A0FC" w14:textId="77777777" w:rsidR="0078132D" w:rsidRDefault="00000000">
      <w:pPr>
        <w:pStyle w:val="ListParagraph"/>
        <w:numPr>
          <w:ilvl w:val="0"/>
          <w:numId w:val="2"/>
        </w:numPr>
        <w:spacing w:before="40" w:after="60"/>
      </w:pPr>
      <w:r>
        <w:t>Visually inspect which adjacent price buckets showed similar month-over-month sales share patterns</w:t>
      </w:r>
    </w:p>
    <w:p w14:paraId="34DC8E2F" w14:textId="77777777" w:rsidR="0078132D" w:rsidRDefault="00000000">
      <w:pPr>
        <w:pStyle w:val="ListParagraph"/>
        <w:numPr>
          <w:ilvl w:val="0"/>
          <w:numId w:val="2"/>
        </w:numPr>
        <w:spacing w:before="40" w:after="60"/>
      </w:pPr>
      <w:r>
        <w:t>Draw grouping lines and manually assign New Bucket labels</w:t>
      </w:r>
    </w:p>
    <w:p w14:paraId="0C47621E" w14:textId="77777777" w:rsidR="0078132D" w:rsidRDefault="00000000">
      <w:pPr>
        <w:pStyle w:val="ListParagraph"/>
        <w:numPr>
          <w:ilvl w:val="0"/>
          <w:numId w:val="2"/>
        </w:numPr>
        <w:spacing w:before="40" w:after="60"/>
      </w:pPr>
      <w:r>
        <w:t>Repeat this for every Division, Portal, and Size combination — across all three channels</w:t>
      </w:r>
    </w:p>
    <w:p w14:paraId="298BBF7D" w14:textId="77777777" w:rsidR="0078132D" w:rsidRDefault="00000000">
      <w:pPr>
        <w:pStyle w:val="Heading2"/>
      </w:pPr>
      <w:r>
        <w:t>Problems with the Manual Approach</w:t>
      </w:r>
    </w:p>
    <w:p w14:paraId="713DE6CA" w14:textId="77777777" w:rsidR="0078132D" w:rsidRDefault="00000000">
      <w:pPr>
        <w:spacing w:before="60" w:after="120" w:line="276" w:lineRule="auto"/>
      </w:pPr>
      <w:r>
        <w:t>This manual workflow had three fundamental failures that created compounding business risk.</w:t>
      </w:r>
    </w:p>
    <w:p w14:paraId="6ECBBF0D" w14:textId="77777777" w:rsidR="0078132D" w:rsidRDefault="0078132D">
      <w:pPr>
        <w:spacing w:before="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2"/>
      </w:tblGrid>
      <w:tr w:rsidR="0078132D" w14:paraId="10B2FFBD"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196D56AD" w14:textId="77777777" w:rsidR="0078132D" w:rsidRDefault="00000000">
            <w:r>
              <w:rPr>
                <w:b/>
                <w:bCs/>
                <w:color w:val="1B3A5C"/>
              </w:rPr>
              <w:t>Problem</w:t>
            </w:r>
          </w:p>
        </w:tc>
        <w:tc>
          <w:tcPr>
            <w:tcW w:w="6272"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12A2F58E" w14:textId="77777777" w:rsidR="0078132D" w:rsidRDefault="00000000">
            <w:r>
              <w:rPr>
                <w:b/>
                <w:bCs/>
                <w:color w:val="1B3A5C"/>
              </w:rPr>
              <w:t>Business Impact</w:t>
            </w:r>
          </w:p>
        </w:tc>
      </w:tr>
      <w:tr w:rsidR="0078132D" w14:paraId="216401DA"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E099D26" w14:textId="77777777" w:rsidR="0078132D" w:rsidRDefault="00000000">
            <w:r>
              <w:rPr>
                <w:b/>
                <w:bCs/>
                <w:sz w:val="21"/>
                <w:szCs w:val="21"/>
              </w:rPr>
              <w:t>Time-consuming</w:t>
            </w:r>
          </w:p>
        </w:tc>
        <w:tc>
          <w:tcPr>
            <w:tcW w:w="62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1DE8A15" w14:textId="77777777" w:rsidR="0078132D" w:rsidRDefault="00000000">
            <w:r>
              <w:rPr>
                <w:sz w:val="21"/>
                <w:szCs w:val="21"/>
              </w:rPr>
              <w:t>Each channel required multiple analyst-days per cycle. With three channels running quarterly, the total manual effort exceeded two weeks per period.</w:t>
            </w:r>
          </w:p>
        </w:tc>
      </w:tr>
      <w:tr w:rsidR="0078132D" w14:paraId="7D636D5F"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4A7C0D8" w14:textId="77777777" w:rsidR="0078132D" w:rsidRDefault="00000000">
            <w:r>
              <w:rPr>
                <w:b/>
                <w:bCs/>
                <w:sz w:val="21"/>
                <w:szCs w:val="21"/>
              </w:rPr>
              <w:t>Inconsistent</w:t>
            </w:r>
          </w:p>
        </w:tc>
        <w:tc>
          <w:tcPr>
            <w:tcW w:w="62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029DDE3D" w14:textId="77777777" w:rsidR="0078132D" w:rsidRDefault="00000000">
            <w:r>
              <w:rPr>
                <w:sz w:val="21"/>
                <w:szCs w:val="21"/>
              </w:rPr>
              <w:t>Different analysts produced different groupings for the same segment. There was no objective decision rule, making year-over-year comparison unreliable.</w:t>
            </w:r>
          </w:p>
        </w:tc>
      </w:tr>
      <w:tr w:rsidR="0078132D" w14:paraId="6C618414"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6A67E3F3" w14:textId="77777777" w:rsidR="0078132D" w:rsidRDefault="00000000">
            <w:r>
              <w:rPr>
                <w:b/>
                <w:bCs/>
                <w:sz w:val="21"/>
                <w:szCs w:val="21"/>
              </w:rPr>
              <w:t>Not scalable</w:t>
            </w:r>
          </w:p>
        </w:tc>
        <w:tc>
          <w:tcPr>
            <w:tcW w:w="62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EA0DD96" w14:textId="77777777" w:rsidR="0078132D" w:rsidRDefault="00000000">
            <w:r>
              <w:rPr>
                <w:sz w:val="21"/>
                <w:szCs w:val="21"/>
              </w:rPr>
              <w:t>With 157 segments and growing product assortments, the manual approach could not keep pace with data volume or business expansion.</w:t>
            </w:r>
          </w:p>
        </w:tc>
      </w:tr>
    </w:tbl>
    <w:p w14:paraId="7414E321" w14:textId="77777777" w:rsidR="0078132D" w:rsidRDefault="0078132D">
      <w:pPr>
        <w:spacing w:before="200"/>
      </w:pPr>
    </w:p>
    <w:p w14:paraId="605A7088" w14:textId="77777777" w:rsidR="0078132D" w:rsidRDefault="00000000">
      <w:pPr>
        <w:spacing w:before="60" w:after="120" w:line="276" w:lineRule="auto"/>
      </w:pPr>
      <w:r>
        <w:t>These issues meant that archetype definitions varied between analysts, between time periods, and between channels. Any downstream analysis built on these archetypes was therefore built on an unstable foundation.</w:t>
      </w:r>
    </w:p>
    <w:p w14:paraId="089C01E1" w14:textId="77777777" w:rsidR="0078132D" w:rsidRDefault="00000000">
      <w:r>
        <w:br w:type="page"/>
      </w:r>
    </w:p>
    <w:p w14:paraId="6400BA80" w14:textId="77777777" w:rsidR="0078132D" w:rsidRDefault="00000000">
      <w:pPr>
        <w:pStyle w:val="Heading1"/>
      </w:pPr>
      <w:r>
        <w:lastRenderedPageBreak/>
        <w:t>Solution Overview</w:t>
      </w:r>
    </w:p>
    <w:p w14:paraId="0AFFAF53" w14:textId="77777777" w:rsidR="0078132D" w:rsidRDefault="0078132D">
      <w:pPr>
        <w:pBdr>
          <w:bottom w:val="single" w:sz="6" w:space="4" w:color="2E86AB"/>
        </w:pBdr>
        <w:spacing w:after="200"/>
      </w:pPr>
    </w:p>
    <w:p w14:paraId="0DF5A912" w14:textId="77777777" w:rsidR="0078132D" w:rsidRDefault="00000000">
      <w:pPr>
        <w:spacing w:before="60" w:after="120" w:line="276" w:lineRule="auto"/>
      </w:pPr>
      <w:r>
        <w:t>The Archetype Engine is a fully automated data pipeline that reads raw sales Excel files, processes them through a series of data transformation and modelling stages, and produces standardised price archetype definitions with complete audit trails.</w:t>
      </w:r>
    </w:p>
    <w:p w14:paraId="2463C792" w14:textId="77777777" w:rsidR="0078132D" w:rsidRDefault="00000000">
      <w:pPr>
        <w:pStyle w:val="Heading2"/>
      </w:pPr>
      <w:r>
        <w:t>Core Principle</w:t>
      </w:r>
    </w:p>
    <w:p w14:paraId="22EBF013" w14:textId="77777777" w:rsidR="0078132D" w:rsidRDefault="00000000">
      <w:pPr>
        <w:spacing w:before="60" w:after="120" w:line="276" w:lineRule="auto"/>
      </w:pPr>
      <w:r>
        <w:t>The system is built on a single guiding insight: two adjacent price buckets that exhibit similar month-over-month sales share trends belong to the same market segment and should be grouped into one archetype. Two adjacent price buckets with diverging trends — one rising while the other falls — belong to different market segments and should remain separate.</w:t>
      </w:r>
    </w:p>
    <w:p w14:paraId="5065E00B" w14:textId="77777777" w:rsidR="0078132D" w:rsidRDefault="00000000">
      <w:pPr>
        <w:spacing w:before="60" w:after="120" w:line="276" w:lineRule="auto"/>
      </w:pPr>
      <w:r>
        <w:t>This transforms the qualitative, visual judgment of a skilled analyst into a precise, reproducible mathematical operation: computing the Pearson correlation between monthly trend vectors of adjacent price buckets and using a greedy merge algorithm to discover the optimal groupings.</w:t>
      </w:r>
    </w:p>
    <w:p w14:paraId="6F50E959" w14:textId="77777777" w:rsidR="0078132D" w:rsidRDefault="00000000">
      <w:pPr>
        <w:pStyle w:val="Heading2"/>
      </w:pPr>
      <w:r>
        <w:t>What the System Produces</w:t>
      </w:r>
    </w:p>
    <w:p w14:paraId="0E14F5FE" w14:textId="77777777" w:rsidR="0078132D" w:rsidRDefault="00000000">
      <w:pPr>
        <w:spacing w:before="60" w:after="120" w:line="276" w:lineRule="auto"/>
      </w:pPr>
      <w:r>
        <w:t>For each of the 157 market segments, the Archetype Engine automatically determines:</w:t>
      </w:r>
    </w:p>
    <w:p w14:paraId="552DD216" w14:textId="77777777" w:rsidR="0078132D" w:rsidRDefault="00000000">
      <w:pPr>
        <w:pStyle w:val="ListParagraph"/>
        <w:numPr>
          <w:ilvl w:val="0"/>
          <w:numId w:val="2"/>
        </w:numPr>
        <w:spacing w:before="40" w:after="60"/>
      </w:pPr>
      <w:r>
        <w:t>How many price archetypes (K) exist in that segment</w:t>
      </w:r>
    </w:p>
    <w:p w14:paraId="59E17467" w14:textId="77777777" w:rsidR="0078132D" w:rsidRDefault="00000000">
      <w:pPr>
        <w:pStyle w:val="ListParagraph"/>
        <w:numPr>
          <w:ilvl w:val="0"/>
          <w:numId w:val="2"/>
        </w:numPr>
        <w:spacing w:before="40" w:after="60"/>
      </w:pPr>
      <w:r>
        <w:t>Which specific price buckets belong to each archetype</w:t>
      </w:r>
    </w:p>
    <w:p w14:paraId="393B682A" w14:textId="77777777" w:rsidR="0078132D" w:rsidRDefault="00000000">
      <w:pPr>
        <w:pStyle w:val="ListParagraph"/>
        <w:numPr>
          <w:ilvl w:val="0"/>
          <w:numId w:val="2"/>
        </w:numPr>
        <w:spacing w:before="40" w:after="60"/>
      </w:pPr>
      <w:r>
        <w:t>A unique, human-readable archetype key for each group</w:t>
      </w:r>
    </w:p>
    <w:p w14:paraId="3717D772" w14:textId="77777777" w:rsidR="0078132D" w:rsidRDefault="00000000">
      <w:pPr>
        <w:pStyle w:val="ListParagraph"/>
        <w:numPr>
          <w:ilvl w:val="0"/>
          <w:numId w:val="2"/>
        </w:numPr>
        <w:spacing w:before="40" w:after="60"/>
      </w:pPr>
      <w:r>
        <w:t>Analyst-ready Excel pivot files showing quantity and revenue by archetype over time</w:t>
      </w:r>
    </w:p>
    <w:p w14:paraId="28B0EF21" w14:textId="77777777" w:rsidR="0078132D" w:rsidRDefault="00000000">
      <w:pPr>
        <w:pStyle w:val="Heading2"/>
      </w:pPr>
      <w:r>
        <w:t>Scale of Operation</w:t>
      </w:r>
    </w:p>
    <w:p w14:paraId="26D2A01A" w14:textId="77777777" w:rsidR="0078132D" w:rsidRDefault="0078132D">
      <w:pPr>
        <w:spacing w:before="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2"/>
      </w:tblGrid>
      <w:tr w:rsidR="0078132D" w14:paraId="352D4957" w14:textId="77777777">
        <w:tblPrEx>
          <w:tblCellMar>
            <w:top w:w="0" w:type="dxa"/>
            <w:bottom w:w="0" w:type="dxa"/>
          </w:tblCellMar>
        </w:tblPrEx>
        <w:tc>
          <w:tcPr>
            <w:tcW w:w="36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7954DA7C" w14:textId="77777777" w:rsidR="0078132D" w:rsidRDefault="00000000">
            <w:r>
              <w:rPr>
                <w:b/>
                <w:bCs/>
                <w:color w:val="1B3A5C"/>
              </w:rPr>
              <w:t>Metric</w:t>
            </w:r>
          </w:p>
        </w:tc>
        <w:tc>
          <w:tcPr>
            <w:tcW w:w="5472"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474ECD78" w14:textId="77777777" w:rsidR="0078132D" w:rsidRDefault="00000000">
            <w:r>
              <w:rPr>
                <w:b/>
                <w:bCs/>
                <w:color w:val="1B3A5C"/>
              </w:rPr>
              <w:t>Value</w:t>
            </w:r>
          </w:p>
        </w:tc>
      </w:tr>
      <w:tr w:rsidR="0078132D" w14:paraId="3E8E2DFB" w14:textId="77777777">
        <w:tblPrEx>
          <w:tblCellMar>
            <w:top w:w="0" w:type="dxa"/>
            <w:bottom w:w="0" w:type="dxa"/>
          </w:tblCellMar>
        </w:tblPrEx>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56352CB" w14:textId="77777777" w:rsidR="0078132D" w:rsidRDefault="00000000">
            <w:r>
              <w:rPr>
                <w:sz w:val="21"/>
                <w:szCs w:val="21"/>
              </w:rPr>
              <w:t>Channels covered</w:t>
            </w:r>
          </w:p>
        </w:tc>
        <w:tc>
          <w:tcPr>
            <w:tcW w:w="54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6E6BF475" w14:textId="77777777" w:rsidR="0078132D" w:rsidRDefault="00000000">
            <w:r>
              <w:rPr>
                <w:sz w:val="21"/>
                <w:szCs w:val="21"/>
              </w:rPr>
              <w:t>3 (E-Commerce, Traditional Trade, Modern Trade)</w:t>
            </w:r>
          </w:p>
        </w:tc>
      </w:tr>
      <w:tr w:rsidR="0078132D" w14:paraId="2F21D6BC" w14:textId="77777777">
        <w:tblPrEx>
          <w:tblCellMar>
            <w:top w:w="0" w:type="dxa"/>
            <w:bottom w:w="0" w:type="dxa"/>
          </w:tblCellMar>
        </w:tblPrEx>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6F86CB3A" w14:textId="77777777" w:rsidR="0078132D" w:rsidRDefault="00000000">
            <w:r>
              <w:rPr>
                <w:sz w:val="21"/>
                <w:szCs w:val="21"/>
              </w:rPr>
              <w:t>Market segments</w:t>
            </w:r>
          </w:p>
        </w:tc>
        <w:tc>
          <w:tcPr>
            <w:tcW w:w="54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212F5021" w14:textId="77777777" w:rsidR="0078132D" w:rsidRDefault="00000000">
            <w:r>
              <w:rPr>
                <w:sz w:val="21"/>
                <w:szCs w:val="21"/>
              </w:rPr>
              <w:t>157 total (92 EC + 14 TT + 51 MT)</w:t>
            </w:r>
          </w:p>
        </w:tc>
      </w:tr>
      <w:tr w:rsidR="0078132D" w14:paraId="750AD8F3" w14:textId="77777777">
        <w:tblPrEx>
          <w:tblCellMar>
            <w:top w:w="0" w:type="dxa"/>
            <w:bottom w:w="0" w:type="dxa"/>
          </w:tblCellMar>
        </w:tblPrEx>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4037AE7B" w14:textId="77777777" w:rsidR="0078132D" w:rsidRDefault="00000000">
            <w:r>
              <w:rPr>
                <w:sz w:val="21"/>
                <w:szCs w:val="21"/>
              </w:rPr>
              <w:t>Raw data rows processed</w:t>
            </w:r>
          </w:p>
        </w:tc>
        <w:tc>
          <w:tcPr>
            <w:tcW w:w="54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32D89C3" w14:textId="77777777" w:rsidR="0078132D" w:rsidRDefault="00000000">
            <w:r>
              <w:rPr>
                <w:sz w:val="21"/>
                <w:szCs w:val="21"/>
              </w:rPr>
              <w:t>40,000+ per channel run</w:t>
            </w:r>
          </w:p>
        </w:tc>
      </w:tr>
      <w:tr w:rsidR="0078132D" w14:paraId="3C619551" w14:textId="77777777">
        <w:tblPrEx>
          <w:tblCellMar>
            <w:top w:w="0" w:type="dxa"/>
            <w:bottom w:w="0" w:type="dxa"/>
          </w:tblCellMar>
        </w:tblPrEx>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C31DDAF" w14:textId="77777777" w:rsidR="0078132D" w:rsidRDefault="00000000">
            <w:r>
              <w:rPr>
                <w:sz w:val="21"/>
                <w:szCs w:val="21"/>
              </w:rPr>
              <w:t>Pipeline execution time</w:t>
            </w:r>
          </w:p>
        </w:tc>
        <w:tc>
          <w:tcPr>
            <w:tcW w:w="54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601262B5" w14:textId="77777777" w:rsidR="0078132D" w:rsidRDefault="00000000">
            <w:r>
              <w:rPr>
                <w:sz w:val="21"/>
                <w:szCs w:val="21"/>
              </w:rPr>
              <w:t>Under 15 minutes for all three channels</w:t>
            </w:r>
          </w:p>
        </w:tc>
      </w:tr>
      <w:tr w:rsidR="0078132D" w14:paraId="5187123B" w14:textId="77777777">
        <w:tblPrEx>
          <w:tblCellMar>
            <w:top w:w="0" w:type="dxa"/>
            <w:bottom w:w="0" w:type="dxa"/>
          </w:tblCellMar>
        </w:tblPrEx>
        <w:tc>
          <w:tcPr>
            <w:tcW w:w="36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6AA1CEB" w14:textId="77777777" w:rsidR="0078132D" w:rsidRDefault="00000000">
            <w:r>
              <w:rPr>
                <w:sz w:val="21"/>
                <w:szCs w:val="21"/>
              </w:rPr>
              <w:t>Archetype overrides applied</w:t>
            </w:r>
          </w:p>
        </w:tc>
        <w:tc>
          <w:tcPr>
            <w:tcW w:w="54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47242AB4" w14:textId="77777777" w:rsidR="0078132D" w:rsidRDefault="00000000">
            <w:r>
              <w:rPr>
                <w:sz w:val="21"/>
                <w:szCs w:val="21"/>
              </w:rPr>
              <w:t>30 segments with data-driven threshold adjustments</w:t>
            </w:r>
          </w:p>
        </w:tc>
      </w:tr>
    </w:tbl>
    <w:p w14:paraId="45D34F47" w14:textId="77777777" w:rsidR="0078132D" w:rsidRDefault="00000000">
      <w:r>
        <w:br w:type="page"/>
      </w:r>
    </w:p>
    <w:p w14:paraId="56953B92" w14:textId="77777777" w:rsidR="0078132D" w:rsidRDefault="00000000">
      <w:pPr>
        <w:pStyle w:val="Heading1"/>
      </w:pPr>
      <w:r>
        <w:lastRenderedPageBreak/>
        <w:t>Key Concepts</w:t>
      </w:r>
    </w:p>
    <w:p w14:paraId="361B35A5" w14:textId="77777777" w:rsidR="0078132D" w:rsidRDefault="0078132D">
      <w:pPr>
        <w:pBdr>
          <w:bottom w:val="single" w:sz="6" w:space="4" w:color="2E86AB"/>
        </w:pBdr>
        <w:spacing w:after="200"/>
      </w:pPr>
    </w:p>
    <w:p w14:paraId="4CE5BA1B" w14:textId="77777777" w:rsidR="0078132D" w:rsidRDefault="00000000">
      <w:pPr>
        <w:spacing w:before="60" w:after="120" w:line="276" w:lineRule="auto"/>
      </w:pPr>
      <w:r>
        <w:t>Understanding the Archetype Engine requires familiarity with three foundational concepts. Each is defined below with concrete examples.</w:t>
      </w:r>
    </w:p>
    <w:p w14:paraId="24217C5F" w14:textId="77777777" w:rsidR="0078132D" w:rsidRDefault="00000000">
      <w:pPr>
        <w:pStyle w:val="Heading2"/>
      </w:pPr>
      <w:r>
        <w:t>1.  Segment</w:t>
      </w:r>
    </w:p>
    <w:p w14:paraId="33AD04D4" w14:textId="77777777" w:rsidR="0078132D" w:rsidRDefault="00000000">
      <w:pPr>
        <w:spacing w:before="60" w:after="120" w:line="276" w:lineRule="auto"/>
      </w:pPr>
      <w:r>
        <w:t>A segment is the fundamental unit of analysis. It is defined by the unique combination of three dimensions: Division (product category), Portal (sales channel), and Size (product size). Every archetype is computed independently for each segment.</w:t>
      </w:r>
    </w:p>
    <w:p w14:paraId="0F9F1B53" w14:textId="77777777" w:rsidR="0078132D" w:rsidRDefault="0078132D">
      <w:pPr>
        <w:spacing w:before="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36"/>
        <w:gridCol w:w="3036"/>
      </w:tblGrid>
      <w:tr w:rsidR="0078132D" w14:paraId="1FA7E131" w14:textId="77777777">
        <w:tblPrEx>
          <w:tblCellMar>
            <w:top w:w="0" w:type="dxa"/>
            <w:bottom w:w="0" w:type="dxa"/>
          </w:tblCellMar>
        </w:tblPrEx>
        <w:tc>
          <w:tcPr>
            <w:tcW w:w="30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65E7FE9D" w14:textId="77777777" w:rsidR="0078132D" w:rsidRDefault="00000000">
            <w:r>
              <w:rPr>
                <w:b/>
                <w:bCs/>
                <w:color w:val="1B3A5C"/>
              </w:rPr>
              <w:t>Division</w:t>
            </w:r>
          </w:p>
        </w:tc>
        <w:tc>
          <w:tcPr>
            <w:tcW w:w="3036"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101FC779" w14:textId="77777777" w:rsidR="0078132D" w:rsidRDefault="00000000">
            <w:r>
              <w:rPr>
                <w:b/>
                <w:bCs/>
                <w:color w:val="1B3A5C"/>
              </w:rPr>
              <w:t>Portal</w:t>
            </w:r>
          </w:p>
        </w:tc>
        <w:tc>
          <w:tcPr>
            <w:tcW w:w="3036"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2E3418CB" w14:textId="77777777" w:rsidR="0078132D" w:rsidRDefault="00000000">
            <w:r>
              <w:rPr>
                <w:b/>
                <w:bCs/>
                <w:color w:val="1B3A5C"/>
              </w:rPr>
              <w:t>Size</w:t>
            </w:r>
          </w:p>
        </w:tc>
      </w:tr>
      <w:tr w:rsidR="0078132D" w14:paraId="4D22D74F"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676C62F" w14:textId="77777777" w:rsidR="0078132D" w:rsidRDefault="00000000">
            <w:r>
              <w:rPr>
                <w:sz w:val="21"/>
                <w:szCs w:val="21"/>
              </w:rPr>
              <w:t>HL (</w:t>
            </w:r>
            <w:proofErr w:type="spellStart"/>
            <w:r>
              <w:rPr>
                <w:sz w:val="21"/>
                <w:szCs w:val="21"/>
              </w:rPr>
              <w:t>Hardluggage</w:t>
            </w:r>
            <w:proofErr w:type="spellEnd"/>
            <w:r>
              <w:rPr>
                <w:sz w:val="21"/>
                <w:szCs w:val="21"/>
              </w:rPr>
              <w:t>)</w:t>
            </w:r>
          </w:p>
        </w:tc>
        <w:tc>
          <w:tcPr>
            <w:tcW w:w="3036"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59DA117" w14:textId="77777777" w:rsidR="0078132D" w:rsidRDefault="00000000">
            <w:r>
              <w:rPr>
                <w:sz w:val="21"/>
                <w:szCs w:val="21"/>
              </w:rPr>
              <w:t>Flipkart</w:t>
            </w:r>
          </w:p>
        </w:tc>
        <w:tc>
          <w:tcPr>
            <w:tcW w:w="3036"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5B39A2AE" w14:textId="77777777" w:rsidR="0078132D" w:rsidRDefault="00000000">
            <w:r>
              <w:rPr>
                <w:sz w:val="21"/>
                <w:szCs w:val="21"/>
              </w:rPr>
              <w:t>LARGE</w:t>
            </w:r>
          </w:p>
        </w:tc>
      </w:tr>
      <w:tr w:rsidR="0078132D" w14:paraId="56459A62"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4CAAD355" w14:textId="77777777" w:rsidR="0078132D" w:rsidRDefault="00000000">
            <w:r>
              <w:rPr>
                <w:sz w:val="21"/>
                <w:szCs w:val="21"/>
              </w:rPr>
              <w:t>SL (</w:t>
            </w:r>
            <w:proofErr w:type="spellStart"/>
            <w:r>
              <w:rPr>
                <w:sz w:val="21"/>
                <w:szCs w:val="21"/>
              </w:rPr>
              <w:t>Softluggage</w:t>
            </w:r>
            <w:proofErr w:type="spellEnd"/>
            <w:r>
              <w:rPr>
                <w:sz w:val="21"/>
                <w:szCs w:val="21"/>
              </w:rPr>
              <w:t>)</w:t>
            </w:r>
          </w:p>
        </w:tc>
        <w:tc>
          <w:tcPr>
            <w:tcW w:w="3036"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507A315B" w14:textId="77777777" w:rsidR="0078132D" w:rsidRDefault="00000000">
            <w:r>
              <w:rPr>
                <w:sz w:val="21"/>
                <w:szCs w:val="21"/>
              </w:rPr>
              <w:t>Amazon</w:t>
            </w:r>
          </w:p>
        </w:tc>
        <w:tc>
          <w:tcPr>
            <w:tcW w:w="3036"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7AC442DA" w14:textId="77777777" w:rsidR="0078132D" w:rsidRDefault="00000000">
            <w:r>
              <w:rPr>
                <w:sz w:val="21"/>
                <w:szCs w:val="21"/>
              </w:rPr>
              <w:t>CABIN</w:t>
            </w:r>
          </w:p>
        </w:tc>
      </w:tr>
      <w:tr w:rsidR="0078132D" w14:paraId="3620B5BB"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47407EBD" w14:textId="77777777" w:rsidR="0078132D" w:rsidRDefault="00000000">
            <w:r>
              <w:rPr>
                <w:sz w:val="21"/>
                <w:szCs w:val="21"/>
              </w:rPr>
              <w:t>BP (Backpack)</w:t>
            </w:r>
          </w:p>
        </w:tc>
        <w:tc>
          <w:tcPr>
            <w:tcW w:w="3036"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04AEA09" w14:textId="77777777" w:rsidR="0078132D" w:rsidRDefault="00000000">
            <w:r>
              <w:rPr>
                <w:sz w:val="21"/>
                <w:szCs w:val="21"/>
              </w:rPr>
              <w:t>Reliance</w:t>
            </w:r>
          </w:p>
        </w:tc>
        <w:tc>
          <w:tcPr>
            <w:tcW w:w="3036"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50118CA" w14:textId="77777777" w:rsidR="0078132D" w:rsidRDefault="00000000">
            <w:r>
              <w:rPr>
                <w:sz w:val="21"/>
                <w:szCs w:val="21"/>
              </w:rPr>
              <w:t>Single</w:t>
            </w:r>
          </w:p>
        </w:tc>
      </w:tr>
    </w:tbl>
    <w:p w14:paraId="1FE89131" w14:textId="77777777" w:rsidR="0078132D" w:rsidRDefault="0078132D">
      <w:pPr>
        <w:spacing w:before="100"/>
      </w:pPr>
    </w:p>
    <w:p w14:paraId="3816B881" w14:textId="77777777" w:rsidR="0078132D" w:rsidRDefault="00000000">
      <w:pPr>
        <w:spacing w:before="60" w:after="120" w:line="276" w:lineRule="auto"/>
      </w:pPr>
      <w:r>
        <w:t xml:space="preserve">The segment key </w:t>
      </w:r>
      <w:proofErr w:type="spellStart"/>
      <w:r>
        <w:t>HL_Flipkart_LARGE</w:t>
      </w:r>
      <w:proofErr w:type="spellEnd"/>
      <w:r>
        <w:t xml:space="preserve">, for example, refers exclusively to </w:t>
      </w:r>
      <w:proofErr w:type="spellStart"/>
      <w:r>
        <w:t>Hardluggage</w:t>
      </w:r>
      <w:proofErr w:type="spellEnd"/>
      <w:r>
        <w:t xml:space="preserve"> products sold in the </w:t>
      </w:r>
      <w:proofErr w:type="gramStart"/>
      <w:r>
        <w:t>Large</w:t>
      </w:r>
      <w:proofErr w:type="gramEnd"/>
      <w:r>
        <w:t xml:space="preserve"> size category through Flipkart. Its archetype definition is independent of any other segment.</w:t>
      </w:r>
    </w:p>
    <w:p w14:paraId="5AB0ED13" w14:textId="77777777" w:rsidR="0078132D" w:rsidRDefault="00000000">
      <w:pPr>
        <w:pStyle w:val="Heading2"/>
      </w:pPr>
      <w:r>
        <w:t>2.  Price Bucket (Fine Bucket)</w:t>
      </w:r>
    </w:p>
    <w:p w14:paraId="5083E54B" w14:textId="77777777" w:rsidR="0078132D" w:rsidRDefault="00000000">
      <w:pPr>
        <w:spacing w:before="60" w:after="120" w:line="276" w:lineRule="auto"/>
      </w:pPr>
      <w:r>
        <w:t>A price bucket is a Rs. 100-wide price interval defined by its lower boundary. Every raw sales transaction is mapped to a price bucket by flooring its Average Selling Price (ASP) to the nearest hundred rupees.</w:t>
      </w:r>
    </w:p>
    <w:p w14:paraId="6F003D98" w14:textId="77777777" w:rsidR="0078132D" w:rsidRDefault="0078132D">
      <w:pPr>
        <w:spacing w:before="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3772"/>
      </w:tblGrid>
      <w:tr w:rsidR="0078132D" w14:paraId="36E9EEA7" w14:textId="77777777">
        <w:tblPrEx>
          <w:tblCellMar>
            <w:top w:w="0" w:type="dxa"/>
            <w:bottom w:w="0" w:type="dxa"/>
          </w:tblCellMar>
        </w:tblPrEx>
        <w:tc>
          <w:tcPr>
            <w:tcW w:w="28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7747D7C4" w14:textId="77777777" w:rsidR="0078132D" w:rsidRDefault="00000000">
            <w:r>
              <w:rPr>
                <w:b/>
                <w:bCs/>
                <w:color w:val="1B3A5C"/>
              </w:rPr>
              <w:t>Raw ASP</w:t>
            </w:r>
          </w:p>
        </w:tc>
        <w:tc>
          <w:tcPr>
            <w:tcW w:w="25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1A2D7B9B" w14:textId="77777777" w:rsidR="0078132D" w:rsidRDefault="00000000">
            <w:r>
              <w:rPr>
                <w:b/>
                <w:bCs/>
                <w:color w:val="1B3A5C"/>
              </w:rPr>
              <w:t>Price Bucket (</w:t>
            </w:r>
            <w:proofErr w:type="spellStart"/>
            <w:r>
              <w:rPr>
                <w:b/>
                <w:bCs/>
                <w:color w:val="1B3A5C"/>
              </w:rPr>
              <w:t>bucket_min</w:t>
            </w:r>
            <w:proofErr w:type="spellEnd"/>
            <w:r>
              <w:rPr>
                <w:b/>
                <w:bCs/>
                <w:color w:val="1B3A5C"/>
              </w:rPr>
              <w:t>)</w:t>
            </w:r>
          </w:p>
        </w:tc>
        <w:tc>
          <w:tcPr>
            <w:tcW w:w="3772"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5DEBB775" w14:textId="77777777" w:rsidR="0078132D" w:rsidRDefault="00000000">
            <w:r>
              <w:rPr>
                <w:b/>
                <w:bCs/>
                <w:color w:val="1B3A5C"/>
              </w:rPr>
              <w:t>Interpretation</w:t>
            </w:r>
          </w:p>
        </w:tc>
      </w:tr>
      <w:tr w:rsidR="0078132D" w14:paraId="1F72C1DB"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47754CC4" w14:textId="77777777" w:rsidR="0078132D" w:rsidRDefault="00000000">
            <w:r>
              <w:rPr>
                <w:sz w:val="21"/>
                <w:szCs w:val="21"/>
              </w:rPr>
              <w:t>Rs. 1,847</w:t>
            </w:r>
          </w:p>
        </w:tc>
        <w:tc>
          <w:tcPr>
            <w:tcW w:w="25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7A0EDBB5" w14:textId="77777777" w:rsidR="0078132D" w:rsidRDefault="00000000">
            <w:r>
              <w:rPr>
                <w:sz w:val="21"/>
                <w:szCs w:val="21"/>
              </w:rPr>
              <w:t>1800</w:t>
            </w:r>
          </w:p>
        </w:tc>
        <w:tc>
          <w:tcPr>
            <w:tcW w:w="37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70FAD29" w14:textId="77777777" w:rsidR="0078132D" w:rsidRDefault="00000000">
            <w:r>
              <w:rPr>
                <w:sz w:val="21"/>
                <w:szCs w:val="21"/>
              </w:rPr>
              <w:t>Products priced between Rs. 1,800 and Rs. 1,899</w:t>
            </w:r>
          </w:p>
        </w:tc>
      </w:tr>
      <w:tr w:rsidR="0078132D" w14:paraId="67ED6B6F"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083BEBC" w14:textId="77777777" w:rsidR="0078132D" w:rsidRDefault="00000000">
            <w:r>
              <w:rPr>
                <w:sz w:val="21"/>
                <w:szCs w:val="21"/>
              </w:rPr>
              <w:t>Rs. 2,350</w:t>
            </w:r>
          </w:p>
        </w:tc>
        <w:tc>
          <w:tcPr>
            <w:tcW w:w="25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938F369" w14:textId="77777777" w:rsidR="0078132D" w:rsidRDefault="00000000">
            <w:r>
              <w:rPr>
                <w:sz w:val="21"/>
                <w:szCs w:val="21"/>
              </w:rPr>
              <w:t>2300</w:t>
            </w:r>
          </w:p>
        </w:tc>
        <w:tc>
          <w:tcPr>
            <w:tcW w:w="37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08DED711" w14:textId="77777777" w:rsidR="0078132D" w:rsidRDefault="00000000">
            <w:r>
              <w:rPr>
                <w:sz w:val="21"/>
                <w:szCs w:val="21"/>
              </w:rPr>
              <w:t>Products priced between Rs. 2,300 and Rs. 2,399</w:t>
            </w:r>
          </w:p>
        </w:tc>
      </w:tr>
      <w:tr w:rsidR="0078132D" w14:paraId="15B0F4B2"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A3F6D60" w14:textId="77777777" w:rsidR="0078132D" w:rsidRDefault="00000000">
            <w:r>
              <w:rPr>
                <w:sz w:val="21"/>
                <w:szCs w:val="21"/>
              </w:rPr>
              <w:t>Rs. 5,199</w:t>
            </w:r>
          </w:p>
        </w:tc>
        <w:tc>
          <w:tcPr>
            <w:tcW w:w="25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E53AC82" w14:textId="77777777" w:rsidR="0078132D" w:rsidRDefault="00000000">
            <w:r>
              <w:rPr>
                <w:sz w:val="21"/>
                <w:szCs w:val="21"/>
              </w:rPr>
              <w:t>5000</w:t>
            </w:r>
          </w:p>
        </w:tc>
        <w:tc>
          <w:tcPr>
            <w:tcW w:w="37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B0DA648" w14:textId="77777777" w:rsidR="0078132D" w:rsidRDefault="00000000">
            <w:r>
              <w:rPr>
                <w:sz w:val="21"/>
                <w:szCs w:val="21"/>
              </w:rPr>
              <w:t>High-price tail bucket (Rs. 500-wide for HL above Rs. 5,000)</w:t>
            </w:r>
          </w:p>
        </w:tc>
      </w:tr>
    </w:tbl>
    <w:p w14:paraId="40A810A7" w14:textId="77777777" w:rsidR="0078132D" w:rsidRDefault="0078132D">
      <w:pPr>
        <w:spacing w:before="100"/>
      </w:pPr>
    </w:p>
    <w:p w14:paraId="0A93B528" w14:textId="77777777" w:rsidR="0078132D" w:rsidRDefault="00000000">
      <w:pPr>
        <w:spacing w:before="60" w:after="120" w:line="276" w:lineRule="auto"/>
      </w:pPr>
      <w:r>
        <w:t xml:space="preserve">For high-price divisions (e.g., </w:t>
      </w:r>
      <w:proofErr w:type="spellStart"/>
      <w:r>
        <w:t>Hardluggage</w:t>
      </w:r>
      <w:proofErr w:type="spellEnd"/>
      <w:r>
        <w:t xml:space="preserve"> above Rs. 5,000), buckets widen to Rs. 500 intervals to prevent excessive sparsity in the premium price range.</w:t>
      </w:r>
    </w:p>
    <w:p w14:paraId="5F9974E1" w14:textId="77777777" w:rsidR="0078132D" w:rsidRDefault="00000000">
      <w:pPr>
        <w:pStyle w:val="Heading2"/>
      </w:pPr>
      <w:r>
        <w:t>3.  Archetype (New Bucket)</w:t>
      </w:r>
    </w:p>
    <w:p w14:paraId="1D25C22B" w14:textId="77777777" w:rsidR="0078132D" w:rsidRDefault="00000000">
      <w:pPr>
        <w:spacing w:before="60" w:after="120" w:line="276" w:lineRule="auto"/>
      </w:pPr>
      <w:r>
        <w:t xml:space="preserve">An archetype, referred to as a New Bucket (NB), is a group of adjacent price buckets that share similar monthly sales share trends. Archetypes are the primary output of the pipeline. </w:t>
      </w:r>
      <w:r>
        <w:lastRenderedPageBreak/>
        <w:t>They are labelled NB1, NB2, NB3, and so on in ascending price order, where NB1 is always the cheapest archetype and NBK is the most expensive.</w:t>
      </w:r>
    </w:p>
    <w:p w14:paraId="4C96AAB6" w14:textId="77777777" w:rsidR="0078132D" w:rsidRDefault="0078132D">
      <w:pPr>
        <w:spacing w:before="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000"/>
        <w:gridCol w:w="2072"/>
      </w:tblGrid>
      <w:tr w:rsidR="0078132D" w14:paraId="338C1DA6" w14:textId="77777777">
        <w:tblPrEx>
          <w:tblCellMar>
            <w:top w:w="0" w:type="dxa"/>
            <w:bottom w:w="0" w:type="dxa"/>
          </w:tblCellMar>
        </w:tblPrEx>
        <w:tc>
          <w:tcPr>
            <w:tcW w:w="18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4B1FDFB5" w14:textId="77777777" w:rsidR="0078132D" w:rsidRDefault="00000000">
            <w:r>
              <w:rPr>
                <w:b/>
                <w:bCs/>
                <w:color w:val="1B3A5C"/>
              </w:rPr>
              <w:t>Archetype</w:t>
            </w:r>
          </w:p>
        </w:tc>
        <w:tc>
          <w:tcPr>
            <w:tcW w:w="32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20D6098F" w14:textId="77777777" w:rsidR="0078132D" w:rsidRDefault="00000000">
            <w:r>
              <w:rPr>
                <w:b/>
                <w:bCs/>
                <w:color w:val="1B3A5C"/>
              </w:rPr>
              <w:t>Price Range</w:t>
            </w:r>
          </w:p>
        </w:tc>
        <w:tc>
          <w:tcPr>
            <w:tcW w:w="20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4E396E84" w14:textId="77777777" w:rsidR="0078132D" w:rsidRDefault="00000000">
            <w:r>
              <w:rPr>
                <w:b/>
                <w:bCs/>
                <w:color w:val="1B3A5C"/>
              </w:rPr>
              <w:t>% of Segment Vol.</w:t>
            </w:r>
          </w:p>
        </w:tc>
        <w:tc>
          <w:tcPr>
            <w:tcW w:w="2072"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0C51A74E" w14:textId="77777777" w:rsidR="0078132D" w:rsidRDefault="00000000">
            <w:r>
              <w:rPr>
                <w:b/>
                <w:bCs/>
                <w:color w:val="1B3A5C"/>
              </w:rPr>
              <w:t>Interpretation</w:t>
            </w:r>
          </w:p>
        </w:tc>
      </w:tr>
      <w:tr w:rsidR="0078132D" w14:paraId="515E2B0B" w14:textId="77777777">
        <w:tblPrEx>
          <w:tblCellMar>
            <w:top w:w="0" w:type="dxa"/>
            <w:bottom w:w="0" w:type="dxa"/>
          </w:tblCellMar>
        </w:tblPrEx>
        <w:tc>
          <w:tcPr>
            <w:tcW w:w="1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15A39A1" w14:textId="77777777" w:rsidR="0078132D" w:rsidRDefault="00000000">
            <w:r>
              <w:rPr>
                <w:sz w:val="21"/>
                <w:szCs w:val="21"/>
              </w:rPr>
              <w:t>NB1</w:t>
            </w:r>
          </w:p>
        </w:tc>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D61A48A" w14:textId="77777777" w:rsidR="0078132D" w:rsidRDefault="00000000">
            <w:r>
              <w:rPr>
                <w:sz w:val="21"/>
                <w:szCs w:val="21"/>
              </w:rPr>
              <w:t>Rs. 1,200 – Rs. 1,999</w:t>
            </w:r>
          </w:p>
        </w:tc>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45F20DCF" w14:textId="77777777" w:rsidR="0078132D" w:rsidRDefault="00000000">
            <w:r>
              <w:rPr>
                <w:sz w:val="21"/>
                <w:szCs w:val="21"/>
              </w:rPr>
              <w:t>22%</w:t>
            </w:r>
          </w:p>
        </w:tc>
        <w:tc>
          <w:tcPr>
            <w:tcW w:w="20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7208A992" w14:textId="77777777" w:rsidR="0078132D" w:rsidRDefault="00000000">
            <w:r>
              <w:rPr>
                <w:sz w:val="21"/>
                <w:szCs w:val="21"/>
              </w:rPr>
              <w:t>Entry-level</w:t>
            </w:r>
          </w:p>
        </w:tc>
      </w:tr>
      <w:tr w:rsidR="0078132D" w14:paraId="405BA55E" w14:textId="77777777">
        <w:tblPrEx>
          <w:tblCellMar>
            <w:top w:w="0" w:type="dxa"/>
            <w:bottom w:w="0" w:type="dxa"/>
          </w:tblCellMar>
        </w:tblPrEx>
        <w:tc>
          <w:tcPr>
            <w:tcW w:w="1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4A61924" w14:textId="77777777" w:rsidR="0078132D" w:rsidRDefault="00000000">
            <w:r>
              <w:rPr>
                <w:sz w:val="21"/>
                <w:szCs w:val="21"/>
              </w:rPr>
              <w:t>NB2</w:t>
            </w:r>
          </w:p>
        </w:tc>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31F533F" w14:textId="77777777" w:rsidR="0078132D" w:rsidRDefault="00000000">
            <w:r>
              <w:rPr>
                <w:sz w:val="21"/>
                <w:szCs w:val="21"/>
              </w:rPr>
              <w:t>Rs. 2,000 – Rs. 2,999</w:t>
            </w:r>
          </w:p>
        </w:tc>
        <w:tc>
          <w:tcPr>
            <w:tcW w:w="2000"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33C95135" w14:textId="77777777" w:rsidR="0078132D" w:rsidRDefault="00000000">
            <w:r>
              <w:rPr>
                <w:sz w:val="21"/>
                <w:szCs w:val="21"/>
              </w:rPr>
              <w:t>38%</w:t>
            </w:r>
          </w:p>
        </w:tc>
        <w:tc>
          <w:tcPr>
            <w:tcW w:w="20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4D3D365E" w14:textId="77777777" w:rsidR="0078132D" w:rsidRDefault="00000000">
            <w:r>
              <w:rPr>
                <w:sz w:val="21"/>
                <w:szCs w:val="21"/>
              </w:rPr>
              <w:t>Mid-range</w:t>
            </w:r>
          </w:p>
        </w:tc>
      </w:tr>
      <w:tr w:rsidR="0078132D" w14:paraId="29FBBF0A" w14:textId="77777777">
        <w:tblPrEx>
          <w:tblCellMar>
            <w:top w:w="0" w:type="dxa"/>
            <w:bottom w:w="0" w:type="dxa"/>
          </w:tblCellMar>
        </w:tblPrEx>
        <w:tc>
          <w:tcPr>
            <w:tcW w:w="1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6E3CC3C" w14:textId="77777777" w:rsidR="0078132D" w:rsidRDefault="00000000">
            <w:r>
              <w:rPr>
                <w:sz w:val="21"/>
                <w:szCs w:val="21"/>
              </w:rPr>
              <w:t>NB3</w:t>
            </w:r>
          </w:p>
        </w:tc>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C1EDF68" w14:textId="77777777" w:rsidR="0078132D" w:rsidRDefault="00000000">
            <w:r>
              <w:rPr>
                <w:sz w:val="21"/>
                <w:szCs w:val="21"/>
              </w:rPr>
              <w:t>Rs. 3,000 – Rs. 3,999</w:t>
            </w:r>
          </w:p>
        </w:tc>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76D68CF" w14:textId="77777777" w:rsidR="0078132D" w:rsidRDefault="00000000">
            <w:r>
              <w:rPr>
                <w:sz w:val="21"/>
                <w:szCs w:val="21"/>
              </w:rPr>
              <w:t>28%</w:t>
            </w:r>
          </w:p>
        </w:tc>
        <w:tc>
          <w:tcPr>
            <w:tcW w:w="20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B5A8061" w14:textId="77777777" w:rsidR="0078132D" w:rsidRDefault="00000000">
            <w:r>
              <w:rPr>
                <w:sz w:val="21"/>
                <w:szCs w:val="21"/>
              </w:rPr>
              <w:t>Premium mid</w:t>
            </w:r>
          </w:p>
        </w:tc>
      </w:tr>
      <w:tr w:rsidR="0078132D" w14:paraId="19C42886" w14:textId="77777777">
        <w:tblPrEx>
          <w:tblCellMar>
            <w:top w:w="0" w:type="dxa"/>
            <w:bottom w:w="0" w:type="dxa"/>
          </w:tblCellMar>
        </w:tblPrEx>
        <w:tc>
          <w:tcPr>
            <w:tcW w:w="1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9DCA625" w14:textId="77777777" w:rsidR="0078132D" w:rsidRDefault="00000000">
            <w:r>
              <w:rPr>
                <w:sz w:val="21"/>
                <w:szCs w:val="21"/>
              </w:rPr>
              <w:t>NB4</w:t>
            </w:r>
          </w:p>
        </w:tc>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60DEA62B" w14:textId="77777777" w:rsidR="0078132D" w:rsidRDefault="00000000">
            <w:r>
              <w:rPr>
                <w:sz w:val="21"/>
                <w:szCs w:val="21"/>
              </w:rPr>
              <w:t>Rs. 4,000 – Rs. 4,999</w:t>
            </w:r>
          </w:p>
        </w:tc>
        <w:tc>
          <w:tcPr>
            <w:tcW w:w="2000"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58999975" w14:textId="77777777" w:rsidR="0078132D" w:rsidRDefault="00000000">
            <w:r>
              <w:rPr>
                <w:sz w:val="21"/>
                <w:szCs w:val="21"/>
              </w:rPr>
              <w:t>9%</w:t>
            </w:r>
          </w:p>
        </w:tc>
        <w:tc>
          <w:tcPr>
            <w:tcW w:w="20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17A1158B" w14:textId="77777777" w:rsidR="0078132D" w:rsidRDefault="00000000">
            <w:r>
              <w:rPr>
                <w:sz w:val="21"/>
                <w:szCs w:val="21"/>
              </w:rPr>
              <w:t>Premium</w:t>
            </w:r>
          </w:p>
        </w:tc>
      </w:tr>
      <w:tr w:rsidR="0078132D" w14:paraId="25E52E2A" w14:textId="77777777">
        <w:tblPrEx>
          <w:tblCellMar>
            <w:top w:w="0" w:type="dxa"/>
            <w:bottom w:w="0" w:type="dxa"/>
          </w:tblCellMar>
        </w:tblPrEx>
        <w:tc>
          <w:tcPr>
            <w:tcW w:w="1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5536AE8" w14:textId="77777777" w:rsidR="0078132D" w:rsidRDefault="00000000">
            <w:r>
              <w:rPr>
                <w:sz w:val="21"/>
                <w:szCs w:val="21"/>
              </w:rPr>
              <w:t>NB5</w:t>
            </w:r>
          </w:p>
        </w:tc>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C391209" w14:textId="77777777" w:rsidR="0078132D" w:rsidRDefault="00000000">
            <w:r>
              <w:rPr>
                <w:sz w:val="21"/>
                <w:szCs w:val="21"/>
              </w:rPr>
              <w:t>Rs. 5,000+</w:t>
            </w:r>
          </w:p>
        </w:tc>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7475AF3E" w14:textId="77777777" w:rsidR="0078132D" w:rsidRDefault="00000000">
            <w:r>
              <w:rPr>
                <w:sz w:val="21"/>
                <w:szCs w:val="21"/>
              </w:rPr>
              <w:t>3%</w:t>
            </w:r>
          </w:p>
        </w:tc>
        <w:tc>
          <w:tcPr>
            <w:tcW w:w="20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61D0E4C4" w14:textId="77777777" w:rsidR="0078132D" w:rsidRDefault="00000000">
            <w:r>
              <w:rPr>
                <w:sz w:val="21"/>
                <w:szCs w:val="21"/>
              </w:rPr>
              <w:t>Luxury</w:t>
            </w:r>
          </w:p>
        </w:tc>
      </w:tr>
    </w:tbl>
    <w:p w14:paraId="6428B781" w14:textId="77777777" w:rsidR="0078132D" w:rsidRDefault="00000000">
      <w:r>
        <w:br w:type="page"/>
      </w:r>
    </w:p>
    <w:p w14:paraId="0914BD30" w14:textId="77777777" w:rsidR="0078132D" w:rsidRDefault="00000000">
      <w:pPr>
        <w:pStyle w:val="Heading1"/>
      </w:pPr>
      <w:r>
        <w:lastRenderedPageBreak/>
        <w:t>System Architecture</w:t>
      </w:r>
    </w:p>
    <w:p w14:paraId="7BAA8E6F" w14:textId="77777777" w:rsidR="0078132D" w:rsidRDefault="0078132D">
      <w:pPr>
        <w:pBdr>
          <w:bottom w:val="single" w:sz="6" w:space="4" w:color="2E86AB"/>
        </w:pBdr>
        <w:spacing w:after="200"/>
      </w:pPr>
    </w:p>
    <w:p w14:paraId="59273AC6" w14:textId="77777777" w:rsidR="0078132D" w:rsidRDefault="00000000">
      <w:pPr>
        <w:spacing w:before="60" w:after="120" w:line="276" w:lineRule="auto"/>
      </w:pPr>
      <w:r>
        <w:t>The Archetype Engine is structured as a sequential, notebook-based pipeline orchestrated by the papermill library. Each of the ten notebooks performs a distinct transformation on the data and writes its output to disk for consumption by the next stage. This design ensures that any individual stage can be re-run in isolation without repeating earlier computations.</w:t>
      </w:r>
    </w:p>
    <w:p w14:paraId="5106A0E9" w14:textId="77777777" w:rsidR="0078132D" w:rsidRDefault="00000000">
      <w:pPr>
        <w:pStyle w:val="Heading2"/>
      </w:pPr>
      <w:r>
        <w:t>Pipeline Flow</w:t>
      </w:r>
    </w:p>
    <w:p w14:paraId="0657E277" w14:textId="77777777" w:rsidR="0078132D" w:rsidRDefault="0078132D">
      <w:pPr>
        <w:spacing w:before="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3"/>
        <w:gridCol w:w="2061"/>
        <w:gridCol w:w="3094"/>
        <w:gridCol w:w="3024"/>
      </w:tblGrid>
      <w:tr w:rsidR="0078132D" w14:paraId="4A9430FB" w14:textId="77777777">
        <w:tblPrEx>
          <w:tblCellMar>
            <w:top w:w="0" w:type="dxa"/>
            <w:bottom w:w="0" w:type="dxa"/>
          </w:tblCellMar>
        </w:tblPrEx>
        <w:tc>
          <w:tcPr>
            <w:tcW w:w="9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74979E35" w14:textId="77777777" w:rsidR="0078132D" w:rsidRDefault="00000000">
            <w:r>
              <w:rPr>
                <w:b/>
                <w:bCs/>
                <w:color w:val="1B3A5C"/>
              </w:rPr>
              <w:t>Stage</w:t>
            </w:r>
          </w:p>
        </w:tc>
        <w:tc>
          <w:tcPr>
            <w:tcW w:w="24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779D532F" w14:textId="77777777" w:rsidR="0078132D" w:rsidRDefault="00000000">
            <w:r>
              <w:rPr>
                <w:b/>
                <w:bCs/>
                <w:color w:val="1B3A5C"/>
              </w:rPr>
              <w:t>Notebook</w:t>
            </w:r>
          </w:p>
        </w:tc>
        <w:tc>
          <w:tcPr>
            <w:tcW w:w="38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698D1CB2" w14:textId="77777777" w:rsidR="0078132D" w:rsidRDefault="00000000">
            <w:r>
              <w:rPr>
                <w:b/>
                <w:bCs/>
                <w:color w:val="1B3A5C"/>
              </w:rPr>
              <w:t>Function</w:t>
            </w:r>
          </w:p>
        </w:tc>
        <w:tc>
          <w:tcPr>
            <w:tcW w:w="1972"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6592C4C9" w14:textId="77777777" w:rsidR="0078132D" w:rsidRDefault="00000000">
            <w:r>
              <w:rPr>
                <w:b/>
                <w:bCs/>
                <w:color w:val="1B3A5C"/>
              </w:rPr>
              <w:t>Key Output</w:t>
            </w:r>
          </w:p>
        </w:tc>
      </w:tr>
      <w:tr w:rsidR="0078132D" w14:paraId="20FB6C88" w14:textId="77777777">
        <w:tblPrEx>
          <w:tblCellMar>
            <w:top w:w="0" w:type="dxa"/>
            <w:bottom w:w="0" w:type="dxa"/>
          </w:tblCellMar>
        </w:tblPrEx>
        <w:tc>
          <w:tcPr>
            <w:tcW w:w="9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227DE7B" w14:textId="77777777" w:rsidR="0078132D" w:rsidRDefault="00000000">
            <w:r>
              <w:rPr>
                <w:sz w:val="21"/>
                <w:szCs w:val="21"/>
              </w:rPr>
              <w:t>1</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E8EF198" w14:textId="77777777" w:rsidR="0078132D" w:rsidRDefault="00000000">
            <w:r>
              <w:rPr>
                <w:sz w:val="21"/>
                <w:szCs w:val="21"/>
              </w:rPr>
              <w:t>NB01 — Exploration</w:t>
            </w:r>
          </w:p>
        </w:tc>
        <w:tc>
          <w:tcPr>
            <w:tcW w:w="3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CD7370D" w14:textId="77777777" w:rsidR="0078132D" w:rsidRDefault="00000000">
            <w:r>
              <w:rPr>
                <w:sz w:val="21"/>
                <w:szCs w:val="21"/>
              </w:rPr>
              <w:t xml:space="preserve">Clean raw data, apply filters, build </w:t>
            </w:r>
            <w:proofErr w:type="spellStart"/>
            <w:r>
              <w:rPr>
                <w:sz w:val="21"/>
                <w:szCs w:val="21"/>
              </w:rPr>
              <w:t>sale_date</w:t>
            </w:r>
            <w:proofErr w:type="spellEnd"/>
            <w:r>
              <w:rPr>
                <w:sz w:val="21"/>
                <w:szCs w:val="21"/>
              </w:rPr>
              <w:t xml:space="preserve"> column</w:t>
            </w:r>
          </w:p>
        </w:tc>
        <w:tc>
          <w:tcPr>
            <w:tcW w:w="19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767B79A" w14:textId="77777777" w:rsidR="0078132D" w:rsidRDefault="00000000">
            <w:r>
              <w:rPr>
                <w:sz w:val="21"/>
                <w:szCs w:val="21"/>
              </w:rPr>
              <w:t>01_clean_sales.csv</w:t>
            </w:r>
          </w:p>
        </w:tc>
      </w:tr>
      <w:tr w:rsidR="0078132D" w14:paraId="6CAC6426" w14:textId="77777777">
        <w:tblPrEx>
          <w:tblCellMar>
            <w:top w:w="0" w:type="dxa"/>
            <w:bottom w:w="0" w:type="dxa"/>
          </w:tblCellMar>
        </w:tblPrEx>
        <w:tc>
          <w:tcPr>
            <w:tcW w:w="9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687F7239" w14:textId="77777777" w:rsidR="0078132D" w:rsidRDefault="00000000">
            <w:r>
              <w:rPr>
                <w:sz w:val="21"/>
                <w:szCs w:val="21"/>
              </w:rPr>
              <w:t>2</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7C4DE638" w14:textId="77777777" w:rsidR="0078132D" w:rsidRDefault="00000000">
            <w:r>
              <w:rPr>
                <w:sz w:val="21"/>
                <w:szCs w:val="21"/>
              </w:rPr>
              <w:t>NB02 — ASP Bucketing</w:t>
            </w:r>
          </w:p>
        </w:tc>
        <w:tc>
          <w:tcPr>
            <w:tcW w:w="3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5385F9AA" w14:textId="77777777" w:rsidR="0078132D" w:rsidRDefault="00000000">
            <w:r>
              <w:rPr>
                <w:sz w:val="21"/>
                <w:szCs w:val="21"/>
              </w:rPr>
              <w:t>Compute smoothed ASP, assign Rs. 100 price buckets</w:t>
            </w:r>
          </w:p>
        </w:tc>
        <w:tc>
          <w:tcPr>
            <w:tcW w:w="19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55C7CA65" w14:textId="77777777" w:rsidR="0078132D" w:rsidRDefault="00000000">
            <w:r>
              <w:rPr>
                <w:sz w:val="21"/>
                <w:szCs w:val="21"/>
              </w:rPr>
              <w:t>02_fine_bucket_ts.csv</w:t>
            </w:r>
          </w:p>
        </w:tc>
      </w:tr>
      <w:tr w:rsidR="0078132D" w14:paraId="100D431A" w14:textId="77777777">
        <w:tblPrEx>
          <w:tblCellMar>
            <w:top w:w="0" w:type="dxa"/>
            <w:bottom w:w="0" w:type="dxa"/>
          </w:tblCellMar>
        </w:tblPrEx>
        <w:tc>
          <w:tcPr>
            <w:tcW w:w="9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C8AEF61" w14:textId="77777777" w:rsidR="0078132D" w:rsidRDefault="00000000">
            <w:r>
              <w:rPr>
                <w:sz w:val="21"/>
                <w:szCs w:val="21"/>
              </w:rPr>
              <w:t>3</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690E3387" w14:textId="77777777" w:rsidR="0078132D" w:rsidRDefault="00000000">
            <w:r>
              <w:rPr>
                <w:sz w:val="21"/>
                <w:szCs w:val="21"/>
              </w:rPr>
              <w:t>NB03 — Trend Pivot</w:t>
            </w:r>
          </w:p>
        </w:tc>
        <w:tc>
          <w:tcPr>
            <w:tcW w:w="3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60DBB355" w14:textId="77777777" w:rsidR="0078132D" w:rsidRDefault="00000000">
            <w:r>
              <w:rPr>
                <w:sz w:val="21"/>
                <w:szCs w:val="21"/>
              </w:rPr>
              <w:t>Build monthly % share matrices per segment</w:t>
            </w:r>
          </w:p>
        </w:tc>
        <w:tc>
          <w:tcPr>
            <w:tcW w:w="19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677BB64B" w14:textId="77777777" w:rsidR="0078132D" w:rsidRDefault="00000000">
            <w:r>
              <w:rPr>
                <w:sz w:val="21"/>
                <w:szCs w:val="21"/>
              </w:rPr>
              <w:t>03_segment_pivots.pkl</w:t>
            </w:r>
          </w:p>
        </w:tc>
      </w:tr>
      <w:tr w:rsidR="0078132D" w14:paraId="7A3921DF" w14:textId="77777777">
        <w:tblPrEx>
          <w:tblCellMar>
            <w:top w:w="0" w:type="dxa"/>
            <w:bottom w:w="0" w:type="dxa"/>
          </w:tblCellMar>
        </w:tblPrEx>
        <w:tc>
          <w:tcPr>
            <w:tcW w:w="9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67D3E67A" w14:textId="77777777" w:rsidR="0078132D" w:rsidRDefault="00000000">
            <w:r>
              <w:rPr>
                <w:sz w:val="21"/>
                <w:szCs w:val="21"/>
              </w:rPr>
              <w:t>4</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473DD2B3" w14:textId="77777777" w:rsidR="0078132D" w:rsidRDefault="00000000">
            <w:r>
              <w:rPr>
                <w:sz w:val="21"/>
                <w:szCs w:val="21"/>
              </w:rPr>
              <w:t>NB04 — Clustering</w:t>
            </w:r>
          </w:p>
        </w:tc>
        <w:tc>
          <w:tcPr>
            <w:tcW w:w="3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9C90AF3" w14:textId="77777777" w:rsidR="0078132D" w:rsidRDefault="00000000">
            <w:r>
              <w:rPr>
                <w:sz w:val="21"/>
                <w:szCs w:val="21"/>
              </w:rPr>
              <w:t>Auto-K greedy adjacent merge to discover archetypes</w:t>
            </w:r>
          </w:p>
        </w:tc>
        <w:tc>
          <w:tcPr>
            <w:tcW w:w="19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20B5D1AA" w14:textId="77777777" w:rsidR="0078132D" w:rsidRDefault="00000000">
            <w:r>
              <w:rPr>
                <w:sz w:val="21"/>
                <w:szCs w:val="21"/>
              </w:rPr>
              <w:t>archetype_mapping.csv</w:t>
            </w:r>
          </w:p>
        </w:tc>
      </w:tr>
      <w:tr w:rsidR="0078132D" w14:paraId="4B4A60E6" w14:textId="77777777">
        <w:tblPrEx>
          <w:tblCellMar>
            <w:top w:w="0" w:type="dxa"/>
            <w:bottom w:w="0" w:type="dxa"/>
          </w:tblCellMar>
        </w:tblPrEx>
        <w:tc>
          <w:tcPr>
            <w:tcW w:w="9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7CD57446" w14:textId="77777777" w:rsidR="0078132D" w:rsidRDefault="00000000">
            <w:r>
              <w:rPr>
                <w:sz w:val="21"/>
                <w:szCs w:val="21"/>
              </w:rPr>
              <w:t>5</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3DAA2D5" w14:textId="77777777" w:rsidR="0078132D" w:rsidRDefault="00000000">
            <w:r>
              <w:rPr>
                <w:sz w:val="21"/>
                <w:szCs w:val="21"/>
              </w:rPr>
              <w:t>NB05 — Key Verification</w:t>
            </w:r>
          </w:p>
        </w:tc>
        <w:tc>
          <w:tcPr>
            <w:tcW w:w="3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5A59388" w14:textId="77777777" w:rsidR="0078132D" w:rsidRDefault="00000000">
            <w:r>
              <w:rPr>
                <w:sz w:val="21"/>
                <w:szCs w:val="21"/>
              </w:rPr>
              <w:t>Validate archetype key format and completeness</w:t>
            </w:r>
          </w:p>
        </w:tc>
        <w:tc>
          <w:tcPr>
            <w:tcW w:w="19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C198D32" w14:textId="77777777" w:rsidR="0078132D" w:rsidRDefault="00000000">
            <w:r>
              <w:rPr>
                <w:sz w:val="21"/>
                <w:szCs w:val="21"/>
              </w:rPr>
              <w:t>archetype_keys.csv</w:t>
            </w:r>
          </w:p>
        </w:tc>
      </w:tr>
      <w:tr w:rsidR="0078132D" w14:paraId="01618EE4" w14:textId="77777777">
        <w:tblPrEx>
          <w:tblCellMar>
            <w:top w:w="0" w:type="dxa"/>
            <w:bottom w:w="0" w:type="dxa"/>
          </w:tblCellMar>
        </w:tblPrEx>
        <w:tc>
          <w:tcPr>
            <w:tcW w:w="9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7F74380F" w14:textId="77777777" w:rsidR="0078132D" w:rsidRDefault="00000000">
            <w:r>
              <w:rPr>
                <w:sz w:val="21"/>
                <w:szCs w:val="21"/>
              </w:rPr>
              <w:t>6</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89795DB" w14:textId="77777777" w:rsidR="0078132D" w:rsidRDefault="00000000">
            <w:r>
              <w:rPr>
                <w:sz w:val="21"/>
                <w:szCs w:val="21"/>
              </w:rPr>
              <w:t>NB06 — Validation</w:t>
            </w:r>
          </w:p>
        </w:tc>
        <w:tc>
          <w:tcPr>
            <w:tcW w:w="3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5A5CB684" w14:textId="77777777" w:rsidR="0078132D" w:rsidRDefault="00000000">
            <w:r>
              <w:rPr>
                <w:sz w:val="21"/>
                <w:szCs w:val="21"/>
              </w:rPr>
              <w:t>Compare outputs against analyst ground truth</w:t>
            </w:r>
          </w:p>
        </w:tc>
        <w:tc>
          <w:tcPr>
            <w:tcW w:w="19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31D2DC7E" w14:textId="77777777" w:rsidR="0078132D" w:rsidRDefault="00000000">
            <w:r>
              <w:rPr>
                <w:sz w:val="21"/>
                <w:szCs w:val="21"/>
              </w:rPr>
              <w:t>06_validation_summary.csv</w:t>
            </w:r>
          </w:p>
        </w:tc>
      </w:tr>
      <w:tr w:rsidR="0078132D" w14:paraId="70F91C60" w14:textId="77777777">
        <w:tblPrEx>
          <w:tblCellMar>
            <w:top w:w="0" w:type="dxa"/>
            <w:bottom w:w="0" w:type="dxa"/>
          </w:tblCellMar>
        </w:tblPrEx>
        <w:tc>
          <w:tcPr>
            <w:tcW w:w="9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6B36E63" w14:textId="77777777" w:rsidR="0078132D" w:rsidRDefault="00000000">
            <w:r>
              <w:rPr>
                <w:sz w:val="21"/>
                <w:szCs w:val="21"/>
              </w:rPr>
              <w:t>7</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7C9E9039" w14:textId="77777777" w:rsidR="0078132D" w:rsidRDefault="00000000">
            <w:r>
              <w:rPr>
                <w:sz w:val="21"/>
                <w:szCs w:val="21"/>
              </w:rPr>
              <w:t>NB07 — Base Table</w:t>
            </w:r>
          </w:p>
        </w:tc>
        <w:tc>
          <w:tcPr>
            <w:tcW w:w="3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6A0FD241" w14:textId="77777777" w:rsidR="0078132D" w:rsidRDefault="00000000">
            <w:r>
              <w:rPr>
                <w:sz w:val="21"/>
                <w:szCs w:val="21"/>
              </w:rPr>
              <w:t>Enrich all transactions with archetype labels</w:t>
            </w:r>
          </w:p>
        </w:tc>
        <w:tc>
          <w:tcPr>
            <w:tcW w:w="19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7C01ED4A" w14:textId="77777777" w:rsidR="0078132D" w:rsidRDefault="00000000">
            <w:r>
              <w:rPr>
                <w:sz w:val="21"/>
                <w:szCs w:val="21"/>
              </w:rPr>
              <w:t>07_analytical_base_table.csv</w:t>
            </w:r>
          </w:p>
        </w:tc>
      </w:tr>
      <w:tr w:rsidR="0078132D" w14:paraId="5A8F3541" w14:textId="77777777">
        <w:tblPrEx>
          <w:tblCellMar>
            <w:top w:w="0" w:type="dxa"/>
            <w:bottom w:w="0" w:type="dxa"/>
          </w:tblCellMar>
        </w:tblPrEx>
        <w:tc>
          <w:tcPr>
            <w:tcW w:w="9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FC28FAE" w14:textId="77777777" w:rsidR="0078132D" w:rsidRDefault="00000000">
            <w:r>
              <w:rPr>
                <w:sz w:val="21"/>
                <w:szCs w:val="21"/>
              </w:rPr>
              <w:t>8</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60EC2FB" w14:textId="77777777" w:rsidR="0078132D" w:rsidRDefault="00000000">
            <w:r>
              <w:rPr>
                <w:sz w:val="21"/>
                <w:szCs w:val="21"/>
              </w:rPr>
              <w:t>NB08 — Reporting</w:t>
            </w:r>
          </w:p>
        </w:tc>
        <w:tc>
          <w:tcPr>
            <w:tcW w:w="3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7F5AD692" w14:textId="77777777" w:rsidR="0078132D" w:rsidRDefault="00000000">
            <w:r>
              <w:rPr>
                <w:sz w:val="21"/>
                <w:szCs w:val="21"/>
              </w:rPr>
              <w:t>Generate Excel pivot files and analysis charts</w:t>
            </w:r>
          </w:p>
        </w:tc>
        <w:tc>
          <w:tcPr>
            <w:tcW w:w="19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5AE69281" w14:textId="77777777" w:rsidR="0078132D" w:rsidRDefault="00000000">
            <w:proofErr w:type="spellStart"/>
            <w:r>
              <w:rPr>
                <w:sz w:val="21"/>
                <w:szCs w:val="21"/>
              </w:rPr>
              <w:t>per_portal</w:t>
            </w:r>
            <w:proofErr w:type="spellEnd"/>
            <w:r>
              <w:rPr>
                <w:sz w:val="21"/>
                <w:szCs w:val="21"/>
              </w:rPr>
              <w:t>/ and consolidated/</w:t>
            </w:r>
          </w:p>
        </w:tc>
      </w:tr>
      <w:tr w:rsidR="0078132D" w14:paraId="1D8F9DF4" w14:textId="77777777">
        <w:tblPrEx>
          <w:tblCellMar>
            <w:top w:w="0" w:type="dxa"/>
            <w:bottom w:w="0" w:type="dxa"/>
          </w:tblCellMar>
        </w:tblPrEx>
        <w:tc>
          <w:tcPr>
            <w:tcW w:w="9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42FAE903" w14:textId="77777777" w:rsidR="0078132D" w:rsidRDefault="00000000">
            <w:r>
              <w:rPr>
                <w:sz w:val="21"/>
                <w:szCs w:val="21"/>
              </w:rPr>
              <w:t>9</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EC9EF3C" w14:textId="77777777" w:rsidR="0078132D" w:rsidRDefault="00000000">
            <w:r>
              <w:rPr>
                <w:sz w:val="21"/>
                <w:szCs w:val="21"/>
              </w:rPr>
              <w:t>NB09 — Diagnostic</w:t>
            </w:r>
          </w:p>
        </w:tc>
        <w:tc>
          <w:tcPr>
            <w:tcW w:w="3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3EB8DCB" w14:textId="77777777" w:rsidR="0078132D" w:rsidRDefault="00000000">
            <w:r>
              <w:rPr>
                <w:sz w:val="21"/>
                <w:szCs w:val="21"/>
              </w:rPr>
              <w:t>Cross-channel threshold sensitivity analysis</w:t>
            </w:r>
          </w:p>
        </w:tc>
        <w:tc>
          <w:tcPr>
            <w:tcW w:w="19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4EAB52AD" w14:textId="77777777" w:rsidR="0078132D" w:rsidRDefault="00000000">
            <w:r>
              <w:rPr>
                <w:sz w:val="21"/>
                <w:szCs w:val="21"/>
              </w:rPr>
              <w:t>09_threshold_diagnostic.csv</w:t>
            </w:r>
          </w:p>
        </w:tc>
      </w:tr>
      <w:tr w:rsidR="0078132D" w14:paraId="3FDA6A62" w14:textId="77777777">
        <w:tblPrEx>
          <w:tblCellMar>
            <w:top w:w="0" w:type="dxa"/>
            <w:bottom w:w="0" w:type="dxa"/>
          </w:tblCellMar>
        </w:tblPrEx>
        <w:tc>
          <w:tcPr>
            <w:tcW w:w="9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9AB4AB8" w14:textId="77777777" w:rsidR="0078132D" w:rsidRDefault="00000000">
            <w:r>
              <w:rPr>
                <w:sz w:val="21"/>
                <w:szCs w:val="21"/>
              </w:rPr>
              <w:t>10</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B5E4DB6" w14:textId="77777777" w:rsidR="0078132D" w:rsidRDefault="00000000">
            <w:r>
              <w:rPr>
                <w:sz w:val="21"/>
                <w:szCs w:val="21"/>
              </w:rPr>
              <w:t>NB10 — Pivot Detail</w:t>
            </w:r>
          </w:p>
        </w:tc>
        <w:tc>
          <w:tcPr>
            <w:tcW w:w="38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5BD802ED" w14:textId="77777777" w:rsidR="0078132D" w:rsidRDefault="00000000">
            <w:r>
              <w:rPr>
                <w:sz w:val="21"/>
                <w:szCs w:val="21"/>
              </w:rPr>
              <w:t>Deep-dive Excel files for flagged segments</w:t>
            </w:r>
          </w:p>
        </w:tc>
        <w:tc>
          <w:tcPr>
            <w:tcW w:w="19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08F526B4" w14:textId="77777777" w:rsidR="0078132D" w:rsidRDefault="00000000">
            <w:r>
              <w:rPr>
                <w:sz w:val="21"/>
                <w:szCs w:val="21"/>
              </w:rPr>
              <w:t>10_pivot_detail/</w:t>
            </w:r>
          </w:p>
        </w:tc>
      </w:tr>
    </w:tbl>
    <w:p w14:paraId="393004C6" w14:textId="77777777" w:rsidR="0078132D" w:rsidRDefault="0078132D">
      <w:pPr>
        <w:spacing w:before="200"/>
      </w:pPr>
    </w:p>
    <w:p w14:paraId="0233EB3D" w14:textId="77777777" w:rsidR="0078132D" w:rsidRDefault="00000000">
      <w:pPr>
        <w:spacing w:before="60" w:after="120" w:line="276" w:lineRule="auto"/>
      </w:pPr>
      <w:r>
        <w:t>Stages 1 through 8 are the core pipeline, executed via a single command per channel. Stages 9 and 10 are standalone diagnostic tools run after the main pipeline completes.</w:t>
      </w:r>
    </w:p>
    <w:p w14:paraId="1CD42554" w14:textId="77777777" w:rsidR="0078132D" w:rsidRDefault="00000000">
      <w:pPr>
        <w:pStyle w:val="Heading2"/>
      </w:pPr>
      <w:r>
        <w:t>Execution Model</w:t>
      </w:r>
    </w:p>
    <w:p w14:paraId="11A8DAC4" w14:textId="77777777" w:rsidR="0078132D" w:rsidRDefault="00000000">
      <w:pPr>
        <w:spacing w:before="60" w:after="120" w:line="276" w:lineRule="auto"/>
      </w:pPr>
      <w:r>
        <w:t>The pipeline is executed from the command line using the run_pipeline.py orchestrator, which invokes papermill to execute each notebook in sequence with the correct channel configuration injected as an environment variable:</w:t>
      </w:r>
    </w:p>
    <w:p w14:paraId="15DD541E" w14:textId="77777777" w:rsidR="0078132D" w:rsidRDefault="0078132D">
      <w:pPr>
        <w:spacing w:before="80"/>
      </w:pPr>
    </w:p>
    <w:p w14:paraId="66F0BE3D" w14:textId="77777777" w:rsidR="0078132D" w:rsidRDefault="00000000">
      <w:pPr>
        <w:pBdr>
          <w:left w:val="single" w:sz="12" w:space="8" w:color="2E86AB"/>
        </w:pBdr>
        <w:shd w:val="clear" w:color="auto" w:fill="F0F4F8"/>
        <w:spacing w:before="80" w:after="80"/>
        <w:ind w:left="360"/>
      </w:pPr>
      <w:r>
        <w:rPr>
          <w:rFonts w:ascii="Courier New" w:eastAsia="Courier New" w:hAnsi="Courier New" w:cs="Courier New"/>
          <w:color w:val="1A1A2E"/>
          <w:sz w:val="20"/>
          <w:szCs w:val="20"/>
        </w:rPr>
        <w:t>python run_pipeline.py --channel EC</w:t>
      </w:r>
    </w:p>
    <w:p w14:paraId="3CBF24F8" w14:textId="77777777" w:rsidR="0078132D" w:rsidRDefault="0078132D">
      <w:pPr>
        <w:spacing w:before="100"/>
      </w:pPr>
    </w:p>
    <w:p w14:paraId="0BFA0CC6" w14:textId="77777777" w:rsidR="0078132D" w:rsidRDefault="00000000">
      <w:pPr>
        <w:spacing w:before="60" w:after="120" w:line="276" w:lineRule="auto"/>
      </w:pPr>
      <w:r>
        <w:lastRenderedPageBreak/>
        <w:t xml:space="preserve">The orchestrator supports resuming from any stage using --start-from NN and running individual stages using --only NN. All execution events are written to a timestamped log file under </w:t>
      </w:r>
      <w:proofErr w:type="spellStart"/>
      <w:r>
        <w:t>src</w:t>
      </w:r>
      <w:proofErr w:type="spellEnd"/>
      <w:r>
        <w:t>/logs/{CHANNEL}/.</w:t>
      </w:r>
    </w:p>
    <w:p w14:paraId="12C8B0C5" w14:textId="77777777" w:rsidR="0078132D" w:rsidRDefault="00000000">
      <w:r>
        <w:br w:type="page"/>
      </w:r>
    </w:p>
    <w:p w14:paraId="383228D1" w14:textId="77777777" w:rsidR="0078132D" w:rsidRDefault="00000000">
      <w:pPr>
        <w:pStyle w:val="Heading1"/>
      </w:pPr>
      <w:r>
        <w:lastRenderedPageBreak/>
        <w:t>Data Pipeline</w:t>
      </w:r>
    </w:p>
    <w:p w14:paraId="7754BD0E" w14:textId="77777777" w:rsidR="0078132D" w:rsidRDefault="0078132D">
      <w:pPr>
        <w:pBdr>
          <w:bottom w:val="single" w:sz="6" w:space="4" w:color="2E86AB"/>
        </w:pBdr>
        <w:spacing w:after="200"/>
      </w:pPr>
    </w:p>
    <w:p w14:paraId="08E5A7D8" w14:textId="77777777" w:rsidR="0078132D" w:rsidRDefault="00000000">
      <w:pPr>
        <w:spacing w:before="60" w:after="120" w:line="276" w:lineRule="auto"/>
      </w:pPr>
      <w:r>
        <w:t>Each stage of the pipeline applies a precise transformation to the data. The following sections describe what happens at each stage and why it is necessary.</w:t>
      </w:r>
    </w:p>
    <w:p w14:paraId="6D64B05B" w14:textId="77777777" w:rsidR="0078132D" w:rsidRDefault="00000000">
      <w:pPr>
        <w:pStyle w:val="Heading2"/>
      </w:pPr>
      <w:r>
        <w:t>Stage 1 — Data Cleaning (NB01)</w:t>
      </w:r>
    </w:p>
    <w:p w14:paraId="4ACE7750" w14:textId="77777777" w:rsidR="0078132D" w:rsidRDefault="00000000">
      <w:pPr>
        <w:spacing w:before="60" w:after="120" w:line="276" w:lineRule="auto"/>
      </w:pPr>
      <w:r>
        <w:t>NB01 reads the raw Excel file for the selected channel, applies standardisation and filtering, and saves a clean copy for downstream use.</w:t>
      </w:r>
    </w:p>
    <w:p w14:paraId="6DC41366" w14:textId="77777777" w:rsidR="0078132D" w:rsidRDefault="00000000">
      <w:pPr>
        <w:pStyle w:val="ListParagraph"/>
        <w:numPr>
          <w:ilvl w:val="0"/>
          <w:numId w:val="2"/>
        </w:numPr>
        <w:spacing w:before="40" w:after="60"/>
      </w:pPr>
      <w:r>
        <w:t>All string columns (Division, Size, Final Channel, and the price range column) are stripped of leading and trailing whitespace. This resolves a common data quality issue where values such as "SO3 " and "SO3" were being treated as separate segments.</w:t>
      </w:r>
    </w:p>
    <w:p w14:paraId="16291A02" w14:textId="77777777" w:rsidR="0078132D" w:rsidRDefault="00000000">
      <w:pPr>
        <w:pStyle w:val="ListParagraph"/>
        <w:numPr>
          <w:ilvl w:val="0"/>
          <w:numId w:val="2"/>
        </w:numPr>
        <w:spacing w:before="40" w:after="60"/>
      </w:pPr>
      <w:r>
        <w:t>Rows from excluded years (currently 2023) are dropped to ensure analysis is performed on current, relevant data only.</w:t>
      </w:r>
    </w:p>
    <w:p w14:paraId="41D76C35" w14:textId="77777777" w:rsidR="0078132D" w:rsidRDefault="00000000">
      <w:pPr>
        <w:pStyle w:val="ListParagraph"/>
        <w:numPr>
          <w:ilvl w:val="0"/>
          <w:numId w:val="2"/>
        </w:numPr>
        <w:spacing w:before="40" w:after="60"/>
      </w:pPr>
      <w:r>
        <w:t>Rows not matching the selected channel's filter value in the Final Channel column are removed. This ensures that a single multi-channel Excel file can serve all three pipelines without cross-contamination.</w:t>
      </w:r>
    </w:p>
    <w:p w14:paraId="005F10EA" w14:textId="77777777" w:rsidR="0078132D" w:rsidRDefault="00000000">
      <w:pPr>
        <w:pStyle w:val="ListParagraph"/>
        <w:numPr>
          <w:ilvl w:val="0"/>
          <w:numId w:val="2"/>
        </w:numPr>
        <w:spacing w:before="40" w:after="60"/>
      </w:pPr>
      <w:r>
        <w:t xml:space="preserve">A </w:t>
      </w:r>
      <w:proofErr w:type="spellStart"/>
      <w:r>
        <w:t>sale_date</w:t>
      </w:r>
      <w:proofErr w:type="spellEnd"/>
      <w:r>
        <w:t xml:space="preserve"> column is constructed from the year and month columns, set to the first day of each month. This provides a consistent datetime index for all time-series operations.</w:t>
      </w:r>
    </w:p>
    <w:p w14:paraId="5A188473" w14:textId="77777777" w:rsidR="0078132D" w:rsidRDefault="00000000">
      <w:pPr>
        <w:pStyle w:val="Heading2"/>
      </w:pPr>
      <w:r>
        <w:t>Stage 2 — ASP Bucketing (NB02)</w:t>
      </w:r>
    </w:p>
    <w:p w14:paraId="799E0665" w14:textId="77777777" w:rsidR="0078132D" w:rsidRDefault="00000000">
      <w:pPr>
        <w:spacing w:before="60" w:after="120" w:line="276" w:lineRule="auto"/>
      </w:pPr>
      <w:r>
        <w:t>NB02 transforms raw transaction-level data into a time series of quantities at the Rs. 100 price bucket level for each segment and month.</w:t>
      </w:r>
    </w:p>
    <w:p w14:paraId="3E683805" w14:textId="77777777" w:rsidR="0078132D" w:rsidRDefault="00000000">
      <w:pPr>
        <w:pStyle w:val="ListParagraph"/>
        <w:numPr>
          <w:ilvl w:val="0"/>
          <w:numId w:val="2"/>
        </w:numPr>
        <w:spacing w:before="40" w:after="60"/>
      </w:pPr>
      <w:r>
        <w:t xml:space="preserve">Transactions are grouped by segment and price range, and ASP (Average Selling Price) is computed as </w:t>
      </w:r>
      <w:proofErr w:type="spellStart"/>
      <w:r>
        <w:t>net_sales</w:t>
      </w:r>
      <w:proofErr w:type="spellEnd"/>
      <w:r>
        <w:t xml:space="preserve"> divided by qty.</w:t>
      </w:r>
    </w:p>
    <w:p w14:paraId="3F39DDE0" w14:textId="77777777" w:rsidR="0078132D" w:rsidRDefault="00000000">
      <w:pPr>
        <w:pStyle w:val="ListParagraph"/>
        <w:numPr>
          <w:ilvl w:val="0"/>
          <w:numId w:val="2"/>
        </w:numPr>
        <w:spacing w:before="40" w:after="60"/>
      </w:pPr>
      <w:r>
        <w:t>A rolling three-month median is applied to the ASP to smooth out short-term fluctuations caused by promotions, mix shifts, or data anomalies.</w:t>
      </w:r>
    </w:p>
    <w:p w14:paraId="2A01ADD9" w14:textId="77777777" w:rsidR="0078132D" w:rsidRDefault="00000000">
      <w:pPr>
        <w:pStyle w:val="ListParagraph"/>
        <w:numPr>
          <w:ilvl w:val="0"/>
          <w:numId w:val="2"/>
        </w:numPr>
        <w:spacing w:before="40" w:after="60"/>
      </w:pPr>
      <w:r>
        <w:t xml:space="preserve">The smoothed ASP is then floored to the nearest Rs. 100 to assign each range-month observation to a fine bucket. For high-price divisions above a specified threshold (e.g., Rs. 5,000 for </w:t>
      </w:r>
      <w:proofErr w:type="spellStart"/>
      <w:r>
        <w:t>Hardluggage</w:t>
      </w:r>
      <w:proofErr w:type="spellEnd"/>
      <w:r>
        <w:t>), buckets widen to Rs. 500 to avoid excessive sparsity.</w:t>
      </w:r>
    </w:p>
    <w:p w14:paraId="1D771EA6" w14:textId="77777777" w:rsidR="0078132D" w:rsidRDefault="00000000">
      <w:pPr>
        <w:pStyle w:val="ListParagraph"/>
        <w:numPr>
          <w:ilvl w:val="0"/>
          <w:numId w:val="2"/>
        </w:numPr>
        <w:spacing w:before="40" w:after="60"/>
      </w:pPr>
      <w:r>
        <w:t>The data is then aggregated to the segment-month-bucket level by summing quantities.</w:t>
      </w:r>
    </w:p>
    <w:p w14:paraId="7DDF7E59" w14:textId="77777777" w:rsidR="0078132D" w:rsidRDefault="00000000">
      <w:pPr>
        <w:pStyle w:val="Heading2"/>
      </w:pPr>
      <w:r>
        <w:t>Stage 3 — Trend Pivot Construction (NB03)</w:t>
      </w:r>
    </w:p>
    <w:p w14:paraId="01FF1771" w14:textId="77777777" w:rsidR="0078132D" w:rsidRDefault="00000000">
      <w:pPr>
        <w:spacing w:before="60" w:after="120" w:line="276" w:lineRule="auto"/>
      </w:pPr>
      <w:r>
        <w:t>NB03 restructures the bucketed time series into per-segment pivot matrices that capture each price bucket's monthly share of total segment sales.</w:t>
      </w:r>
    </w:p>
    <w:p w14:paraId="32330E50" w14:textId="77777777" w:rsidR="0078132D" w:rsidRDefault="00000000">
      <w:pPr>
        <w:pStyle w:val="ListParagraph"/>
        <w:numPr>
          <w:ilvl w:val="0"/>
          <w:numId w:val="2"/>
        </w:numPr>
        <w:spacing w:before="40" w:after="60"/>
      </w:pPr>
      <w:r>
        <w:t>For each segment, a Cartesian product of all price buckets and all months is created, with zero-fill for any missing combinations. This ensures a rectangular, gap-free matrix.</w:t>
      </w:r>
    </w:p>
    <w:p w14:paraId="6BB8D8BF" w14:textId="77777777" w:rsidR="0078132D" w:rsidRDefault="00000000">
      <w:pPr>
        <w:pStyle w:val="ListParagraph"/>
        <w:numPr>
          <w:ilvl w:val="0"/>
          <w:numId w:val="2"/>
        </w:numPr>
        <w:spacing w:before="40" w:after="60"/>
      </w:pPr>
      <w:r>
        <w:t>Each bucket's monthly quantity is divided by the segment's total monthly quantity to produce a percentage share. This normalisation removes the effect of absolute volume growth and focuses purely on relative price positioning.</w:t>
      </w:r>
    </w:p>
    <w:p w14:paraId="2D600562" w14:textId="77777777" w:rsidR="0078132D" w:rsidRDefault="00000000">
      <w:pPr>
        <w:pStyle w:val="ListParagraph"/>
        <w:numPr>
          <w:ilvl w:val="0"/>
          <w:numId w:val="2"/>
        </w:numPr>
        <w:spacing w:before="40" w:after="60"/>
      </w:pPr>
      <w:r>
        <w:lastRenderedPageBreak/>
        <w:t>The result is a matrix where rows represent price buckets, columns represent months, and each value represents what fraction of that month's sales occurred at that price point. This matrix is the direct input to the clustering algorithm.</w:t>
      </w:r>
    </w:p>
    <w:p w14:paraId="57BB4CF4" w14:textId="77777777" w:rsidR="0078132D" w:rsidRDefault="00000000">
      <w:pPr>
        <w:pStyle w:val="Heading2"/>
      </w:pPr>
      <w:r>
        <w:t>Stage 4 — Clustering (NB04)</w:t>
      </w:r>
    </w:p>
    <w:p w14:paraId="47840A00" w14:textId="77777777" w:rsidR="0078132D" w:rsidRDefault="00000000">
      <w:pPr>
        <w:spacing w:before="60" w:after="120" w:line="276" w:lineRule="auto"/>
      </w:pPr>
      <w:r>
        <w:t>NB04 is the core of the system. It applies the Auto-K greedy adjacent clustering algorithm to discover the optimal number and composition of price archetypes for each segment. This stage is described in detail in the Core Algorithm section.</w:t>
      </w:r>
    </w:p>
    <w:p w14:paraId="2F808847" w14:textId="77777777" w:rsidR="0078132D" w:rsidRDefault="00000000">
      <w:pPr>
        <w:pStyle w:val="Heading2"/>
      </w:pPr>
      <w:r>
        <w:t>Stage 5 — Key Verification (NB05)</w:t>
      </w:r>
    </w:p>
    <w:p w14:paraId="70F8E34E" w14:textId="77777777" w:rsidR="0078132D" w:rsidRDefault="00000000">
      <w:pPr>
        <w:spacing w:before="60" w:after="120" w:line="276" w:lineRule="auto"/>
      </w:pPr>
      <w:r>
        <w:t>NB05 reads the archetype mapping and keys files produced by NB04 and performs six automated quality checks: key format validation, duplicate key detection, segment completeness verification, null checking, and coverage confirmation. The verified file is re-saved, ensuring downstream stages consume a clean, validated output.</w:t>
      </w:r>
    </w:p>
    <w:p w14:paraId="17352D89" w14:textId="77777777" w:rsidR="0078132D" w:rsidRDefault="00000000">
      <w:pPr>
        <w:pStyle w:val="Heading2"/>
      </w:pPr>
      <w:r>
        <w:t>Stage 6 — Validation (NB06)</w:t>
      </w:r>
    </w:p>
    <w:p w14:paraId="6E20A088" w14:textId="77777777" w:rsidR="0078132D" w:rsidRDefault="00000000">
      <w:pPr>
        <w:spacing w:before="60" w:after="120" w:line="276" w:lineRule="auto"/>
      </w:pPr>
      <w:r>
        <w:t>NB06 compares the system's archetype assignments against a manually-verified ground truth stored in a separate sheet in the raw Excel file. Accuracy is measured at both the row level (percentage of price bucket rows correctly assigned) and the volume-weighted level (percentage of total sales volume correctly assigned). Per-segment accuracy reports are written to CSV.</w:t>
      </w:r>
    </w:p>
    <w:p w14:paraId="74BB7159" w14:textId="77777777" w:rsidR="0078132D" w:rsidRDefault="00000000">
      <w:pPr>
        <w:pStyle w:val="Heading2"/>
      </w:pPr>
      <w:r>
        <w:t>Stage 7 — Analytical Base Table (NB07)</w:t>
      </w:r>
    </w:p>
    <w:p w14:paraId="55F84B8E" w14:textId="77777777" w:rsidR="0078132D" w:rsidRDefault="00000000">
      <w:pPr>
        <w:spacing w:before="60" w:after="120" w:line="276" w:lineRule="auto"/>
      </w:pPr>
      <w:r>
        <w:t>NB07 joins the archetype mapping back to the original cleaned transaction data, enriching every row with its New Bucket label, archetype key, and monthly share metrics. The resulting Analytical Base Table (ABT) is the foundation for all downstream reporting. A secondary output provides a pre-aggregated monthly rollup by archetype, ready for pivot table consumption.</w:t>
      </w:r>
    </w:p>
    <w:p w14:paraId="317779E7" w14:textId="77777777" w:rsidR="0078132D" w:rsidRDefault="00000000">
      <w:pPr>
        <w:pStyle w:val="Heading2"/>
      </w:pPr>
      <w:r>
        <w:t>Stage 8 — Reporting (NB08)</w:t>
      </w:r>
    </w:p>
    <w:p w14:paraId="4F8C5B4C" w14:textId="77777777" w:rsidR="0078132D" w:rsidRDefault="00000000">
      <w:pPr>
        <w:spacing w:before="60" w:after="120" w:line="276" w:lineRule="auto"/>
      </w:pPr>
      <w:r>
        <w:t xml:space="preserve">NB08 generates the analyst-facing deliverables. For each segment, it produces a summary file (one row per archetype), a monthly detail file, a trend pivot file, and a pivot-ready Excel workbook with columns representing YYYY-MM dates. Outputs are organised into two views: </w:t>
      </w:r>
      <w:proofErr w:type="spellStart"/>
      <w:r>
        <w:t>per_portal</w:t>
      </w:r>
      <w:proofErr w:type="spellEnd"/>
      <w:r>
        <w:t xml:space="preserve"> (one file set per Division-Portal-Size combination) and consolidated (aggregated across portals by Division-Size). Four-panel PNG analysis charts are also generated for every segment.</w:t>
      </w:r>
    </w:p>
    <w:p w14:paraId="56975E48" w14:textId="77777777" w:rsidR="0078132D" w:rsidRDefault="00000000">
      <w:r>
        <w:br w:type="page"/>
      </w:r>
    </w:p>
    <w:p w14:paraId="0808CAAC" w14:textId="77777777" w:rsidR="0078132D" w:rsidRDefault="00000000">
      <w:pPr>
        <w:pStyle w:val="Heading1"/>
      </w:pPr>
      <w:r>
        <w:lastRenderedPageBreak/>
        <w:t>Core Algorithm</w:t>
      </w:r>
    </w:p>
    <w:p w14:paraId="5453EC25" w14:textId="77777777" w:rsidR="0078132D" w:rsidRDefault="0078132D">
      <w:pPr>
        <w:pBdr>
          <w:bottom w:val="single" w:sz="6" w:space="4" w:color="2E86AB"/>
        </w:pBdr>
        <w:spacing w:after="200"/>
      </w:pPr>
    </w:p>
    <w:p w14:paraId="3297221B" w14:textId="77777777" w:rsidR="0078132D" w:rsidRDefault="00000000">
      <w:pPr>
        <w:spacing w:before="60" w:after="120" w:line="276" w:lineRule="auto"/>
      </w:pPr>
      <w:r>
        <w:t>The Auto-K Greedy Adjacent Clustering algorithm is the intellectual core of the Archetype Engine. It solves the problem of how many price archetypes exist in a segment and which price buckets belong to each, without any manual input.</w:t>
      </w:r>
    </w:p>
    <w:p w14:paraId="6B043767" w14:textId="77777777" w:rsidR="0078132D" w:rsidRDefault="00000000">
      <w:pPr>
        <w:pStyle w:val="Heading2"/>
      </w:pPr>
      <w:r>
        <w:t>Problem Statement</w:t>
      </w:r>
    </w:p>
    <w:p w14:paraId="1BCE6334" w14:textId="77777777" w:rsidR="0078132D" w:rsidRDefault="00000000">
      <w:pPr>
        <w:spacing w:before="60" w:after="120" w:line="276" w:lineRule="auto"/>
      </w:pPr>
      <w:r>
        <w:t xml:space="preserve">Given </w:t>
      </w:r>
      <w:proofErr w:type="spellStart"/>
      <w:r>
        <w:t>N</w:t>
      </w:r>
      <w:proofErr w:type="spellEnd"/>
      <w:r>
        <w:t xml:space="preserve"> active price buckets in a segment, each represented as a time series of monthly percentage shares, find a partition of the N buckets into K contiguous groups such that:</w:t>
      </w:r>
    </w:p>
    <w:p w14:paraId="57C0943C" w14:textId="77777777" w:rsidR="0078132D" w:rsidRDefault="00000000">
      <w:pPr>
        <w:pStyle w:val="ListParagraph"/>
        <w:numPr>
          <w:ilvl w:val="0"/>
          <w:numId w:val="2"/>
        </w:numPr>
        <w:spacing w:before="40" w:after="60"/>
      </w:pPr>
      <w:r>
        <w:t>Only adjacent price buckets may be grouped together (contiguity constraint)</w:t>
      </w:r>
    </w:p>
    <w:p w14:paraId="1203B38B" w14:textId="77777777" w:rsidR="0078132D" w:rsidRDefault="00000000">
      <w:pPr>
        <w:pStyle w:val="ListParagraph"/>
        <w:numPr>
          <w:ilvl w:val="0"/>
          <w:numId w:val="2"/>
        </w:numPr>
        <w:spacing w:before="40" w:after="60"/>
      </w:pPr>
      <w:r>
        <w:t>Buckets within a group have similar trend patterns (similarity objective)</w:t>
      </w:r>
    </w:p>
    <w:p w14:paraId="330B84A2" w14:textId="77777777" w:rsidR="0078132D" w:rsidRDefault="00000000">
      <w:pPr>
        <w:pStyle w:val="ListParagraph"/>
        <w:numPr>
          <w:ilvl w:val="0"/>
          <w:numId w:val="2"/>
        </w:numPr>
        <w:spacing w:before="40" w:after="60"/>
      </w:pPr>
      <w:r>
        <w:t>No group falls below a minimum volume threshold (minimum viability constraint)</w:t>
      </w:r>
    </w:p>
    <w:p w14:paraId="5BEC09F9" w14:textId="77777777" w:rsidR="0078132D" w:rsidRDefault="00000000">
      <w:pPr>
        <w:pStyle w:val="ListParagraph"/>
        <w:numPr>
          <w:ilvl w:val="0"/>
          <w:numId w:val="2"/>
        </w:numPr>
        <w:spacing w:before="40" w:after="60"/>
      </w:pPr>
      <w:r>
        <w:t>K is bounded between 2 and a channel-specific maximum (K caps)</w:t>
      </w:r>
    </w:p>
    <w:p w14:paraId="09478E78" w14:textId="77777777" w:rsidR="0078132D" w:rsidRDefault="00000000">
      <w:pPr>
        <w:pStyle w:val="ListParagraph"/>
        <w:numPr>
          <w:ilvl w:val="0"/>
          <w:numId w:val="2"/>
        </w:numPr>
        <w:spacing w:before="40" w:after="60"/>
      </w:pPr>
      <w:r>
        <w:t>K is determined automatically from the data — no manual specification</w:t>
      </w:r>
    </w:p>
    <w:p w14:paraId="1931527C" w14:textId="77777777" w:rsidR="0078132D" w:rsidRDefault="00000000">
      <w:pPr>
        <w:pStyle w:val="Heading2"/>
      </w:pPr>
      <w:r>
        <w:t>Why Adjacency Matters</w:t>
      </w:r>
    </w:p>
    <w:p w14:paraId="14361E11" w14:textId="77777777" w:rsidR="0078132D" w:rsidRDefault="00000000">
      <w:pPr>
        <w:spacing w:before="60" w:after="120" w:line="276" w:lineRule="auto"/>
      </w:pPr>
      <w:r>
        <w:t>Price archetypes must be contiguous price ranges. A segment that groups Rs. 800-900 products with Rs. 1,500-1,600 products (while leaving Rs. 1,000-1,400 in a different group) would be commercially meaningless. The adjacency constraint ensures all archetype outputs represent clean, interpretable price bands.</w:t>
      </w:r>
    </w:p>
    <w:p w14:paraId="7B2C1C6F" w14:textId="77777777" w:rsidR="0078132D" w:rsidRDefault="00000000">
      <w:pPr>
        <w:pStyle w:val="Heading2"/>
      </w:pPr>
      <w:r>
        <w:t>Similarity Metric</w:t>
      </w:r>
    </w:p>
    <w:p w14:paraId="664BB93F" w14:textId="77777777" w:rsidR="0078132D" w:rsidRDefault="00000000">
      <w:pPr>
        <w:spacing w:before="60" w:after="120" w:line="276" w:lineRule="auto"/>
      </w:pPr>
      <w:r>
        <w:t>Two price buckets are considered similar if their monthly share trend vectors are highly correlated. The Pearson correlation coefficient is used as the similarity measure because it captures the shape of the trend independently of absolute magnitude. Two buckets that both spike in October and dip in June are correctly identified as similar even if one has three times the volume of the other.</w:t>
      </w:r>
    </w:p>
    <w:p w14:paraId="020E8786" w14:textId="77777777" w:rsidR="0078132D" w:rsidRDefault="00000000">
      <w:pPr>
        <w:spacing w:before="60" w:after="120" w:line="276" w:lineRule="auto"/>
      </w:pPr>
      <w:r>
        <w:t>The merge cost between two adjacent groups is defined as:</w:t>
      </w:r>
    </w:p>
    <w:p w14:paraId="0271C6CC" w14:textId="77777777" w:rsidR="0078132D" w:rsidRDefault="0078132D">
      <w:pPr>
        <w:spacing w:before="80"/>
      </w:pPr>
    </w:p>
    <w:p w14:paraId="61E42C8B" w14:textId="77777777" w:rsidR="0078132D" w:rsidRDefault="00000000">
      <w:pPr>
        <w:pBdr>
          <w:left w:val="single" w:sz="12" w:space="8" w:color="2E86AB"/>
        </w:pBdr>
        <w:shd w:val="clear" w:color="auto" w:fill="F0F4F8"/>
        <w:spacing w:before="80" w:after="80"/>
        <w:ind w:left="360"/>
      </w:pPr>
      <w:proofErr w:type="spellStart"/>
      <w:r>
        <w:rPr>
          <w:rFonts w:ascii="Courier New" w:eastAsia="Courier New" w:hAnsi="Courier New" w:cs="Courier New"/>
          <w:color w:val="1A1A2E"/>
          <w:sz w:val="20"/>
          <w:szCs w:val="20"/>
        </w:rPr>
        <w:t>merge_</w:t>
      </w:r>
      <w:proofErr w:type="gramStart"/>
      <w:r>
        <w:rPr>
          <w:rFonts w:ascii="Courier New" w:eastAsia="Courier New" w:hAnsi="Courier New" w:cs="Courier New"/>
          <w:color w:val="1A1A2E"/>
          <w:sz w:val="20"/>
          <w:szCs w:val="20"/>
        </w:rPr>
        <w:t>cost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g1, g2</w:t>
      </w:r>
      <w:proofErr w:type="gramStart"/>
      <w:r>
        <w:rPr>
          <w:rFonts w:ascii="Courier New" w:eastAsia="Courier New" w:hAnsi="Courier New" w:cs="Courier New"/>
          <w:color w:val="1A1A2E"/>
          <w:sz w:val="20"/>
          <w:szCs w:val="20"/>
        </w:rPr>
        <w:t>)  =</w:t>
      </w:r>
      <w:proofErr w:type="gramEnd"/>
      <w:r>
        <w:rPr>
          <w:rFonts w:ascii="Courier New" w:eastAsia="Courier New" w:hAnsi="Courier New" w:cs="Courier New"/>
          <w:color w:val="1A1A2E"/>
          <w:sz w:val="20"/>
          <w:szCs w:val="20"/>
        </w:rPr>
        <w:t xml:space="preserve">  (1 - </w:t>
      </w:r>
      <w:proofErr w:type="spellStart"/>
      <w:r>
        <w:rPr>
          <w:rFonts w:ascii="Courier New" w:eastAsia="Courier New" w:hAnsi="Courier New" w:cs="Courier New"/>
          <w:color w:val="1A1A2E"/>
          <w:sz w:val="20"/>
          <w:szCs w:val="20"/>
        </w:rPr>
        <w:t>Pearson_correlation</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mean_series</w:t>
      </w:r>
      <w:proofErr w:type="spellEnd"/>
      <w:r>
        <w:rPr>
          <w:rFonts w:ascii="Courier New" w:eastAsia="Courier New" w:hAnsi="Courier New" w:cs="Courier New"/>
          <w:color w:val="1A1A2E"/>
          <w:sz w:val="20"/>
          <w:szCs w:val="20"/>
        </w:rPr>
        <w:t xml:space="preserve">(g1), </w:t>
      </w:r>
      <w:proofErr w:type="spellStart"/>
      <w:r>
        <w:rPr>
          <w:rFonts w:ascii="Courier New" w:eastAsia="Courier New" w:hAnsi="Courier New" w:cs="Courier New"/>
          <w:color w:val="1A1A2E"/>
          <w:sz w:val="20"/>
          <w:szCs w:val="20"/>
        </w:rPr>
        <w:t>mean_series</w:t>
      </w:r>
      <w:proofErr w:type="spellEnd"/>
      <w:r>
        <w:rPr>
          <w:rFonts w:ascii="Courier New" w:eastAsia="Courier New" w:hAnsi="Courier New" w:cs="Courier New"/>
          <w:color w:val="1A1A2E"/>
          <w:sz w:val="20"/>
          <w:szCs w:val="20"/>
        </w:rPr>
        <w:t>(g2)</w:t>
      </w:r>
      <w:proofErr w:type="gramStart"/>
      <w:r>
        <w:rPr>
          <w:rFonts w:ascii="Courier New" w:eastAsia="Courier New" w:hAnsi="Courier New" w:cs="Courier New"/>
          <w:color w:val="1A1A2E"/>
          <w:sz w:val="20"/>
          <w:szCs w:val="20"/>
        </w:rPr>
        <w:t>))  /</w:t>
      </w:r>
      <w:proofErr w:type="gramEnd"/>
      <w:r>
        <w:rPr>
          <w:rFonts w:ascii="Courier New" w:eastAsia="Courier New" w:hAnsi="Courier New" w:cs="Courier New"/>
          <w:color w:val="1A1A2E"/>
          <w:sz w:val="20"/>
          <w:szCs w:val="20"/>
        </w:rPr>
        <w:t xml:space="preserve">  2</w:t>
      </w:r>
    </w:p>
    <w:p w14:paraId="098DB653" w14:textId="77777777" w:rsidR="0078132D" w:rsidRDefault="0078132D">
      <w:pPr>
        <w:spacing w:before="80"/>
      </w:pPr>
    </w:p>
    <w:p w14:paraId="1C983438" w14:textId="77777777" w:rsidR="0078132D" w:rsidRDefault="00000000">
      <w:pPr>
        <w:spacing w:before="60" w:after="120" w:line="276" w:lineRule="auto"/>
      </w:pPr>
      <w:r>
        <w:t>This maps correlation values from the range [-1, 1] to merge costs in the range [0, 1], where 0 means the groups are identical and 1 means they are perfectly opposed.</w:t>
      </w:r>
    </w:p>
    <w:p w14:paraId="16180650" w14:textId="77777777" w:rsidR="0078132D" w:rsidRDefault="00000000">
      <w:pPr>
        <w:pStyle w:val="Heading2"/>
      </w:pPr>
      <w:r>
        <w:t>Algorithm: Step-by-Step</w:t>
      </w:r>
    </w:p>
    <w:p w14:paraId="32B6E6DB" w14:textId="77777777" w:rsidR="0078132D" w:rsidRDefault="00000000">
      <w:pPr>
        <w:spacing w:before="60" w:after="120" w:line="276" w:lineRule="auto"/>
      </w:pPr>
      <w:r>
        <w:t>The following describes the complete Auto-K algorithm as implemented in the production pipeline:</w:t>
      </w:r>
    </w:p>
    <w:p w14:paraId="2DC33773" w14:textId="77777777" w:rsidR="0078132D" w:rsidRDefault="0078132D">
      <w:pPr>
        <w:spacing w:before="80"/>
      </w:pPr>
    </w:p>
    <w:p w14:paraId="35331317" w14:textId="77777777" w:rsidR="0078132D" w:rsidRDefault="00000000">
      <w:pPr>
        <w:pStyle w:val="ListParagraph"/>
        <w:numPr>
          <w:ilvl w:val="0"/>
          <w:numId w:val="3"/>
        </w:numPr>
        <w:spacing w:before="40" w:after="60"/>
      </w:pPr>
      <w:r>
        <w:t xml:space="preserve">Active bucket filtering: Identify price buckets that meet the minimum activity criteria — at least a specified number of months with non-zero sales and a minimum volume </w:t>
      </w:r>
      <w:r>
        <w:lastRenderedPageBreak/>
        <w:t>share. Buckets not meeting these criteria are set aside and assigned to the nearest active bucket after clustering.</w:t>
      </w:r>
    </w:p>
    <w:p w14:paraId="03702ACE" w14:textId="77777777" w:rsidR="0078132D" w:rsidRDefault="00000000">
      <w:pPr>
        <w:pStyle w:val="ListParagraph"/>
        <w:numPr>
          <w:ilvl w:val="0"/>
          <w:numId w:val="3"/>
        </w:numPr>
        <w:spacing w:before="40" w:after="60"/>
      </w:pPr>
      <w:r>
        <w:t>Full greedy merge (N to 1): Starting with every active bucket as its own group, repeatedly merge the adjacent pair with the lowest merge cost (highest correlation). Record the cost of each merge in sequence, and the resulting K at each step.</w:t>
      </w:r>
    </w:p>
    <w:p w14:paraId="0126E553" w14:textId="77777777" w:rsidR="0078132D" w:rsidRDefault="00000000">
      <w:pPr>
        <w:pStyle w:val="ListParagraph"/>
        <w:numPr>
          <w:ilvl w:val="0"/>
          <w:numId w:val="3"/>
        </w:numPr>
        <w:spacing w:before="40" w:after="60"/>
      </w:pPr>
      <w:r>
        <w:t>Threshold-based K selection: Compute the cumulative sum of merge costs. Identify the first merge step at which the cumulative cost exceeds a specified fraction (default 70%) of the total merge cost. The K at that step is the chosen K. This is the point at which the algorithm has spent its full budget of acceptable dissimilarity.</w:t>
      </w:r>
    </w:p>
    <w:p w14:paraId="4C385560" w14:textId="77777777" w:rsidR="0078132D" w:rsidRDefault="00000000">
      <w:pPr>
        <w:pStyle w:val="ListParagraph"/>
        <w:numPr>
          <w:ilvl w:val="0"/>
          <w:numId w:val="3"/>
        </w:numPr>
        <w:spacing w:before="40" w:after="60"/>
      </w:pPr>
      <w:r>
        <w:t>K cap enforcement: Ensure the chosen K is at least 2 and at most the channel-specific maximum (8 for TT, 10 for EC and MT).</w:t>
      </w:r>
    </w:p>
    <w:p w14:paraId="283034DF" w14:textId="77777777" w:rsidR="0078132D" w:rsidRDefault="00000000">
      <w:pPr>
        <w:pStyle w:val="ListParagraph"/>
        <w:numPr>
          <w:ilvl w:val="0"/>
          <w:numId w:val="3"/>
        </w:numPr>
        <w:spacing w:before="40" w:after="60"/>
      </w:pPr>
      <w:r>
        <w:t>Re-run merge to chosen K: Run the greedy adjacent merge again from scratch, stopping exactly when K groups remain. This produces the final group assignments.</w:t>
      </w:r>
    </w:p>
    <w:p w14:paraId="5C690AA7" w14:textId="77777777" w:rsidR="0078132D" w:rsidRDefault="00000000">
      <w:pPr>
        <w:pStyle w:val="ListParagraph"/>
        <w:numPr>
          <w:ilvl w:val="0"/>
          <w:numId w:val="3"/>
        </w:numPr>
        <w:spacing w:before="40" w:after="60"/>
      </w:pPr>
      <w:r>
        <w:t>Full price coverage: Assign every price slot from zero to the segment maximum — including sparse and inactive buckets — to the nearest active bucket's archetype, ensuring no price point is left unassigned.</w:t>
      </w:r>
    </w:p>
    <w:p w14:paraId="44CA98FC" w14:textId="77777777" w:rsidR="0078132D" w:rsidRDefault="00000000">
      <w:pPr>
        <w:pStyle w:val="ListParagraph"/>
        <w:numPr>
          <w:ilvl w:val="0"/>
          <w:numId w:val="3"/>
        </w:numPr>
        <w:spacing w:before="40" w:after="60"/>
      </w:pPr>
      <w:r>
        <w:t>Renumbering: Renumber the archetypes 1 through K in ascending price order. NB1 is always the cheapest archetype.</w:t>
      </w:r>
    </w:p>
    <w:p w14:paraId="2B5BE01A" w14:textId="77777777" w:rsidR="0078132D" w:rsidRDefault="00000000">
      <w:pPr>
        <w:pStyle w:val="Heading2"/>
      </w:pPr>
      <w:r>
        <w:t>Pseudo-Code</w:t>
      </w:r>
    </w:p>
    <w:p w14:paraId="7EB11624" w14:textId="77777777" w:rsidR="0078132D" w:rsidRDefault="0078132D">
      <w:pPr>
        <w:spacing w:before="80"/>
      </w:pPr>
    </w:p>
    <w:p w14:paraId="6AAB54F8" w14:textId="77777777" w:rsidR="0078132D" w:rsidRDefault="00000000">
      <w:pPr>
        <w:pBdr>
          <w:left w:val="single" w:sz="12" w:space="8" w:color="2E86AB"/>
        </w:pBdr>
        <w:shd w:val="clear" w:color="auto" w:fill="F0F4F8"/>
        <w:spacing w:before="80"/>
        <w:ind w:left="360"/>
      </w:pPr>
      <w:r>
        <w:rPr>
          <w:rFonts w:ascii="Courier New" w:eastAsia="Courier New" w:hAnsi="Courier New" w:cs="Courier New"/>
          <w:color w:val="1A1A2E"/>
          <w:sz w:val="19"/>
          <w:szCs w:val="19"/>
        </w:rPr>
        <w:t xml:space="preserve">active = </w:t>
      </w:r>
      <w:proofErr w:type="spellStart"/>
      <w:r>
        <w:rPr>
          <w:rFonts w:ascii="Courier New" w:eastAsia="Courier New" w:hAnsi="Courier New" w:cs="Courier New"/>
          <w:color w:val="1A1A2E"/>
          <w:sz w:val="19"/>
          <w:szCs w:val="19"/>
        </w:rPr>
        <w:t>filter_</w:t>
      </w:r>
      <w:proofErr w:type="gramStart"/>
      <w:r>
        <w:rPr>
          <w:rFonts w:ascii="Courier New" w:eastAsia="Courier New" w:hAnsi="Courier New" w:cs="Courier New"/>
          <w:color w:val="1A1A2E"/>
          <w:sz w:val="19"/>
          <w:szCs w:val="19"/>
        </w:rPr>
        <w:t>buckets</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 xml:space="preserve">pivot, </w:t>
      </w:r>
      <w:proofErr w:type="spellStart"/>
      <w:r>
        <w:rPr>
          <w:rFonts w:ascii="Courier New" w:eastAsia="Courier New" w:hAnsi="Courier New" w:cs="Courier New"/>
          <w:color w:val="1A1A2E"/>
          <w:sz w:val="19"/>
          <w:szCs w:val="19"/>
        </w:rPr>
        <w:t>min_months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min_volume_pct</w:t>
      </w:r>
      <w:proofErr w:type="spellEnd"/>
      <w:r>
        <w:rPr>
          <w:rFonts w:ascii="Courier New" w:eastAsia="Courier New" w:hAnsi="Courier New" w:cs="Courier New"/>
          <w:color w:val="1A1A2E"/>
          <w:sz w:val="19"/>
          <w:szCs w:val="19"/>
        </w:rPr>
        <w:t>)</w:t>
      </w:r>
    </w:p>
    <w:p w14:paraId="49E78B87" w14:textId="77777777" w:rsidR="0078132D" w:rsidRDefault="00000000">
      <w:pPr>
        <w:pBdr>
          <w:left w:val="single" w:sz="12" w:space="8" w:color="2E86AB"/>
        </w:pBdr>
        <w:shd w:val="clear" w:color="auto" w:fill="F0F4F8"/>
        <w:ind w:left="360"/>
      </w:pPr>
      <w:r>
        <w:rPr>
          <w:rFonts w:ascii="Courier New" w:eastAsia="Courier New" w:hAnsi="Courier New" w:cs="Courier New"/>
          <w:color w:val="1A1A2E"/>
          <w:sz w:val="19"/>
          <w:szCs w:val="19"/>
        </w:rPr>
        <w:t>working = [[b] for b in active]</w:t>
      </w:r>
    </w:p>
    <w:p w14:paraId="52E0A74A" w14:textId="77777777" w:rsidR="0078132D" w:rsidRDefault="00000000">
      <w:pPr>
        <w:pBdr>
          <w:left w:val="single" w:sz="12" w:space="8" w:color="2E86AB"/>
        </w:pBdr>
        <w:shd w:val="clear" w:color="auto" w:fill="F0F4F8"/>
        <w:ind w:left="360"/>
      </w:pPr>
      <w:proofErr w:type="spellStart"/>
      <w:r>
        <w:rPr>
          <w:rFonts w:ascii="Courier New" w:eastAsia="Courier New" w:hAnsi="Courier New" w:cs="Courier New"/>
          <w:color w:val="1A1A2E"/>
          <w:sz w:val="19"/>
          <w:szCs w:val="19"/>
        </w:rPr>
        <w:t>cost_seq</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k_seq</w:t>
      </w:r>
      <w:proofErr w:type="spellEnd"/>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len</w:t>
      </w:r>
      <w:proofErr w:type="spellEnd"/>
      <w:r>
        <w:rPr>
          <w:rFonts w:ascii="Courier New" w:eastAsia="Courier New" w:hAnsi="Courier New" w:cs="Courier New"/>
          <w:color w:val="1A1A2E"/>
          <w:sz w:val="19"/>
          <w:szCs w:val="19"/>
        </w:rPr>
        <w:t>(working)]</w:t>
      </w:r>
    </w:p>
    <w:p w14:paraId="0F7E9548" w14:textId="77777777" w:rsidR="0078132D" w:rsidRDefault="00000000">
      <w:pPr>
        <w:pBdr>
          <w:left w:val="single" w:sz="12" w:space="8" w:color="2E86AB"/>
        </w:pBdr>
        <w:shd w:val="clear" w:color="auto" w:fill="F0F4F8"/>
        <w:ind w:left="360"/>
      </w:pPr>
      <w:r>
        <w:rPr>
          <w:rFonts w:ascii="Courier New" w:eastAsia="Courier New" w:hAnsi="Courier New" w:cs="Courier New"/>
          <w:color w:val="1A1A2E"/>
          <w:sz w:val="19"/>
          <w:szCs w:val="19"/>
        </w:rPr>
        <w:t xml:space="preserve">while </w:t>
      </w:r>
      <w:proofErr w:type="spellStart"/>
      <w:r>
        <w:rPr>
          <w:rFonts w:ascii="Courier New" w:eastAsia="Courier New" w:hAnsi="Courier New" w:cs="Courier New"/>
          <w:color w:val="1A1A2E"/>
          <w:sz w:val="19"/>
          <w:szCs w:val="19"/>
        </w:rPr>
        <w:t>len</w:t>
      </w:r>
      <w:proofErr w:type="spellEnd"/>
      <w:r>
        <w:rPr>
          <w:rFonts w:ascii="Courier New" w:eastAsia="Courier New" w:hAnsi="Courier New" w:cs="Courier New"/>
          <w:color w:val="1A1A2E"/>
          <w:sz w:val="19"/>
          <w:szCs w:val="19"/>
        </w:rPr>
        <w:t>(working) &gt; 1:</w:t>
      </w:r>
    </w:p>
    <w:p w14:paraId="0631A501" w14:textId="77777777" w:rsidR="0078132D" w:rsidRDefault="00000000">
      <w:pPr>
        <w:pBdr>
          <w:left w:val="single" w:sz="12" w:space="8" w:color="2E86AB"/>
        </w:pBdr>
        <w:shd w:val="clear" w:color="auto" w:fill="F0F4F8"/>
        <w:ind w:left="360"/>
      </w:pPr>
      <w:r>
        <w:rPr>
          <w:rFonts w:ascii="Courier New" w:eastAsia="Courier New" w:hAnsi="Courier New" w:cs="Courier New"/>
          <w:color w:val="1A1A2E"/>
          <w:sz w:val="19"/>
          <w:szCs w:val="19"/>
        </w:rPr>
        <w:t xml:space="preserve">    best = </w:t>
      </w:r>
      <w:proofErr w:type="spellStart"/>
      <w:r>
        <w:rPr>
          <w:rFonts w:ascii="Courier New" w:eastAsia="Courier New" w:hAnsi="Courier New" w:cs="Courier New"/>
          <w:color w:val="1A1A2E"/>
          <w:sz w:val="19"/>
          <w:szCs w:val="19"/>
        </w:rPr>
        <w:t>argmin</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merge_cost</w:t>
      </w:r>
      <w:proofErr w:type="spellEnd"/>
      <w:r>
        <w:rPr>
          <w:rFonts w:ascii="Courier New" w:eastAsia="Courier New" w:hAnsi="Courier New" w:cs="Courier New"/>
          <w:color w:val="1A1A2E"/>
          <w:sz w:val="19"/>
          <w:szCs w:val="19"/>
        </w:rPr>
        <w:t>(working[</w:t>
      </w:r>
      <w:proofErr w:type="spellStart"/>
      <w:r>
        <w:rPr>
          <w:rFonts w:ascii="Courier New" w:eastAsia="Courier New" w:hAnsi="Courier New" w:cs="Courier New"/>
          <w:color w:val="1A1A2E"/>
          <w:sz w:val="19"/>
          <w:szCs w:val="19"/>
        </w:rPr>
        <w:t>i</w:t>
      </w:r>
      <w:proofErr w:type="spellEnd"/>
      <w:r>
        <w:rPr>
          <w:rFonts w:ascii="Courier New" w:eastAsia="Courier New" w:hAnsi="Courier New" w:cs="Courier New"/>
          <w:color w:val="1A1A2E"/>
          <w:sz w:val="19"/>
          <w:szCs w:val="19"/>
        </w:rPr>
        <w:t xml:space="preserve">], working[i+1]) for </w:t>
      </w:r>
      <w:proofErr w:type="spellStart"/>
      <w:r>
        <w:rPr>
          <w:rFonts w:ascii="Courier New" w:eastAsia="Courier New" w:hAnsi="Courier New" w:cs="Courier New"/>
          <w:color w:val="1A1A2E"/>
          <w:sz w:val="19"/>
          <w:szCs w:val="19"/>
        </w:rPr>
        <w:t>i</w:t>
      </w:r>
      <w:proofErr w:type="spellEnd"/>
      <w:r>
        <w:rPr>
          <w:rFonts w:ascii="Courier New" w:eastAsia="Courier New" w:hAnsi="Courier New" w:cs="Courier New"/>
          <w:color w:val="1A1A2E"/>
          <w:sz w:val="19"/>
          <w:szCs w:val="19"/>
        </w:rPr>
        <w:t>])</w:t>
      </w:r>
    </w:p>
    <w:p w14:paraId="3993D388" w14:textId="77777777" w:rsidR="0078132D" w:rsidRDefault="00000000">
      <w:pPr>
        <w:pBdr>
          <w:left w:val="single" w:sz="12" w:space="8" w:color="2E86AB"/>
        </w:pBdr>
        <w:shd w:val="clear" w:color="auto" w:fill="F0F4F8"/>
        <w:ind w:left="360"/>
      </w:pPr>
      <w:r>
        <w:rPr>
          <w:rFonts w:ascii="Courier New" w:eastAsia="Courier New" w:hAnsi="Courier New" w:cs="Courier New"/>
          <w:color w:val="1A1A2E"/>
          <w:sz w:val="19"/>
          <w:szCs w:val="19"/>
        </w:rPr>
        <w:t xml:space="preserve">    merge working[best] and working[best+1]</w:t>
      </w:r>
    </w:p>
    <w:p w14:paraId="7726DCC6" w14:textId="77777777" w:rsidR="0078132D" w:rsidRDefault="00000000">
      <w:pPr>
        <w:pBdr>
          <w:left w:val="single" w:sz="12" w:space="8" w:color="2E86AB"/>
        </w:pBdr>
        <w:shd w:val="clear" w:color="auto" w:fill="F0F4F8"/>
        <w:ind w:left="360"/>
      </w:pPr>
      <w:proofErr w:type="spellStart"/>
      <w:r>
        <w:rPr>
          <w:rFonts w:ascii="Courier New" w:eastAsia="Courier New" w:hAnsi="Courier New" w:cs="Courier New"/>
          <w:color w:val="1A1A2E"/>
          <w:sz w:val="19"/>
          <w:szCs w:val="19"/>
        </w:rPr>
        <w:t>chosen_k</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k_seq</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i</w:t>
      </w:r>
      <w:proofErr w:type="spellEnd"/>
      <w:r>
        <w:rPr>
          <w:rFonts w:ascii="Courier New" w:eastAsia="Courier New" w:hAnsi="Courier New" w:cs="Courier New"/>
          <w:color w:val="1A1A2E"/>
          <w:sz w:val="19"/>
          <w:szCs w:val="19"/>
        </w:rPr>
        <w:t xml:space="preserve">] where </w:t>
      </w:r>
      <w:proofErr w:type="spellStart"/>
      <w:r>
        <w:rPr>
          <w:rFonts w:ascii="Courier New" w:eastAsia="Courier New" w:hAnsi="Courier New" w:cs="Courier New"/>
          <w:color w:val="1A1A2E"/>
          <w:sz w:val="19"/>
          <w:szCs w:val="19"/>
        </w:rPr>
        <w:t>cumsum</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cost_</w:t>
      </w:r>
      <w:proofErr w:type="gramStart"/>
      <w:r>
        <w:rPr>
          <w:rFonts w:ascii="Courier New" w:eastAsia="Courier New" w:hAnsi="Courier New" w:cs="Courier New"/>
          <w:color w:val="1A1A2E"/>
          <w:sz w:val="19"/>
          <w:szCs w:val="19"/>
        </w:rPr>
        <w:t>seq</w:t>
      </w:r>
      <w:proofErr w:type="spellEnd"/>
      <w:r>
        <w:rPr>
          <w:rFonts w:ascii="Courier New" w:eastAsia="Courier New" w:hAnsi="Courier New" w:cs="Courier New"/>
          <w:color w:val="1A1A2E"/>
          <w:sz w:val="19"/>
          <w:szCs w:val="19"/>
        </w:rPr>
        <w:t>)[</w:t>
      </w:r>
      <w:proofErr w:type="spellStart"/>
      <w:proofErr w:type="gramEnd"/>
      <w:r>
        <w:rPr>
          <w:rFonts w:ascii="Courier New" w:eastAsia="Courier New" w:hAnsi="Courier New" w:cs="Courier New"/>
          <w:color w:val="1A1A2E"/>
          <w:sz w:val="19"/>
          <w:szCs w:val="19"/>
        </w:rPr>
        <w:t>i</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total_cost</w:t>
      </w:r>
      <w:proofErr w:type="spellEnd"/>
      <w:r>
        <w:rPr>
          <w:rFonts w:ascii="Courier New" w:eastAsia="Courier New" w:hAnsi="Courier New" w:cs="Courier New"/>
          <w:color w:val="1A1A2E"/>
          <w:sz w:val="19"/>
          <w:szCs w:val="19"/>
        </w:rPr>
        <w:t xml:space="preserve"> &gt;= threshold</w:t>
      </w:r>
    </w:p>
    <w:p w14:paraId="28F08600" w14:textId="77777777" w:rsidR="0078132D" w:rsidRDefault="00000000">
      <w:pPr>
        <w:pBdr>
          <w:left w:val="single" w:sz="12" w:space="8" w:color="2E86AB"/>
        </w:pBdr>
        <w:shd w:val="clear" w:color="auto" w:fill="F0F4F8"/>
        <w:spacing w:after="80"/>
        <w:ind w:left="360"/>
      </w:pPr>
      <w:proofErr w:type="spellStart"/>
      <w:r>
        <w:rPr>
          <w:rFonts w:ascii="Courier New" w:eastAsia="Courier New" w:hAnsi="Courier New" w:cs="Courier New"/>
          <w:color w:val="1A1A2E"/>
          <w:sz w:val="19"/>
          <w:szCs w:val="19"/>
        </w:rPr>
        <w:t>chosen_k</w:t>
      </w:r>
      <w:proofErr w:type="spell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max(</w:t>
      </w:r>
      <w:proofErr w:type="gramEnd"/>
      <w:r>
        <w:rPr>
          <w:rFonts w:ascii="Courier New" w:eastAsia="Courier New" w:hAnsi="Courier New" w:cs="Courier New"/>
          <w:color w:val="1A1A2E"/>
          <w:sz w:val="19"/>
          <w:szCs w:val="19"/>
        </w:rPr>
        <w:t xml:space="preserve">2, </w:t>
      </w:r>
      <w:proofErr w:type="gramStart"/>
      <w:r>
        <w:rPr>
          <w:rFonts w:ascii="Courier New" w:eastAsia="Courier New" w:hAnsi="Courier New" w:cs="Courier New"/>
          <w:color w:val="1A1A2E"/>
          <w:sz w:val="19"/>
          <w:szCs w:val="19"/>
        </w:rPr>
        <w:t>min(</w:t>
      </w:r>
      <w:proofErr w:type="spellStart"/>
      <w:proofErr w:type="gramEnd"/>
      <w:r>
        <w:rPr>
          <w:rFonts w:ascii="Courier New" w:eastAsia="Courier New" w:hAnsi="Courier New" w:cs="Courier New"/>
          <w:color w:val="1A1A2E"/>
          <w:sz w:val="19"/>
          <w:szCs w:val="19"/>
        </w:rPr>
        <w:t>chosen_k</w:t>
      </w:r>
      <w:proofErr w:type="spellEnd"/>
      <w:r>
        <w:rPr>
          <w:rFonts w:ascii="Courier New" w:eastAsia="Courier New" w:hAnsi="Courier New" w:cs="Courier New"/>
          <w:color w:val="1A1A2E"/>
          <w:sz w:val="19"/>
          <w:szCs w:val="19"/>
        </w:rPr>
        <w:t xml:space="preserve">, MAX_K, </w:t>
      </w:r>
      <w:proofErr w:type="spellStart"/>
      <w:r>
        <w:rPr>
          <w:rFonts w:ascii="Courier New" w:eastAsia="Courier New" w:hAnsi="Courier New" w:cs="Courier New"/>
          <w:color w:val="1A1A2E"/>
          <w:sz w:val="19"/>
          <w:szCs w:val="19"/>
        </w:rPr>
        <w:t>len</w:t>
      </w:r>
      <w:proofErr w:type="spellEnd"/>
      <w:r>
        <w:rPr>
          <w:rFonts w:ascii="Courier New" w:eastAsia="Courier New" w:hAnsi="Courier New" w:cs="Courier New"/>
          <w:color w:val="1A1A2E"/>
          <w:sz w:val="19"/>
          <w:szCs w:val="19"/>
        </w:rPr>
        <w:t>(active)))</w:t>
      </w:r>
    </w:p>
    <w:p w14:paraId="2E518166" w14:textId="77777777" w:rsidR="0078132D" w:rsidRDefault="0078132D">
      <w:pPr>
        <w:spacing w:before="100"/>
      </w:pPr>
    </w:p>
    <w:p w14:paraId="07DDDFE7" w14:textId="77777777" w:rsidR="0078132D" w:rsidRDefault="00000000">
      <w:pPr>
        <w:pStyle w:val="Heading2"/>
      </w:pPr>
      <w:r>
        <w:t>Why This Approach Was Chosen</w:t>
      </w:r>
    </w:p>
    <w:p w14:paraId="65E35D15" w14:textId="77777777" w:rsidR="0078132D" w:rsidRDefault="00000000">
      <w:pPr>
        <w:spacing w:before="60" w:after="120" w:line="276" w:lineRule="auto"/>
      </w:pPr>
      <w:r>
        <w:t>Five alternative algorithms were prototyped and evaluated before the greedy adjacent merge was selected. These included standard hierarchical clustering with dendrogram elbow detection, silhouette score-based K selection, composite scoring with volume imbalance penalties, and a variant using contiguity post-processing on hierarchical cluster outputs.</w:t>
      </w:r>
    </w:p>
    <w:p w14:paraId="5E76E95C" w14:textId="77777777" w:rsidR="0078132D" w:rsidRDefault="00000000">
      <w:pPr>
        <w:spacing w:before="60" w:after="120" w:line="276" w:lineRule="auto"/>
      </w:pPr>
      <w:r>
        <w:t>The greedy adjacent merge with cumulative cost threshold was ultimately chosen for three reasons. First, it directly enforces the adjacency constraint at every step — non-adjacent merges are structurally impossible. Second, it is fully transparent: every merge decision is traceable and auditable. Third, it closely replicates the decision process of a skilled analyst, making its outputs intuitively interpretable by the business.</w:t>
      </w:r>
    </w:p>
    <w:p w14:paraId="12E35C7F" w14:textId="77777777" w:rsidR="0078132D" w:rsidRDefault="00000000">
      <w:r>
        <w:br w:type="page"/>
      </w:r>
    </w:p>
    <w:p w14:paraId="37602118" w14:textId="77777777" w:rsidR="0078132D" w:rsidRDefault="00000000">
      <w:pPr>
        <w:pStyle w:val="Heading1"/>
      </w:pPr>
      <w:r>
        <w:lastRenderedPageBreak/>
        <w:t>Threshold Optimisation</w:t>
      </w:r>
    </w:p>
    <w:p w14:paraId="7DE26EF4" w14:textId="77777777" w:rsidR="0078132D" w:rsidRDefault="0078132D">
      <w:pPr>
        <w:pBdr>
          <w:bottom w:val="single" w:sz="6" w:space="4" w:color="2E86AB"/>
        </w:pBdr>
        <w:spacing w:after="200"/>
      </w:pPr>
    </w:p>
    <w:p w14:paraId="72C793A7" w14:textId="77777777" w:rsidR="0078132D" w:rsidRDefault="00000000">
      <w:pPr>
        <w:spacing w:before="60" w:after="120" w:line="276" w:lineRule="auto"/>
      </w:pPr>
      <w:r>
        <w:t>A single global threshold of 0.70 works well for the majority of segments but is insufficient for segments with complex price structures. A lower threshold produces more archetypes; a higher threshold produces fewer.</w:t>
      </w:r>
    </w:p>
    <w:p w14:paraId="6D78682C" w14:textId="77777777" w:rsidR="0078132D" w:rsidRDefault="00000000">
      <w:pPr>
        <w:pStyle w:val="Heading2"/>
      </w:pPr>
      <w:r>
        <w:t>The Problem with a Single Threshold</w:t>
      </w:r>
    </w:p>
    <w:p w14:paraId="3F415F96" w14:textId="77777777" w:rsidR="0078132D" w:rsidRDefault="00000000">
      <w:pPr>
        <w:spacing w:before="60" w:after="120" w:line="276" w:lineRule="auto"/>
      </w:pPr>
      <w:r>
        <w:t>Some segments contain multiple genuinely distinct price sub-segments that the 0.70 threshold merges into a single archetype. The symptom is an archetype spanning a wide price range while 80% or more of its volume is concentrated in a narrow Rs. 300-400 sub-band. This is commercially misleading and analytically harmful.</w:t>
      </w:r>
    </w:p>
    <w:p w14:paraId="49FCE438" w14:textId="77777777" w:rsidR="0078132D" w:rsidRDefault="00000000">
      <w:pPr>
        <w:pStyle w:val="Heading2"/>
      </w:pPr>
      <w:r>
        <w:t>Diagnostic Approach</w:t>
      </w:r>
    </w:p>
    <w:p w14:paraId="05CC1350" w14:textId="77777777" w:rsidR="0078132D" w:rsidRDefault="00000000">
      <w:pPr>
        <w:spacing w:before="60" w:after="120" w:line="276" w:lineRule="auto"/>
      </w:pPr>
      <w:r>
        <w:t>NB09 addresses this by running every segment at three threshold levels — 0.70, 0.60, and 0.50 — and identifying segments where a lower threshold produces meaningfully more archetypes. The key diagnostic metric is k_diff_60: the number of additional archetypes produced when the threshold is lowered from 0.70 to 0.60.</w:t>
      </w:r>
    </w:p>
    <w:p w14:paraId="010D84CF" w14:textId="77777777" w:rsidR="0078132D" w:rsidRDefault="00000000">
      <w:pPr>
        <w:spacing w:before="60" w:after="120" w:line="276" w:lineRule="auto"/>
      </w:pPr>
      <w:r>
        <w:t>A segment is flagged for an override when two conditions are both met:</w:t>
      </w:r>
    </w:p>
    <w:p w14:paraId="7EACBB22" w14:textId="77777777" w:rsidR="0078132D" w:rsidRDefault="00000000">
      <w:pPr>
        <w:pStyle w:val="ListParagraph"/>
        <w:numPr>
          <w:ilvl w:val="0"/>
          <w:numId w:val="2"/>
        </w:numPr>
        <w:spacing w:before="40" w:after="60"/>
      </w:pPr>
      <w:r>
        <w:t>k_diff_60 is greater than or equal to 2 (at least two additional archetypes at the lower threshold)</w:t>
      </w:r>
    </w:p>
    <w:p w14:paraId="43940190" w14:textId="77777777" w:rsidR="0078132D" w:rsidRDefault="00000000">
      <w:pPr>
        <w:pStyle w:val="ListParagraph"/>
        <w:numPr>
          <w:ilvl w:val="0"/>
          <w:numId w:val="2"/>
        </w:numPr>
        <w:spacing w:before="40" w:after="60"/>
      </w:pPr>
      <w:r>
        <w:t>Total historical volume exceeds 10,000 units (ensuring the additional detail is statistically significant)</w:t>
      </w:r>
    </w:p>
    <w:p w14:paraId="200CBA38" w14:textId="77777777" w:rsidR="0078132D" w:rsidRDefault="00000000">
      <w:pPr>
        <w:pStyle w:val="Heading2"/>
      </w:pPr>
      <w:r>
        <w:t>Applying Overrides</w:t>
      </w:r>
    </w:p>
    <w:p w14:paraId="2350C612" w14:textId="77777777" w:rsidR="0078132D" w:rsidRDefault="00000000">
      <w:pPr>
        <w:spacing w:before="60" w:after="120" w:line="276" w:lineRule="auto"/>
      </w:pPr>
      <w:r>
        <w:t xml:space="preserve">Confirmed overrides are applied in channel_registry.py under the </w:t>
      </w:r>
      <w:proofErr w:type="spellStart"/>
      <w:r>
        <w:t>segment_threshold_overrides</w:t>
      </w:r>
      <w:proofErr w:type="spellEnd"/>
      <w:r>
        <w:t xml:space="preserve"> dictionary for each channel. When NB04 processes a flagged segment, it uses the override threshold (0.60) instead of the global default (0.70).</w:t>
      </w:r>
    </w:p>
    <w:p w14:paraId="6CCB5E34" w14:textId="77777777" w:rsidR="0078132D" w:rsidRDefault="0078132D">
      <w:pPr>
        <w:spacing w:before="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2000"/>
        <w:gridCol w:w="1572"/>
      </w:tblGrid>
      <w:tr w:rsidR="0078132D" w14:paraId="02EFD878" w14:textId="77777777">
        <w:tblPrEx>
          <w:tblCellMar>
            <w:top w:w="0" w:type="dxa"/>
            <w:bottom w:w="0" w:type="dxa"/>
          </w:tblCellMar>
        </w:tblPrEx>
        <w:tc>
          <w:tcPr>
            <w:tcW w:w="20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50E9DD89" w14:textId="77777777" w:rsidR="0078132D" w:rsidRDefault="00000000">
            <w:r>
              <w:rPr>
                <w:b/>
                <w:bCs/>
                <w:color w:val="1B3A5C"/>
              </w:rPr>
              <w:t>Channel</w:t>
            </w:r>
          </w:p>
        </w:tc>
        <w:tc>
          <w:tcPr>
            <w:tcW w:w="35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36E4B94C" w14:textId="77777777" w:rsidR="0078132D" w:rsidRDefault="00000000">
            <w:r>
              <w:rPr>
                <w:b/>
                <w:bCs/>
                <w:color w:val="1B3A5C"/>
              </w:rPr>
              <w:t>Example Segment Override</w:t>
            </w:r>
          </w:p>
        </w:tc>
        <w:tc>
          <w:tcPr>
            <w:tcW w:w="20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7FA55AFE" w14:textId="77777777" w:rsidR="0078132D" w:rsidRDefault="00000000">
            <w:r>
              <w:rPr>
                <w:b/>
                <w:bCs/>
                <w:color w:val="1B3A5C"/>
              </w:rPr>
              <w:t>K at 0.70</w:t>
            </w:r>
          </w:p>
        </w:tc>
        <w:tc>
          <w:tcPr>
            <w:tcW w:w="1572"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05A0BFEF" w14:textId="77777777" w:rsidR="0078132D" w:rsidRDefault="00000000">
            <w:r>
              <w:rPr>
                <w:b/>
                <w:bCs/>
                <w:color w:val="1B3A5C"/>
              </w:rPr>
              <w:t>K at 0.60</w:t>
            </w:r>
          </w:p>
        </w:tc>
      </w:tr>
      <w:tr w:rsidR="0078132D" w14:paraId="4600E040"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46502040" w14:textId="77777777" w:rsidR="0078132D" w:rsidRDefault="00000000">
            <w:r>
              <w:rPr>
                <w:sz w:val="21"/>
                <w:szCs w:val="21"/>
              </w:rPr>
              <w:t>EC</w:t>
            </w:r>
          </w:p>
        </w:tc>
        <w:tc>
          <w:tcPr>
            <w:tcW w:w="35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AF21AFC" w14:textId="77777777" w:rsidR="0078132D" w:rsidRDefault="00000000">
            <w:proofErr w:type="spellStart"/>
            <w:r>
              <w:rPr>
                <w:sz w:val="21"/>
                <w:szCs w:val="21"/>
              </w:rPr>
              <w:t>HL_Flipkart_LARGE</w:t>
            </w:r>
            <w:proofErr w:type="spellEnd"/>
          </w:p>
        </w:tc>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501F6F7" w14:textId="77777777" w:rsidR="0078132D" w:rsidRDefault="00000000">
            <w:r>
              <w:rPr>
                <w:sz w:val="21"/>
                <w:szCs w:val="21"/>
              </w:rPr>
              <w:t>4</w:t>
            </w:r>
          </w:p>
        </w:tc>
        <w:tc>
          <w:tcPr>
            <w:tcW w:w="15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76C04CC" w14:textId="77777777" w:rsidR="0078132D" w:rsidRDefault="00000000">
            <w:r>
              <w:rPr>
                <w:sz w:val="21"/>
                <w:szCs w:val="21"/>
              </w:rPr>
              <w:t>7</w:t>
            </w:r>
          </w:p>
        </w:tc>
      </w:tr>
      <w:tr w:rsidR="0078132D" w14:paraId="5C64D6FB"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AA7BE6F" w14:textId="77777777" w:rsidR="0078132D" w:rsidRDefault="00000000">
            <w:r>
              <w:rPr>
                <w:sz w:val="21"/>
                <w:szCs w:val="21"/>
              </w:rPr>
              <w:t>EC</w:t>
            </w:r>
          </w:p>
        </w:tc>
        <w:tc>
          <w:tcPr>
            <w:tcW w:w="35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041713C" w14:textId="77777777" w:rsidR="0078132D" w:rsidRDefault="00000000">
            <w:proofErr w:type="spellStart"/>
            <w:r>
              <w:rPr>
                <w:sz w:val="21"/>
                <w:szCs w:val="21"/>
              </w:rPr>
              <w:t>BP_Others_Single</w:t>
            </w:r>
            <w:proofErr w:type="spellEnd"/>
          </w:p>
        </w:tc>
        <w:tc>
          <w:tcPr>
            <w:tcW w:w="2000"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69A1B428" w14:textId="77777777" w:rsidR="0078132D" w:rsidRDefault="00000000">
            <w:r>
              <w:rPr>
                <w:sz w:val="21"/>
                <w:szCs w:val="21"/>
              </w:rPr>
              <w:t>5</w:t>
            </w:r>
          </w:p>
        </w:tc>
        <w:tc>
          <w:tcPr>
            <w:tcW w:w="15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7B89468F" w14:textId="77777777" w:rsidR="0078132D" w:rsidRDefault="00000000">
            <w:r>
              <w:rPr>
                <w:sz w:val="21"/>
                <w:szCs w:val="21"/>
              </w:rPr>
              <w:t>8</w:t>
            </w:r>
          </w:p>
        </w:tc>
      </w:tr>
      <w:tr w:rsidR="0078132D" w14:paraId="0B9C0F4F"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3983EEA" w14:textId="77777777" w:rsidR="0078132D" w:rsidRDefault="00000000">
            <w:r>
              <w:rPr>
                <w:sz w:val="21"/>
                <w:szCs w:val="21"/>
              </w:rPr>
              <w:t>MT</w:t>
            </w:r>
          </w:p>
        </w:tc>
        <w:tc>
          <w:tcPr>
            <w:tcW w:w="35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2B267C8" w14:textId="77777777" w:rsidR="0078132D" w:rsidRDefault="00000000">
            <w:proofErr w:type="spellStart"/>
            <w:r>
              <w:rPr>
                <w:sz w:val="21"/>
                <w:szCs w:val="21"/>
              </w:rPr>
              <w:t>SL_Reliance_MEDIUM</w:t>
            </w:r>
            <w:proofErr w:type="spellEnd"/>
          </w:p>
        </w:tc>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1443627" w14:textId="77777777" w:rsidR="0078132D" w:rsidRDefault="00000000">
            <w:r>
              <w:rPr>
                <w:sz w:val="21"/>
                <w:szCs w:val="21"/>
              </w:rPr>
              <w:t>3</w:t>
            </w:r>
          </w:p>
        </w:tc>
        <w:tc>
          <w:tcPr>
            <w:tcW w:w="15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0DE4F7C" w14:textId="77777777" w:rsidR="0078132D" w:rsidRDefault="00000000">
            <w:r>
              <w:rPr>
                <w:sz w:val="21"/>
                <w:szCs w:val="21"/>
              </w:rPr>
              <w:t>6</w:t>
            </w:r>
          </w:p>
        </w:tc>
      </w:tr>
      <w:tr w:rsidR="0078132D" w14:paraId="3C49A140"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7D03F335" w14:textId="77777777" w:rsidR="0078132D" w:rsidRDefault="00000000">
            <w:r>
              <w:rPr>
                <w:sz w:val="21"/>
                <w:szCs w:val="21"/>
              </w:rPr>
              <w:t>TT</w:t>
            </w:r>
          </w:p>
        </w:tc>
        <w:tc>
          <w:tcPr>
            <w:tcW w:w="35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B962A39" w14:textId="77777777" w:rsidR="0078132D" w:rsidRDefault="00000000">
            <w:r>
              <w:rPr>
                <w:sz w:val="21"/>
                <w:szCs w:val="21"/>
              </w:rPr>
              <w:t>BP_1_Single</w:t>
            </w:r>
          </w:p>
        </w:tc>
        <w:tc>
          <w:tcPr>
            <w:tcW w:w="2000"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6ADE8AD2" w14:textId="77777777" w:rsidR="0078132D" w:rsidRDefault="00000000">
            <w:r>
              <w:rPr>
                <w:sz w:val="21"/>
                <w:szCs w:val="21"/>
              </w:rPr>
              <w:t>5</w:t>
            </w:r>
          </w:p>
        </w:tc>
        <w:tc>
          <w:tcPr>
            <w:tcW w:w="15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76808A61" w14:textId="77777777" w:rsidR="0078132D" w:rsidRDefault="00000000">
            <w:r>
              <w:rPr>
                <w:sz w:val="21"/>
                <w:szCs w:val="21"/>
              </w:rPr>
              <w:t>8</w:t>
            </w:r>
          </w:p>
        </w:tc>
      </w:tr>
    </w:tbl>
    <w:p w14:paraId="6FBBF162" w14:textId="77777777" w:rsidR="0078132D" w:rsidRDefault="0078132D">
      <w:pPr>
        <w:spacing w:before="140"/>
      </w:pPr>
    </w:p>
    <w:p w14:paraId="18283457" w14:textId="77777777" w:rsidR="0078132D" w:rsidRDefault="00000000">
      <w:pPr>
        <w:spacing w:before="60" w:after="120" w:line="276" w:lineRule="auto"/>
      </w:pPr>
      <w:r>
        <w:t>In total, 30 segments across the three channels received threshold overrides: 4 in TT, 14 in EC, and 12 in MT. These were identified through systematic diagnostic analysis, not manual inspection.</w:t>
      </w:r>
    </w:p>
    <w:p w14:paraId="596CAB45" w14:textId="77777777" w:rsidR="0078132D" w:rsidRDefault="00000000">
      <w:r>
        <w:br w:type="page"/>
      </w:r>
    </w:p>
    <w:p w14:paraId="38F362B7" w14:textId="77777777" w:rsidR="0078132D" w:rsidRDefault="00000000">
      <w:pPr>
        <w:pStyle w:val="Heading1"/>
      </w:pPr>
      <w:r>
        <w:lastRenderedPageBreak/>
        <w:t>Technology Stack</w:t>
      </w:r>
    </w:p>
    <w:p w14:paraId="6C1EC87D" w14:textId="77777777" w:rsidR="0078132D" w:rsidRDefault="0078132D">
      <w:pPr>
        <w:pBdr>
          <w:bottom w:val="single" w:sz="6" w:space="4" w:color="2E86AB"/>
        </w:pBdr>
        <w:spacing w:after="200"/>
      </w:pPr>
    </w:p>
    <w:p w14:paraId="73FE6495" w14:textId="77777777" w:rsidR="0078132D" w:rsidRDefault="0078132D">
      <w:pPr>
        <w:spacing w:before="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72"/>
      </w:tblGrid>
      <w:tr w:rsidR="0078132D" w14:paraId="6BA9320F" w14:textId="77777777">
        <w:tblPrEx>
          <w:tblCellMar>
            <w:top w:w="0" w:type="dxa"/>
            <w:bottom w:w="0" w:type="dxa"/>
          </w:tblCellMar>
        </w:tblPrEx>
        <w:tc>
          <w:tcPr>
            <w:tcW w:w="24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0165AE08" w14:textId="77777777" w:rsidR="0078132D" w:rsidRDefault="00000000">
            <w:r>
              <w:rPr>
                <w:b/>
                <w:bCs/>
                <w:color w:val="1B3A5C"/>
              </w:rPr>
              <w:t>Technology</w:t>
            </w:r>
          </w:p>
        </w:tc>
        <w:tc>
          <w:tcPr>
            <w:tcW w:w="24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34D20CCC" w14:textId="77777777" w:rsidR="0078132D" w:rsidRDefault="00000000">
            <w:r>
              <w:rPr>
                <w:b/>
                <w:bCs/>
                <w:color w:val="1B3A5C"/>
              </w:rPr>
              <w:t>Version</w:t>
            </w:r>
          </w:p>
        </w:tc>
        <w:tc>
          <w:tcPr>
            <w:tcW w:w="4272"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7941C82C" w14:textId="77777777" w:rsidR="0078132D" w:rsidRDefault="00000000">
            <w:r>
              <w:rPr>
                <w:b/>
                <w:bCs/>
                <w:color w:val="1B3A5C"/>
              </w:rPr>
              <w:t>Role in the Pipeline</w:t>
            </w:r>
          </w:p>
        </w:tc>
      </w:tr>
      <w:tr w:rsidR="0078132D" w14:paraId="0E1F5307" w14:textId="77777777">
        <w:tblPrEx>
          <w:tblCellMar>
            <w:top w:w="0" w:type="dxa"/>
            <w:bottom w:w="0" w:type="dxa"/>
          </w:tblCellMar>
        </w:tblPrEx>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54F26B99" w14:textId="77777777" w:rsidR="0078132D" w:rsidRDefault="00000000">
            <w:r>
              <w:rPr>
                <w:sz w:val="21"/>
                <w:szCs w:val="21"/>
              </w:rPr>
              <w:t>Python</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7316BA0D" w14:textId="77777777" w:rsidR="0078132D" w:rsidRDefault="00000000">
            <w:r>
              <w:rPr>
                <w:sz w:val="21"/>
                <w:szCs w:val="21"/>
              </w:rPr>
              <w:t>3.14.3</w:t>
            </w:r>
          </w:p>
        </w:tc>
        <w:tc>
          <w:tcPr>
            <w:tcW w:w="42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49EC6D06" w14:textId="77777777" w:rsidR="0078132D" w:rsidRDefault="00000000">
            <w:r>
              <w:rPr>
                <w:sz w:val="21"/>
                <w:szCs w:val="21"/>
              </w:rPr>
              <w:t>Core programming language for all pipeline stages</w:t>
            </w:r>
          </w:p>
        </w:tc>
      </w:tr>
      <w:tr w:rsidR="0078132D" w14:paraId="4D99B142" w14:textId="77777777">
        <w:tblPrEx>
          <w:tblCellMar>
            <w:top w:w="0" w:type="dxa"/>
            <w:bottom w:w="0" w:type="dxa"/>
          </w:tblCellMar>
        </w:tblPrEx>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62C0F0D5" w14:textId="77777777" w:rsidR="0078132D" w:rsidRDefault="00000000">
            <w:r>
              <w:rPr>
                <w:sz w:val="21"/>
                <w:szCs w:val="21"/>
              </w:rPr>
              <w:t>pandas</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EE40B8D" w14:textId="77777777" w:rsidR="0078132D" w:rsidRDefault="00000000">
            <w:r>
              <w:rPr>
                <w:sz w:val="21"/>
                <w:szCs w:val="21"/>
              </w:rPr>
              <w:t>Latest</w:t>
            </w:r>
          </w:p>
        </w:tc>
        <w:tc>
          <w:tcPr>
            <w:tcW w:w="42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2D9BD07A" w14:textId="77777777" w:rsidR="0078132D" w:rsidRDefault="00000000">
            <w:r>
              <w:rPr>
                <w:sz w:val="21"/>
                <w:szCs w:val="21"/>
              </w:rPr>
              <w:t>Data ingestion, cleaning, transformation, aggregation, and file I/O</w:t>
            </w:r>
          </w:p>
        </w:tc>
      </w:tr>
      <w:tr w:rsidR="0078132D" w14:paraId="339328BE" w14:textId="77777777">
        <w:tblPrEx>
          <w:tblCellMar>
            <w:top w:w="0" w:type="dxa"/>
            <w:bottom w:w="0" w:type="dxa"/>
          </w:tblCellMar>
        </w:tblPrEx>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C32221F" w14:textId="77777777" w:rsidR="0078132D" w:rsidRDefault="00000000">
            <w:r>
              <w:rPr>
                <w:sz w:val="21"/>
                <w:szCs w:val="21"/>
              </w:rPr>
              <w:t>NumPy</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4A53BD61" w14:textId="77777777" w:rsidR="0078132D" w:rsidRDefault="00000000">
            <w:r>
              <w:rPr>
                <w:sz w:val="21"/>
                <w:szCs w:val="21"/>
              </w:rPr>
              <w:t>Latest</w:t>
            </w:r>
          </w:p>
        </w:tc>
        <w:tc>
          <w:tcPr>
            <w:tcW w:w="42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994FBF9" w14:textId="77777777" w:rsidR="0078132D" w:rsidRDefault="00000000">
            <w:r>
              <w:rPr>
                <w:sz w:val="21"/>
                <w:szCs w:val="21"/>
              </w:rPr>
              <w:t>Numerical operations, correlation computation, array handling</w:t>
            </w:r>
          </w:p>
        </w:tc>
      </w:tr>
      <w:tr w:rsidR="0078132D" w14:paraId="2CECA2A3" w14:textId="77777777">
        <w:tblPrEx>
          <w:tblCellMar>
            <w:top w:w="0" w:type="dxa"/>
            <w:bottom w:w="0" w:type="dxa"/>
          </w:tblCellMar>
        </w:tblPrEx>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F8EDE16" w14:textId="77777777" w:rsidR="0078132D" w:rsidRDefault="00000000">
            <w:r>
              <w:rPr>
                <w:sz w:val="21"/>
                <w:szCs w:val="21"/>
              </w:rPr>
              <w:t>SciPy</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6EABC66" w14:textId="77777777" w:rsidR="0078132D" w:rsidRDefault="00000000">
            <w:r>
              <w:rPr>
                <w:sz w:val="21"/>
                <w:szCs w:val="21"/>
              </w:rPr>
              <w:t>Latest</w:t>
            </w:r>
          </w:p>
        </w:tc>
        <w:tc>
          <w:tcPr>
            <w:tcW w:w="42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464A56B1" w14:textId="77777777" w:rsidR="0078132D" w:rsidRDefault="00000000">
            <w:r>
              <w:rPr>
                <w:sz w:val="21"/>
                <w:szCs w:val="21"/>
              </w:rPr>
              <w:t>Hierarchical clustering (used in early prototyping); statistical utilities</w:t>
            </w:r>
          </w:p>
        </w:tc>
      </w:tr>
      <w:tr w:rsidR="0078132D" w14:paraId="4554603A" w14:textId="77777777">
        <w:tblPrEx>
          <w:tblCellMar>
            <w:top w:w="0" w:type="dxa"/>
            <w:bottom w:w="0" w:type="dxa"/>
          </w:tblCellMar>
        </w:tblPrEx>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D2814FE" w14:textId="77777777" w:rsidR="0078132D" w:rsidRDefault="00000000">
            <w:r>
              <w:rPr>
                <w:sz w:val="21"/>
                <w:szCs w:val="21"/>
              </w:rPr>
              <w:t>scikit-learn</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55BA1C94" w14:textId="77777777" w:rsidR="0078132D" w:rsidRDefault="00000000">
            <w:r>
              <w:rPr>
                <w:sz w:val="21"/>
                <w:szCs w:val="21"/>
              </w:rPr>
              <w:t>Latest</w:t>
            </w:r>
          </w:p>
        </w:tc>
        <w:tc>
          <w:tcPr>
            <w:tcW w:w="42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5FE73E78" w14:textId="77777777" w:rsidR="0078132D" w:rsidRDefault="00000000">
            <w:r>
              <w:rPr>
                <w:sz w:val="21"/>
                <w:szCs w:val="21"/>
              </w:rPr>
              <w:t>Silhouette scoring (explored during algorithm development)</w:t>
            </w:r>
          </w:p>
        </w:tc>
      </w:tr>
      <w:tr w:rsidR="0078132D" w14:paraId="609274EF" w14:textId="77777777">
        <w:tblPrEx>
          <w:tblCellMar>
            <w:top w:w="0" w:type="dxa"/>
            <w:bottom w:w="0" w:type="dxa"/>
          </w:tblCellMar>
        </w:tblPrEx>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50FC7AB8" w14:textId="77777777" w:rsidR="0078132D" w:rsidRDefault="00000000">
            <w:r>
              <w:rPr>
                <w:sz w:val="21"/>
                <w:szCs w:val="21"/>
              </w:rPr>
              <w:t>matplotlib / seaborn</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0FCC308" w14:textId="77777777" w:rsidR="0078132D" w:rsidRDefault="00000000">
            <w:r>
              <w:rPr>
                <w:sz w:val="21"/>
                <w:szCs w:val="21"/>
              </w:rPr>
              <w:t>Latest</w:t>
            </w:r>
          </w:p>
        </w:tc>
        <w:tc>
          <w:tcPr>
            <w:tcW w:w="42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7BD2C9BE" w14:textId="77777777" w:rsidR="0078132D" w:rsidRDefault="00000000">
            <w:r>
              <w:rPr>
                <w:sz w:val="21"/>
                <w:szCs w:val="21"/>
              </w:rPr>
              <w:t>Trend charts, diagnostic visualisations, PNG analysis outputs</w:t>
            </w:r>
          </w:p>
        </w:tc>
      </w:tr>
      <w:tr w:rsidR="0078132D" w14:paraId="0642EFBA" w14:textId="77777777">
        <w:tblPrEx>
          <w:tblCellMar>
            <w:top w:w="0" w:type="dxa"/>
            <w:bottom w:w="0" w:type="dxa"/>
          </w:tblCellMar>
        </w:tblPrEx>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6D9CE464" w14:textId="77777777" w:rsidR="0078132D" w:rsidRDefault="00000000">
            <w:proofErr w:type="spellStart"/>
            <w:r>
              <w:rPr>
                <w:sz w:val="21"/>
                <w:szCs w:val="21"/>
              </w:rPr>
              <w:t>Jupyter</w:t>
            </w:r>
            <w:proofErr w:type="spellEnd"/>
            <w:r>
              <w:rPr>
                <w:sz w:val="21"/>
                <w:szCs w:val="21"/>
              </w:rPr>
              <w:t xml:space="preserve"> Notebook</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6F2BBED" w14:textId="77777777" w:rsidR="0078132D" w:rsidRDefault="00000000">
            <w:r>
              <w:rPr>
                <w:sz w:val="21"/>
                <w:szCs w:val="21"/>
              </w:rPr>
              <w:t>Latest</w:t>
            </w:r>
          </w:p>
        </w:tc>
        <w:tc>
          <w:tcPr>
            <w:tcW w:w="42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92046A5" w14:textId="77777777" w:rsidR="0078132D" w:rsidRDefault="00000000">
            <w:r>
              <w:rPr>
                <w:sz w:val="21"/>
                <w:szCs w:val="21"/>
              </w:rPr>
              <w:t>Interactive development environment for each pipeline stage</w:t>
            </w:r>
          </w:p>
        </w:tc>
      </w:tr>
      <w:tr w:rsidR="0078132D" w14:paraId="52557B0D" w14:textId="77777777">
        <w:tblPrEx>
          <w:tblCellMar>
            <w:top w:w="0" w:type="dxa"/>
            <w:bottom w:w="0" w:type="dxa"/>
          </w:tblCellMar>
        </w:tblPrEx>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50F3667F" w14:textId="77777777" w:rsidR="0078132D" w:rsidRDefault="00000000">
            <w:r>
              <w:rPr>
                <w:sz w:val="21"/>
                <w:szCs w:val="21"/>
              </w:rPr>
              <w:t>papermill</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4AFEB42" w14:textId="77777777" w:rsidR="0078132D" w:rsidRDefault="00000000">
            <w:r>
              <w:rPr>
                <w:sz w:val="21"/>
                <w:szCs w:val="21"/>
              </w:rPr>
              <w:t>Latest</w:t>
            </w:r>
          </w:p>
        </w:tc>
        <w:tc>
          <w:tcPr>
            <w:tcW w:w="42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0BE103A5" w14:textId="77777777" w:rsidR="0078132D" w:rsidRDefault="00000000">
            <w:r>
              <w:rPr>
                <w:sz w:val="21"/>
                <w:szCs w:val="21"/>
              </w:rPr>
              <w:t>Programmatic notebook execution with channel parameter injection</w:t>
            </w:r>
          </w:p>
        </w:tc>
      </w:tr>
      <w:tr w:rsidR="0078132D" w14:paraId="4EC34DEE" w14:textId="77777777">
        <w:tblPrEx>
          <w:tblCellMar>
            <w:top w:w="0" w:type="dxa"/>
            <w:bottom w:w="0" w:type="dxa"/>
          </w:tblCellMar>
        </w:tblPrEx>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45E7EB6" w14:textId="77777777" w:rsidR="0078132D" w:rsidRDefault="00000000">
            <w:proofErr w:type="spellStart"/>
            <w:r>
              <w:rPr>
                <w:sz w:val="21"/>
                <w:szCs w:val="21"/>
              </w:rPr>
              <w:t>openpyxl</w:t>
            </w:r>
            <w:proofErr w:type="spellEnd"/>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82FCF8E" w14:textId="77777777" w:rsidR="0078132D" w:rsidRDefault="00000000">
            <w:r>
              <w:rPr>
                <w:sz w:val="21"/>
                <w:szCs w:val="21"/>
              </w:rPr>
              <w:t>Latest</w:t>
            </w:r>
          </w:p>
        </w:tc>
        <w:tc>
          <w:tcPr>
            <w:tcW w:w="42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4D3A4058" w14:textId="77777777" w:rsidR="0078132D" w:rsidRDefault="00000000">
            <w:r>
              <w:rPr>
                <w:sz w:val="21"/>
                <w:szCs w:val="21"/>
              </w:rPr>
              <w:t>Excel (.xlsx) file generation for analyst-facing pivot reports</w:t>
            </w:r>
          </w:p>
        </w:tc>
      </w:tr>
      <w:tr w:rsidR="0078132D" w14:paraId="76641EFC" w14:textId="77777777">
        <w:tblPrEx>
          <w:tblCellMar>
            <w:top w:w="0" w:type="dxa"/>
            <w:bottom w:w="0" w:type="dxa"/>
          </w:tblCellMar>
        </w:tblPrEx>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59174C2" w14:textId="77777777" w:rsidR="0078132D" w:rsidRDefault="00000000">
            <w:r>
              <w:rPr>
                <w:sz w:val="21"/>
                <w:szCs w:val="21"/>
              </w:rPr>
              <w:t>pickle</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8391364" w14:textId="77777777" w:rsidR="0078132D" w:rsidRDefault="00000000">
            <w:r>
              <w:rPr>
                <w:sz w:val="21"/>
                <w:szCs w:val="21"/>
              </w:rPr>
              <w:t>Standard library</w:t>
            </w:r>
          </w:p>
        </w:tc>
        <w:tc>
          <w:tcPr>
            <w:tcW w:w="42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30A99FCC" w14:textId="77777777" w:rsidR="0078132D" w:rsidRDefault="00000000">
            <w:r>
              <w:rPr>
                <w:sz w:val="21"/>
                <w:szCs w:val="21"/>
              </w:rPr>
              <w:t>Serialisation of segment pivot matrices between pipeline stages</w:t>
            </w:r>
          </w:p>
        </w:tc>
      </w:tr>
      <w:tr w:rsidR="0078132D" w14:paraId="21588041" w14:textId="77777777">
        <w:tblPrEx>
          <w:tblCellMar>
            <w:top w:w="0" w:type="dxa"/>
            <w:bottom w:w="0" w:type="dxa"/>
          </w:tblCellMar>
        </w:tblPrEx>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7A05AD7E" w14:textId="77777777" w:rsidR="0078132D" w:rsidRDefault="00000000">
            <w:r>
              <w:rPr>
                <w:sz w:val="21"/>
                <w:szCs w:val="21"/>
              </w:rPr>
              <w:t>Microsoft Excel</w:t>
            </w:r>
          </w:p>
        </w:tc>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46DDB608" w14:textId="77777777" w:rsidR="0078132D" w:rsidRDefault="00000000">
            <w:r>
              <w:rPr>
                <w:sz w:val="21"/>
                <w:szCs w:val="21"/>
              </w:rPr>
              <w:t>N/A (output only)</w:t>
            </w:r>
          </w:p>
        </w:tc>
        <w:tc>
          <w:tcPr>
            <w:tcW w:w="42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429D231A" w14:textId="77777777" w:rsidR="0078132D" w:rsidRDefault="00000000">
            <w:r>
              <w:rPr>
                <w:sz w:val="21"/>
                <w:szCs w:val="21"/>
              </w:rPr>
              <w:t>Final consumption layer for analyst-facing pivot_ready.xlsx files</w:t>
            </w:r>
          </w:p>
        </w:tc>
      </w:tr>
    </w:tbl>
    <w:p w14:paraId="5B3CEEFD" w14:textId="77777777" w:rsidR="0078132D" w:rsidRDefault="00000000">
      <w:r>
        <w:br w:type="page"/>
      </w:r>
    </w:p>
    <w:p w14:paraId="4BA954A6" w14:textId="77777777" w:rsidR="0078132D" w:rsidRDefault="00000000">
      <w:pPr>
        <w:pStyle w:val="Heading1"/>
      </w:pPr>
      <w:r>
        <w:lastRenderedPageBreak/>
        <w:t>Project Structure</w:t>
      </w:r>
    </w:p>
    <w:p w14:paraId="3A213DFF" w14:textId="77777777" w:rsidR="0078132D" w:rsidRDefault="0078132D">
      <w:pPr>
        <w:pBdr>
          <w:bottom w:val="single" w:sz="6" w:space="4" w:color="2E86AB"/>
        </w:pBdr>
        <w:spacing w:after="200"/>
      </w:pPr>
    </w:p>
    <w:p w14:paraId="28542360" w14:textId="77777777" w:rsidR="0078132D" w:rsidRDefault="00000000">
      <w:pPr>
        <w:spacing w:before="60" w:after="120" w:line="276" w:lineRule="auto"/>
      </w:pPr>
      <w:r>
        <w:t>The project is organised into three top-level directories, each with a clearly defined purpose.</w:t>
      </w:r>
    </w:p>
    <w:p w14:paraId="3EDDD525" w14:textId="77777777" w:rsidR="0078132D" w:rsidRDefault="00000000">
      <w:pPr>
        <w:pStyle w:val="Heading2"/>
      </w:pPr>
      <w:r>
        <w:t>notebooks/</w:t>
      </w:r>
    </w:p>
    <w:p w14:paraId="5F46B9EA" w14:textId="77777777" w:rsidR="0078132D" w:rsidRDefault="00000000">
      <w:pPr>
        <w:spacing w:before="60" w:after="120" w:line="276" w:lineRule="auto"/>
      </w:pPr>
      <w:r>
        <w:t xml:space="preserve">Contains all ten </w:t>
      </w:r>
      <w:proofErr w:type="spellStart"/>
      <w:r>
        <w:t>Jupyter</w:t>
      </w:r>
      <w:proofErr w:type="spellEnd"/>
      <w:r>
        <w:t xml:space="preserve"> notebooks that implement the pipeline stages. Each notebook is self-contained — it reads config from the </w:t>
      </w:r>
      <w:proofErr w:type="spellStart"/>
      <w:r>
        <w:t>src</w:t>
      </w:r>
      <w:proofErr w:type="spellEnd"/>
      <w:r>
        <w:t xml:space="preserve"> module, reads its input from the data/</w:t>
      </w:r>
      <w:proofErr w:type="gramStart"/>
      <w:r>
        <w:t>outputs</w:t>
      </w:r>
      <w:proofErr w:type="gramEnd"/>
      <w:r>
        <w:t xml:space="preserve"> directory, and writes its output back there. Executed notebook copies (ending in _</w:t>
      </w:r>
      <w:proofErr w:type="spellStart"/>
      <w:proofErr w:type="gramStart"/>
      <w:r>
        <w:t>executed.ipynb</w:t>
      </w:r>
      <w:proofErr w:type="spellEnd"/>
      <w:proofErr w:type="gramEnd"/>
      <w:r>
        <w:t>) are saved alongside originals for audit and debugging purposes.</w:t>
      </w:r>
    </w:p>
    <w:p w14:paraId="37573F2B" w14:textId="77777777" w:rsidR="0078132D" w:rsidRDefault="00000000">
      <w:pPr>
        <w:pStyle w:val="Heading2"/>
      </w:pPr>
      <w:proofErr w:type="spellStart"/>
      <w:r>
        <w:t>src</w:t>
      </w:r>
      <w:proofErr w:type="spellEnd"/>
      <w:r>
        <w:t>/</w:t>
      </w:r>
    </w:p>
    <w:p w14:paraId="291F2373" w14:textId="77777777" w:rsidR="0078132D" w:rsidRDefault="00000000">
      <w:pPr>
        <w:spacing w:before="60" w:after="120" w:line="276" w:lineRule="auto"/>
      </w:pPr>
      <w:r>
        <w:t>Contains the Python source modules and orchestration scripts:</w:t>
      </w:r>
    </w:p>
    <w:p w14:paraId="2A9FA98D" w14:textId="77777777" w:rsidR="0078132D" w:rsidRDefault="00000000">
      <w:pPr>
        <w:pStyle w:val="ListParagraph"/>
        <w:numPr>
          <w:ilvl w:val="0"/>
          <w:numId w:val="2"/>
        </w:numPr>
        <w:spacing w:before="40" w:after="60"/>
      </w:pPr>
      <w:r>
        <w:t>channel_registry.py: The central configuration file. Defines all channel-specific parameters in a single dictionary. Adding a new channel requires only a new entry here.</w:t>
      </w:r>
    </w:p>
    <w:p w14:paraId="4A385798" w14:textId="77777777" w:rsidR="0078132D" w:rsidRDefault="00000000">
      <w:pPr>
        <w:pStyle w:val="ListParagraph"/>
        <w:numPr>
          <w:ilvl w:val="0"/>
          <w:numId w:val="2"/>
        </w:numPr>
        <w:spacing w:before="40" w:after="60"/>
      </w:pPr>
      <w:r>
        <w:t>config.py: Reads the CHANNEL environment variable and exports all channel-specific constants for use by notebooks.</w:t>
      </w:r>
    </w:p>
    <w:p w14:paraId="6E854618" w14:textId="77777777" w:rsidR="0078132D" w:rsidRDefault="00000000">
      <w:pPr>
        <w:pStyle w:val="ListParagraph"/>
        <w:numPr>
          <w:ilvl w:val="0"/>
          <w:numId w:val="2"/>
        </w:numPr>
        <w:spacing w:before="40" w:after="60"/>
      </w:pPr>
      <w:r>
        <w:t xml:space="preserve">pipeline.py: Contains the </w:t>
      </w:r>
      <w:proofErr w:type="spellStart"/>
      <w:r>
        <w:t>assign_</w:t>
      </w:r>
      <w:proofErr w:type="gramStart"/>
      <w:r>
        <w:t>buckets</w:t>
      </w:r>
      <w:proofErr w:type="spellEnd"/>
      <w:r>
        <w:t>(</w:t>
      </w:r>
      <w:proofErr w:type="gramEnd"/>
      <w:r>
        <w:t>) utility function for price bucket assignment.</w:t>
      </w:r>
    </w:p>
    <w:p w14:paraId="09DF0BCC" w14:textId="77777777" w:rsidR="0078132D" w:rsidRDefault="00000000">
      <w:pPr>
        <w:pStyle w:val="ListParagraph"/>
        <w:numPr>
          <w:ilvl w:val="0"/>
          <w:numId w:val="2"/>
        </w:numPr>
        <w:spacing w:before="40" w:after="60"/>
      </w:pPr>
      <w:r>
        <w:t>clustering.py: Contains the core greedy adjacent merge functions.</w:t>
      </w:r>
    </w:p>
    <w:p w14:paraId="4CD43500" w14:textId="77777777" w:rsidR="0078132D" w:rsidRDefault="00000000">
      <w:pPr>
        <w:pStyle w:val="ListParagraph"/>
        <w:numPr>
          <w:ilvl w:val="0"/>
          <w:numId w:val="2"/>
        </w:numPr>
        <w:spacing w:before="40" w:after="60"/>
      </w:pPr>
      <w:r>
        <w:t>run_pipeline.py: CLI orchestrator that invokes papermill to execute notebooks sequentially.</w:t>
      </w:r>
    </w:p>
    <w:p w14:paraId="04021B11" w14:textId="77777777" w:rsidR="0078132D" w:rsidRDefault="00000000">
      <w:pPr>
        <w:pStyle w:val="ListParagraph"/>
        <w:numPr>
          <w:ilvl w:val="0"/>
          <w:numId w:val="2"/>
        </w:numPr>
        <w:spacing w:before="40" w:after="60"/>
      </w:pPr>
      <w:r>
        <w:t>run_diagnostic.py: Standalone runner for NB09 cross-channel diagnostics.</w:t>
      </w:r>
    </w:p>
    <w:p w14:paraId="5FD51B63" w14:textId="77777777" w:rsidR="0078132D" w:rsidRDefault="00000000">
      <w:pPr>
        <w:pStyle w:val="ListParagraph"/>
        <w:numPr>
          <w:ilvl w:val="0"/>
          <w:numId w:val="2"/>
        </w:numPr>
        <w:spacing w:before="40" w:after="60"/>
      </w:pPr>
      <w:r>
        <w:t>write_nb09.py / write_nb10_pivot_detail.py: Notebook regeneration scripts in case of JSON corruption.</w:t>
      </w:r>
    </w:p>
    <w:p w14:paraId="0D88985C" w14:textId="77777777" w:rsidR="0078132D" w:rsidRDefault="00000000">
      <w:pPr>
        <w:pStyle w:val="Heading2"/>
      </w:pPr>
      <w:r>
        <w:t>data/</w:t>
      </w:r>
    </w:p>
    <w:p w14:paraId="4C49AA68" w14:textId="77777777" w:rsidR="0078132D" w:rsidRDefault="00000000">
      <w:pPr>
        <w:spacing w:before="60" w:after="120" w:line="276" w:lineRule="auto"/>
      </w:pPr>
      <w:r>
        <w:t>Contains the raw input files under data/raw/ (one Excel file per channel) and the pipeline output files under data/outputs/ (organised into subdirectories by channel: EC/, TT/, MT/). The outputs directory is created automatically on first run. Raw files must be placed manually before execution.</w:t>
      </w:r>
    </w:p>
    <w:p w14:paraId="411B3F55" w14:textId="77777777" w:rsidR="0078132D" w:rsidRDefault="00000000">
      <w:r>
        <w:br w:type="page"/>
      </w:r>
    </w:p>
    <w:p w14:paraId="4D597AC4" w14:textId="77777777" w:rsidR="0078132D" w:rsidRDefault="00000000">
      <w:pPr>
        <w:pStyle w:val="Heading1"/>
      </w:pPr>
      <w:r>
        <w:lastRenderedPageBreak/>
        <w:t>Outputs and Business Impact</w:t>
      </w:r>
    </w:p>
    <w:p w14:paraId="7CC797B4" w14:textId="77777777" w:rsidR="0078132D" w:rsidRDefault="0078132D">
      <w:pPr>
        <w:pBdr>
          <w:bottom w:val="single" w:sz="6" w:space="4" w:color="2E86AB"/>
        </w:pBdr>
        <w:spacing w:after="200"/>
      </w:pPr>
    </w:p>
    <w:p w14:paraId="1013C0D1" w14:textId="77777777" w:rsidR="0078132D" w:rsidRDefault="00000000">
      <w:pPr>
        <w:pStyle w:val="Heading2"/>
      </w:pPr>
      <w:r>
        <w:t>Files Generated</w:t>
      </w:r>
    </w:p>
    <w:p w14:paraId="60D8BF1B" w14:textId="77777777" w:rsidR="0078132D" w:rsidRDefault="00000000">
      <w:pPr>
        <w:spacing w:before="60" w:after="120" w:line="276" w:lineRule="auto"/>
      </w:pPr>
      <w:r>
        <w:t>The pipeline generates the following output files per channel run. All files are written to the appropriate channel subdirectory.</w:t>
      </w:r>
    </w:p>
    <w:p w14:paraId="76285CF3" w14:textId="77777777" w:rsidR="0078132D" w:rsidRDefault="0078132D">
      <w:pPr>
        <w:spacing w:before="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2"/>
      </w:tblGrid>
      <w:tr w:rsidR="0078132D" w14:paraId="44561DAA" w14:textId="77777777">
        <w:tblPrEx>
          <w:tblCellMar>
            <w:top w:w="0" w:type="dxa"/>
            <w:bottom w:w="0" w:type="dxa"/>
          </w:tblCellMar>
        </w:tblPrEx>
        <w:tc>
          <w:tcPr>
            <w:tcW w:w="32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0582D6EF" w14:textId="77777777" w:rsidR="0078132D" w:rsidRDefault="00000000">
            <w:r>
              <w:rPr>
                <w:b/>
                <w:bCs/>
                <w:color w:val="1B3A5C"/>
              </w:rPr>
              <w:t>Output File</w:t>
            </w:r>
          </w:p>
        </w:tc>
        <w:tc>
          <w:tcPr>
            <w:tcW w:w="5872"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077C3DA8" w14:textId="77777777" w:rsidR="0078132D" w:rsidRDefault="00000000">
            <w:r>
              <w:rPr>
                <w:b/>
                <w:bCs/>
                <w:color w:val="1B3A5C"/>
              </w:rPr>
              <w:t>Description and Use</w:t>
            </w:r>
          </w:p>
        </w:tc>
      </w:tr>
      <w:tr w:rsidR="0078132D" w14:paraId="489F41AF"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6BCCF1C" w14:textId="77777777" w:rsidR="0078132D" w:rsidRDefault="00000000">
            <w:r>
              <w:rPr>
                <w:sz w:val="21"/>
                <w:szCs w:val="21"/>
              </w:rPr>
              <w:t>archetype_mapping.csv</w:t>
            </w:r>
          </w:p>
        </w:tc>
        <w:tc>
          <w:tcPr>
            <w:tcW w:w="58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4624289" w14:textId="77777777" w:rsidR="0078132D" w:rsidRDefault="00000000">
            <w:r>
              <w:rPr>
                <w:sz w:val="21"/>
                <w:szCs w:val="21"/>
              </w:rPr>
              <w:t>Master join table mapping every price bucket to its New Bucket label. Used by all downstream joins.</w:t>
            </w:r>
          </w:p>
        </w:tc>
      </w:tr>
      <w:tr w:rsidR="0078132D" w14:paraId="1D4B7F7E"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0A7AE18" w14:textId="77777777" w:rsidR="0078132D" w:rsidRDefault="00000000">
            <w:r>
              <w:rPr>
                <w:sz w:val="21"/>
                <w:szCs w:val="21"/>
              </w:rPr>
              <w:t>archetype_keys.csv</w:t>
            </w:r>
          </w:p>
        </w:tc>
        <w:tc>
          <w:tcPr>
            <w:tcW w:w="58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5BCE8830" w14:textId="77777777" w:rsidR="0078132D" w:rsidRDefault="00000000">
            <w:r>
              <w:rPr>
                <w:sz w:val="21"/>
                <w:szCs w:val="21"/>
              </w:rPr>
              <w:t>Reference table with one row per archetype: price range, volume, and key identifier.</w:t>
            </w:r>
          </w:p>
        </w:tc>
      </w:tr>
      <w:tr w:rsidR="0078132D" w14:paraId="4BD2050A"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7466C762" w14:textId="77777777" w:rsidR="0078132D" w:rsidRDefault="00000000">
            <w:r>
              <w:rPr>
                <w:sz w:val="21"/>
                <w:szCs w:val="21"/>
              </w:rPr>
              <w:t>07_analytical_base_table.csv</w:t>
            </w:r>
          </w:p>
        </w:tc>
        <w:tc>
          <w:tcPr>
            <w:tcW w:w="58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5FBE6CD" w14:textId="77777777" w:rsidR="0078132D" w:rsidRDefault="00000000">
            <w:r>
              <w:rPr>
                <w:sz w:val="21"/>
                <w:szCs w:val="21"/>
              </w:rPr>
              <w:t>All original transactions enriched with archetype labels and share metrics.</w:t>
            </w:r>
          </w:p>
        </w:tc>
      </w:tr>
      <w:tr w:rsidR="0078132D" w14:paraId="2BF4535B"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53181DCF" w14:textId="77777777" w:rsidR="0078132D" w:rsidRDefault="00000000">
            <w:r>
              <w:rPr>
                <w:sz w:val="21"/>
                <w:szCs w:val="21"/>
              </w:rPr>
              <w:t>07_archetype_monthly.csv</w:t>
            </w:r>
          </w:p>
        </w:tc>
        <w:tc>
          <w:tcPr>
            <w:tcW w:w="58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5F3C6B7C" w14:textId="77777777" w:rsidR="0078132D" w:rsidRDefault="00000000">
            <w:r>
              <w:rPr>
                <w:sz w:val="21"/>
                <w:szCs w:val="21"/>
              </w:rPr>
              <w:t>Pre-aggregated monthly rollup by archetype. Primary input for Excel PivotTables.</w:t>
            </w:r>
          </w:p>
        </w:tc>
      </w:tr>
      <w:tr w:rsidR="0078132D" w14:paraId="55A7F7D6"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572EA5B2" w14:textId="77777777" w:rsidR="0078132D" w:rsidRDefault="00000000">
            <w:r>
              <w:rPr>
                <w:sz w:val="21"/>
                <w:szCs w:val="21"/>
              </w:rPr>
              <w:t>{segment}_pivot_ready.xlsx</w:t>
            </w:r>
          </w:p>
        </w:tc>
        <w:tc>
          <w:tcPr>
            <w:tcW w:w="58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3977D20" w14:textId="77777777" w:rsidR="0078132D" w:rsidRDefault="00000000">
            <w:r>
              <w:rPr>
                <w:sz w:val="21"/>
                <w:szCs w:val="21"/>
              </w:rPr>
              <w:t>Wide-format Excel file with archetypes as rows and YYYY-MM dates as columns. The primary analyst deliverable.</w:t>
            </w:r>
          </w:p>
        </w:tc>
      </w:tr>
      <w:tr w:rsidR="0078132D" w14:paraId="69D0DEB0"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27DBA3F6" w14:textId="77777777" w:rsidR="0078132D" w:rsidRDefault="00000000">
            <w:r>
              <w:rPr>
                <w:sz w:val="21"/>
                <w:szCs w:val="21"/>
              </w:rPr>
              <w:t>{segment}_full_analysis.png</w:t>
            </w:r>
          </w:p>
        </w:tc>
        <w:tc>
          <w:tcPr>
            <w:tcW w:w="58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302DD854" w14:textId="77777777" w:rsidR="0078132D" w:rsidRDefault="00000000">
            <w:r>
              <w:rPr>
                <w:sz w:val="21"/>
                <w:szCs w:val="21"/>
              </w:rPr>
              <w:t>Four-panel chart: volume share, year-on-year qty, monthly trend lines, and summary table.</w:t>
            </w:r>
          </w:p>
        </w:tc>
      </w:tr>
      <w:tr w:rsidR="0078132D" w14:paraId="3A557339" w14:textId="77777777">
        <w:tblPrEx>
          <w:tblCellMar>
            <w:top w:w="0" w:type="dxa"/>
            <w:bottom w:w="0" w:type="dxa"/>
          </w:tblCellMar>
        </w:tblPrEx>
        <w:tc>
          <w:tcPr>
            <w:tcW w:w="32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CFBED6B" w14:textId="77777777" w:rsidR="0078132D" w:rsidRDefault="00000000">
            <w:r>
              <w:rPr>
                <w:sz w:val="21"/>
                <w:szCs w:val="21"/>
              </w:rPr>
              <w:t>06_validation_summary.csv</w:t>
            </w:r>
          </w:p>
        </w:tc>
        <w:tc>
          <w:tcPr>
            <w:tcW w:w="58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7CFCF6E" w14:textId="77777777" w:rsidR="0078132D" w:rsidRDefault="00000000">
            <w:r>
              <w:rPr>
                <w:sz w:val="21"/>
                <w:szCs w:val="21"/>
              </w:rPr>
              <w:t>Accuracy report comparing automated assignments against analyst ground truth.</w:t>
            </w:r>
          </w:p>
        </w:tc>
      </w:tr>
    </w:tbl>
    <w:p w14:paraId="7B321763" w14:textId="77777777" w:rsidR="0078132D" w:rsidRDefault="00000000">
      <w:pPr>
        <w:pStyle w:val="Heading2"/>
      </w:pPr>
      <w:r>
        <w:t>How Analysts Use the Results</w:t>
      </w:r>
    </w:p>
    <w:p w14:paraId="4BB82E52" w14:textId="77777777" w:rsidR="0078132D" w:rsidRDefault="00000000">
      <w:pPr>
        <w:spacing w:before="60" w:after="120" w:line="276" w:lineRule="auto"/>
      </w:pPr>
      <w:r>
        <w:t>Analysts open the pivot_ready.xlsx files for their segment of interest. The spreadsheet is pre-structured with archetypes as rows and calendar months as columns. By inserting a PivotChart, they can immediately visualise how the share of each price archetype has shifted over time, compare year-over-year performance, and identify emerging price tier trends.</w:t>
      </w:r>
    </w:p>
    <w:p w14:paraId="73D5D548" w14:textId="77777777" w:rsidR="0078132D" w:rsidRDefault="00000000">
      <w:pPr>
        <w:spacing w:before="60" w:after="120" w:line="276" w:lineRule="auto"/>
      </w:pPr>
      <w:r>
        <w:t xml:space="preserve">The consolidated view (aggregated across all portals for a given Division and Size) allows category managers to see the full market-level picture, while the </w:t>
      </w:r>
      <w:proofErr w:type="spellStart"/>
      <w:r>
        <w:t>per_portal</w:t>
      </w:r>
      <w:proofErr w:type="spellEnd"/>
      <w:r>
        <w:t xml:space="preserve"> view allows individual channel managers to track their specific portal's pricing dynamics.</w:t>
      </w:r>
    </w:p>
    <w:p w14:paraId="6D640EA9" w14:textId="77777777" w:rsidR="0078132D" w:rsidRDefault="00000000">
      <w:pPr>
        <w:pStyle w:val="Heading2"/>
      </w:pPr>
      <w:r>
        <w:t>Business Benefits</w:t>
      </w:r>
    </w:p>
    <w:p w14:paraId="32934BA0" w14:textId="77777777" w:rsidR="0078132D" w:rsidRDefault="0078132D">
      <w:pPr>
        <w:spacing w:before="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2"/>
      </w:tblGrid>
      <w:tr w:rsidR="0078132D" w14:paraId="79B1EC5F" w14:textId="77777777">
        <w:tblPrEx>
          <w:tblCellMar>
            <w:top w:w="0" w:type="dxa"/>
            <w:bottom w:w="0" w:type="dxa"/>
          </w:tblCellMar>
        </w:tblPrEx>
        <w:tc>
          <w:tcPr>
            <w:tcW w:w="2400"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57C9180F" w14:textId="77777777" w:rsidR="0078132D" w:rsidRDefault="00000000">
            <w:r>
              <w:rPr>
                <w:b/>
                <w:bCs/>
                <w:color w:val="1B3A5C"/>
              </w:rPr>
              <w:t>Benefit</w:t>
            </w:r>
          </w:p>
        </w:tc>
        <w:tc>
          <w:tcPr>
            <w:tcW w:w="6672" w:type="dxa"/>
            <w:tcBorders>
              <w:top w:val="single" w:sz="1" w:space="0" w:color="B0C4D8"/>
              <w:left w:val="single" w:sz="1" w:space="0" w:color="B0C4D8"/>
              <w:bottom w:val="single" w:sz="1" w:space="0" w:color="B0C4D8"/>
              <w:right w:val="single" w:sz="1" w:space="0" w:color="B0C4D8"/>
            </w:tcBorders>
            <w:shd w:val="clear" w:color="auto" w:fill="EBF3F9"/>
            <w:tcMar>
              <w:top w:w="100" w:type="dxa"/>
              <w:left w:w="140" w:type="dxa"/>
              <w:bottom w:w="100" w:type="dxa"/>
              <w:right w:w="140" w:type="dxa"/>
            </w:tcMar>
            <w:vAlign w:val="center"/>
          </w:tcPr>
          <w:p w14:paraId="58ACD69B" w14:textId="77777777" w:rsidR="0078132D" w:rsidRDefault="00000000">
            <w:r>
              <w:rPr>
                <w:b/>
                <w:bCs/>
                <w:color w:val="1B3A5C"/>
              </w:rPr>
              <w:t>Detail</w:t>
            </w:r>
          </w:p>
        </w:tc>
      </w:tr>
      <w:tr w:rsidR="0078132D" w14:paraId="227BAD50" w14:textId="77777777">
        <w:tblPrEx>
          <w:tblCellMar>
            <w:top w:w="0" w:type="dxa"/>
            <w:bottom w:w="0" w:type="dxa"/>
          </w:tblCellMar>
        </w:tblPrEx>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39C5E037" w14:textId="77777777" w:rsidR="0078132D" w:rsidRDefault="00000000">
            <w:r>
              <w:rPr>
                <w:sz w:val="21"/>
                <w:szCs w:val="21"/>
              </w:rPr>
              <w:t>Time savings</w:t>
            </w:r>
          </w:p>
        </w:tc>
        <w:tc>
          <w:tcPr>
            <w:tcW w:w="66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77376070" w14:textId="77777777" w:rsidR="0078132D" w:rsidRDefault="00000000">
            <w:r>
              <w:rPr>
                <w:sz w:val="21"/>
                <w:szCs w:val="21"/>
              </w:rPr>
              <w:t>What previously required two analyst-weeks of manual work now runs automatically in under 15 minutes. Analysts are freed to focus on interpretation rather than data preparation.</w:t>
            </w:r>
          </w:p>
        </w:tc>
      </w:tr>
      <w:tr w:rsidR="0078132D" w14:paraId="2198F7F3" w14:textId="77777777">
        <w:tblPrEx>
          <w:tblCellMar>
            <w:top w:w="0" w:type="dxa"/>
            <w:bottom w:w="0" w:type="dxa"/>
          </w:tblCellMar>
        </w:tblPrEx>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7DB49D04" w14:textId="77777777" w:rsidR="0078132D" w:rsidRDefault="00000000">
            <w:r>
              <w:rPr>
                <w:sz w:val="21"/>
                <w:szCs w:val="21"/>
              </w:rPr>
              <w:t>Consistency</w:t>
            </w:r>
          </w:p>
        </w:tc>
        <w:tc>
          <w:tcPr>
            <w:tcW w:w="66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14F8A32F" w14:textId="77777777" w:rsidR="0078132D" w:rsidRDefault="00000000">
            <w:r>
              <w:rPr>
                <w:sz w:val="21"/>
                <w:szCs w:val="21"/>
              </w:rPr>
              <w:t>Every archetype is defined by the same objective algorithm across all channels, all segments, and all time periods. There is no analyst-to-analyst variation.</w:t>
            </w:r>
          </w:p>
        </w:tc>
      </w:tr>
      <w:tr w:rsidR="0078132D" w14:paraId="66C135D7" w14:textId="77777777">
        <w:tblPrEx>
          <w:tblCellMar>
            <w:top w:w="0" w:type="dxa"/>
            <w:bottom w:w="0" w:type="dxa"/>
          </w:tblCellMar>
        </w:tblPrEx>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046CEFC3" w14:textId="77777777" w:rsidR="0078132D" w:rsidRDefault="00000000">
            <w:r>
              <w:rPr>
                <w:sz w:val="21"/>
                <w:szCs w:val="21"/>
              </w:rPr>
              <w:lastRenderedPageBreak/>
              <w:t>Scalability</w:t>
            </w:r>
          </w:p>
        </w:tc>
        <w:tc>
          <w:tcPr>
            <w:tcW w:w="6672"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6236AE15" w14:textId="77777777" w:rsidR="0078132D" w:rsidRDefault="00000000">
            <w:r>
              <w:rPr>
                <w:sz w:val="21"/>
                <w:szCs w:val="21"/>
              </w:rPr>
              <w:t>New portals, new products, and new channels can be added with minimal configuration changes. The system scales to any number of segments without additional effort.</w:t>
            </w:r>
          </w:p>
        </w:tc>
      </w:tr>
      <w:tr w:rsidR="0078132D" w14:paraId="0C1E97F6" w14:textId="77777777">
        <w:tblPrEx>
          <w:tblCellMar>
            <w:top w:w="0" w:type="dxa"/>
            <w:bottom w:w="0" w:type="dxa"/>
          </w:tblCellMar>
        </w:tblPrEx>
        <w:tc>
          <w:tcPr>
            <w:tcW w:w="2400" w:type="dxa"/>
            <w:tcBorders>
              <w:top w:val="single" w:sz="1" w:space="0" w:color="D0D8E0"/>
              <w:left w:val="single" w:sz="1" w:space="0" w:color="D0D8E0"/>
              <w:bottom w:val="single" w:sz="1" w:space="0" w:color="D0D8E0"/>
              <w:right w:val="single" w:sz="1" w:space="0" w:color="D0D8E0"/>
            </w:tcBorders>
            <w:shd w:val="clear" w:color="auto" w:fill="FFFFFF"/>
            <w:tcMar>
              <w:top w:w="80" w:type="dxa"/>
              <w:left w:w="140" w:type="dxa"/>
              <w:bottom w:w="80" w:type="dxa"/>
              <w:right w:w="140" w:type="dxa"/>
            </w:tcMar>
          </w:tcPr>
          <w:p w14:paraId="1D3B6D9F" w14:textId="77777777" w:rsidR="0078132D" w:rsidRDefault="00000000">
            <w:r>
              <w:rPr>
                <w:sz w:val="21"/>
                <w:szCs w:val="21"/>
              </w:rPr>
              <w:t>Auditability</w:t>
            </w:r>
          </w:p>
        </w:tc>
        <w:tc>
          <w:tcPr>
            <w:tcW w:w="6672" w:type="dxa"/>
            <w:tcBorders>
              <w:top w:val="single" w:sz="1" w:space="0" w:color="D0D8E0"/>
              <w:left w:val="single" w:sz="1" w:space="0" w:color="D0D8E0"/>
              <w:bottom w:val="single" w:sz="1" w:space="0" w:color="D0D8E0"/>
              <w:right w:val="single" w:sz="1" w:space="0" w:color="D0D8E0"/>
            </w:tcBorders>
            <w:shd w:val="clear" w:color="auto" w:fill="F7FAFB"/>
            <w:tcMar>
              <w:top w:w="80" w:type="dxa"/>
              <w:left w:w="140" w:type="dxa"/>
              <w:bottom w:w="80" w:type="dxa"/>
              <w:right w:w="140" w:type="dxa"/>
            </w:tcMar>
          </w:tcPr>
          <w:p w14:paraId="0BE9318D" w14:textId="77777777" w:rsidR="0078132D" w:rsidRDefault="00000000">
            <w:r>
              <w:rPr>
                <w:sz w:val="21"/>
                <w:szCs w:val="21"/>
              </w:rPr>
              <w:t>Every decision — which buckets were merged, what threshold was applied, what the validation accuracy was — is recorded in output files and logs. The full lineage from raw data to final archetype is traceable.</w:t>
            </w:r>
          </w:p>
        </w:tc>
      </w:tr>
    </w:tbl>
    <w:p w14:paraId="0CB87284" w14:textId="77777777" w:rsidR="0078132D" w:rsidRDefault="00000000">
      <w:r>
        <w:br w:type="page"/>
      </w:r>
    </w:p>
    <w:p w14:paraId="1B0DE3A2" w14:textId="77777777" w:rsidR="0078132D" w:rsidRDefault="00000000">
      <w:pPr>
        <w:pStyle w:val="Heading1"/>
      </w:pPr>
      <w:r>
        <w:lastRenderedPageBreak/>
        <w:t>Challenges and Solutions</w:t>
      </w:r>
    </w:p>
    <w:p w14:paraId="7EE281BC" w14:textId="77777777" w:rsidR="0078132D" w:rsidRDefault="0078132D">
      <w:pPr>
        <w:pBdr>
          <w:bottom w:val="single" w:sz="6" w:space="4" w:color="2E86AB"/>
        </w:pBdr>
        <w:spacing w:after="200"/>
      </w:pPr>
    </w:p>
    <w:p w14:paraId="5297F8DD" w14:textId="77777777" w:rsidR="0078132D" w:rsidRDefault="00000000">
      <w:pPr>
        <w:pStyle w:val="Heading2"/>
      </w:pPr>
      <w:r>
        <w:t>Data Inconsistency</w:t>
      </w:r>
    </w:p>
    <w:p w14:paraId="2B3321F5" w14:textId="77777777" w:rsidR="0078132D" w:rsidRDefault="00000000">
      <w:pPr>
        <w:spacing w:before="60" w:after="120" w:line="276" w:lineRule="auto"/>
      </w:pPr>
      <w:r>
        <w:t>The raw data contained common data quality issues that caused silent errors if not addressed: trailing whitespace in string columns created phantom segments (e.g., "SO3 " and "SO3" treated as separate), integer portal identifiers in TT required different handling than string identifiers in EC and MT, and some rows had zero-quantity entries that would cause division-by-zero errors in ASP computation.</w:t>
      </w:r>
    </w:p>
    <w:p w14:paraId="63AA8E84" w14:textId="77777777" w:rsidR="0078132D" w:rsidRDefault="00000000">
      <w:pPr>
        <w:spacing w:before="60" w:after="120" w:line="276" w:lineRule="auto"/>
      </w:pPr>
      <w:r>
        <w:t>These were resolved in NB01 through systematic string stripping, type-aware portal handling, and data validation checks that print diagnostic summaries before any transformation is applied. Every cleaning operation is visible and documented in the executed notebook.</w:t>
      </w:r>
    </w:p>
    <w:p w14:paraId="212A47FB" w14:textId="77777777" w:rsidR="0078132D" w:rsidRDefault="00000000">
      <w:pPr>
        <w:pStyle w:val="Heading2"/>
      </w:pPr>
      <w:r>
        <w:t>Sparse Segments</w:t>
      </w:r>
    </w:p>
    <w:p w14:paraId="6E181C7B" w14:textId="77777777" w:rsidR="0078132D" w:rsidRDefault="00000000">
      <w:pPr>
        <w:spacing w:before="60" w:after="120" w:line="276" w:lineRule="auto"/>
      </w:pPr>
      <w:r>
        <w:t>Some segment-bucket combinations had very limited historical data — appearing in only one or two months, or representing a fraction of a percent of segment volume. Including these in clustering would allow noise to distort archetype boundaries.</w:t>
      </w:r>
    </w:p>
    <w:p w14:paraId="2E0992A5" w14:textId="77777777" w:rsidR="0078132D" w:rsidRDefault="00000000">
      <w:pPr>
        <w:spacing w:before="60" w:after="120" w:line="276" w:lineRule="auto"/>
      </w:pPr>
      <w:r>
        <w:t>The solution was a two-filter active bucket classification: a minimum history requirement (between three and six months depending on the channel) and a minimum volume share threshold (0.1% of segment total). Buckets not meeting both criteria are classified as sparse and assigned to the nearest active bucket's archetype after clustering completes, ensuring complete price coverage without polluting the clustering input.</w:t>
      </w:r>
    </w:p>
    <w:p w14:paraId="404B9670" w14:textId="77777777" w:rsidR="0078132D" w:rsidRDefault="00000000">
      <w:pPr>
        <w:pStyle w:val="Heading2"/>
      </w:pPr>
      <w:r>
        <w:t>Threshold Calibration</w:t>
      </w:r>
    </w:p>
    <w:p w14:paraId="2ED72001" w14:textId="77777777" w:rsidR="0078132D" w:rsidRDefault="00000000">
      <w:pPr>
        <w:spacing w:before="60" w:after="120" w:line="276" w:lineRule="auto"/>
      </w:pPr>
      <w:r>
        <w:t>The initial assumption of a single global threshold of 0.70 proved insufficient for approximately 19% of segments (30 out of 157). Some segments contained genuinely distinct sub-groups that the 0.70 threshold failed to separate, producing overly broad archetypes.</w:t>
      </w:r>
    </w:p>
    <w:p w14:paraId="0DF38DA0" w14:textId="77777777" w:rsidR="0078132D" w:rsidRDefault="00000000">
      <w:pPr>
        <w:spacing w:before="60" w:after="120" w:line="276" w:lineRule="auto"/>
      </w:pPr>
      <w:r>
        <w:t xml:space="preserve">This was resolved through the NB09 diagnostic framework, which systematically identifies </w:t>
      </w:r>
      <w:proofErr w:type="spellStart"/>
      <w:r>
        <w:t>undersegmented</w:t>
      </w:r>
      <w:proofErr w:type="spellEnd"/>
      <w:r>
        <w:t xml:space="preserve"> segments using a peak-concentration analysis. Segments where 60% or more of archetype volume falls in less than 40% of the archetype's price span are flagged for review. The resulting 30 segment-specific threshold overrides (all set to 0.60) are stored transparently in channel_registry.py.</w:t>
      </w:r>
    </w:p>
    <w:p w14:paraId="538CDCA2" w14:textId="77777777" w:rsidR="0078132D" w:rsidRDefault="00000000">
      <w:pPr>
        <w:pStyle w:val="Heading2"/>
      </w:pPr>
      <w:r>
        <w:t>Algorithm Selection</w:t>
      </w:r>
    </w:p>
    <w:p w14:paraId="5DF924D1" w14:textId="77777777" w:rsidR="0078132D" w:rsidRDefault="00000000">
      <w:pPr>
        <w:spacing w:before="60" w:after="120" w:line="276" w:lineRule="auto"/>
      </w:pPr>
      <w:r>
        <w:t>Finding the right clustering approach required significant iterative development. Standard hierarchical clustering violated the adjacency constraint. Silhouette score-based K selection was computationally expensive and produced inconsistent results across sparse and dense segments. K-means clustering was entirely incompatible with the contiguity requirement.</w:t>
      </w:r>
    </w:p>
    <w:p w14:paraId="3A064A55" w14:textId="77777777" w:rsidR="0078132D" w:rsidRDefault="00000000">
      <w:pPr>
        <w:spacing w:before="60" w:after="120" w:line="276" w:lineRule="auto"/>
      </w:pPr>
      <w:r>
        <w:t>The final greedy adjacent merge with cumulative cost threshold emerged as the most reliable approach after five algorithm iterations, validated against analyst ground truth across all 14 TT segments. It is both the most accurate and the most computationally efficient of the approaches tested.</w:t>
      </w:r>
    </w:p>
    <w:p w14:paraId="1E5E61A4" w14:textId="77777777" w:rsidR="0078132D" w:rsidRDefault="00000000">
      <w:r>
        <w:lastRenderedPageBreak/>
        <w:br w:type="page"/>
      </w:r>
    </w:p>
    <w:p w14:paraId="25D4A45A" w14:textId="77777777" w:rsidR="0078132D" w:rsidRDefault="00000000">
      <w:pPr>
        <w:pStyle w:val="Heading1"/>
      </w:pPr>
      <w:r>
        <w:lastRenderedPageBreak/>
        <w:t>Future Enhancements</w:t>
      </w:r>
    </w:p>
    <w:p w14:paraId="69B1C704" w14:textId="77777777" w:rsidR="0078132D" w:rsidRDefault="0078132D">
      <w:pPr>
        <w:pBdr>
          <w:bottom w:val="single" w:sz="6" w:space="4" w:color="2E86AB"/>
        </w:pBdr>
        <w:spacing w:after="200"/>
      </w:pPr>
    </w:p>
    <w:p w14:paraId="642CD8BD" w14:textId="77777777" w:rsidR="0078132D" w:rsidRDefault="00000000">
      <w:pPr>
        <w:pStyle w:val="Heading2"/>
      </w:pPr>
      <w:r>
        <w:t>Real-Time Pipeline</w:t>
      </w:r>
    </w:p>
    <w:p w14:paraId="2783C745" w14:textId="77777777" w:rsidR="0078132D" w:rsidRDefault="00000000">
      <w:pPr>
        <w:spacing w:before="60" w:after="120" w:line="276" w:lineRule="auto"/>
      </w:pPr>
      <w:r>
        <w:t>The current system runs on a manual trigger from the command line. A natural extension would be to connect it to a task orchestration platform (such as Apache Airflow or Prefect) and schedule it to run automatically whenever new sales data is available. Each of the ten notebooks maps cleanly to a task with explicit dependencies, making this a straightforward engineering extension.</w:t>
      </w:r>
    </w:p>
    <w:p w14:paraId="0580582B" w14:textId="77777777" w:rsidR="0078132D" w:rsidRDefault="00000000">
      <w:pPr>
        <w:pStyle w:val="Heading2"/>
      </w:pPr>
      <w:r>
        <w:t>Interactive Dashboard</w:t>
      </w:r>
    </w:p>
    <w:p w14:paraId="27C322A5" w14:textId="77777777" w:rsidR="0078132D" w:rsidRDefault="00000000">
      <w:pPr>
        <w:spacing w:before="60" w:after="120" w:line="276" w:lineRule="auto"/>
      </w:pPr>
      <w:r>
        <w:t xml:space="preserve">A web-based dashboard built on top of the pipeline outputs would allow analysts and commercial managers to explore archetype definitions, compare performance across portals, and simulate the impact of threshold changes — without requiring any technical knowledge. Frameworks such as </w:t>
      </w:r>
      <w:proofErr w:type="spellStart"/>
      <w:r>
        <w:t>Streamlit</w:t>
      </w:r>
      <w:proofErr w:type="spellEnd"/>
      <w:r>
        <w:t xml:space="preserve"> or Dash could expose the core clustering function directly, enabling real-time what-if analysis.</w:t>
      </w:r>
    </w:p>
    <w:p w14:paraId="0414D030" w14:textId="77777777" w:rsidR="0078132D" w:rsidRDefault="00000000">
      <w:pPr>
        <w:pStyle w:val="Heading2"/>
      </w:pPr>
      <w:r>
        <w:t>Machine Learning Threshold Optimisation</w:t>
      </w:r>
    </w:p>
    <w:p w14:paraId="2D83766A" w14:textId="77777777" w:rsidR="0078132D" w:rsidRDefault="00000000">
      <w:pPr>
        <w:spacing w:before="60" w:after="120" w:line="276" w:lineRule="auto"/>
      </w:pPr>
      <w:r>
        <w:t>The current threshold override system relies on a rule-based heuristic (k_diff_60 &gt;= 2 and volume &gt; 10,000). A more sophisticated approach would train a regression model on the existing set of manually validated (segment, optimal threshold) pairs and use it to predict the appropriate threshold for new segments automatically. With 157 labelled examples already available, this is a feasible near-term improvement.</w:t>
      </w:r>
    </w:p>
    <w:p w14:paraId="27628418" w14:textId="77777777" w:rsidR="0078132D" w:rsidRDefault="00000000">
      <w:pPr>
        <w:pStyle w:val="Heading2"/>
      </w:pPr>
      <w:r>
        <w:t>Cross-Channel Archetype Alignment</w:t>
      </w:r>
    </w:p>
    <w:p w14:paraId="0972606B" w14:textId="77777777" w:rsidR="0078132D" w:rsidRDefault="00000000">
      <w:pPr>
        <w:spacing w:before="60" w:after="120" w:line="276" w:lineRule="auto"/>
      </w:pPr>
      <w:r>
        <w:t>Currently each channel produces archetype definitions independently. For products present across EC, MT, and TT, the same physical price point may receive a different archetype label in each channel. A post-processing alignment step that harmonises boundaries across channels would enable true cross-channel pricing analysis and reporting.</w:t>
      </w:r>
    </w:p>
    <w:p w14:paraId="03E9983B" w14:textId="77777777" w:rsidR="0078132D" w:rsidRDefault="00000000">
      <w:pPr>
        <w:pStyle w:val="Heading2"/>
      </w:pPr>
      <w:r>
        <w:t>Expanded Coverage</w:t>
      </w:r>
    </w:p>
    <w:p w14:paraId="3381BB1E" w14:textId="77777777" w:rsidR="0078132D" w:rsidRDefault="00000000">
      <w:pPr>
        <w:spacing w:before="60" w:after="120" w:line="276" w:lineRule="auto"/>
      </w:pPr>
      <w:r>
        <w:t>The architecture is designed to accommodate new channels with minimal configuration changes. A Wholesale channel, an export market channel, or a direct-to-consumer channel could each be onboarded by adding a single registry entry and placing the corresponding raw data file in the correct location.</w:t>
      </w:r>
    </w:p>
    <w:p w14:paraId="12F443C5" w14:textId="77777777" w:rsidR="0078132D" w:rsidRDefault="00000000">
      <w:r>
        <w:br w:type="page"/>
      </w:r>
    </w:p>
    <w:p w14:paraId="3FD89630" w14:textId="77777777" w:rsidR="0078132D" w:rsidRDefault="00000000">
      <w:pPr>
        <w:pStyle w:val="Heading1"/>
      </w:pPr>
      <w:r>
        <w:lastRenderedPageBreak/>
        <w:t>Conclusion</w:t>
      </w:r>
    </w:p>
    <w:p w14:paraId="73067D0F" w14:textId="77777777" w:rsidR="0078132D" w:rsidRDefault="0078132D">
      <w:pPr>
        <w:pBdr>
          <w:bottom w:val="single" w:sz="6" w:space="4" w:color="2E86AB"/>
        </w:pBdr>
        <w:spacing w:after="200"/>
      </w:pPr>
    </w:p>
    <w:p w14:paraId="5AF8AF8B" w14:textId="77777777" w:rsidR="0078132D" w:rsidRDefault="00000000">
      <w:pPr>
        <w:spacing w:before="60" w:after="120" w:line="276" w:lineRule="auto"/>
      </w:pPr>
      <w:r>
        <w:t>The Archetype Engine represents a complete, production-grade solution to the problem of automated price segmentation in a complex, multi-channel retail environment. It transforms what was a multi-week manual effort into a reliable, one-command automated pipeline that runs in under 15 minutes and produces results that are more accurate, more consistent, and more auditable than any manual approach could achieve at scale.</w:t>
      </w:r>
    </w:p>
    <w:p w14:paraId="11735485" w14:textId="77777777" w:rsidR="0078132D" w:rsidRDefault="00000000">
      <w:pPr>
        <w:spacing w:before="60" w:after="120" w:line="276" w:lineRule="auto"/>
      </w:pPr>
      <w:r>
        <w:t>The system demonstrates the practical application of several important data science disciplines: time-series feature engineering, custom constrained clustering algorithm design, automated quality validation, configuration-driven extensibility, and production-oriented pipeline architecture. Each of these was applied to solve a genuine business problem with measurable impact.</w:t>
      </w:r>
    </w:p>
    <w:p w14:paraId="107E30CF" w14:textId="77777777" w:rsidR="0078132D" w:rsidRDefault="00000000">
      <w:pPr>
        <w:spacing w:before="60" w:after="120" w:line="276" w:lineRule="auto"/>
      </w:pPr>
      <w:r>
        <w:t>The Auto-K greedy adjacent merge algorithm at the heart of the system is a novel approach developed specifically for this problem. Its design prioritises three qualities that are essential in a business context: adherence to domain constraints (price contiguity), transparency of decision-making, and robustness across the full diversity of segment types encountered in real retail data.</w:t>
      </w:r>
    </w:p>
    <w:p w14:paraId="54233B68" w14:textId="77777777" w:rsidR="0078132D" w:rsidRDefault="00000000">
      <w:pPr>
        <w:spacing w:before="60" w:after="120" w:line="276" w:lineRule="auto"/>
      </w:pPr>
      <w:r>
        <w:t>With 157 segments currently covered across three channels and an architecture designed for extension, the Archetype Engine provides a strong foundation for the next generation of pricing intelligence capabilities across the business.</w:t>
      </w:r>
    </w:p>
    <w:p w14:paraId="66AAE630" w14:textId="77777777" w:rsidR="0078132D" w:rsidRDefault="0078132D">
      <w:pPr>
        <w:spacing w:before="600"/>
      </w:pPr>
    </w:p>
    <w:p w14:paraId="454D9E5F" w14:textId="77777777" w:rsidR="0078132D" w:rsidRDefault="00000000">
      <w:pPr>
        <w:pBdr>
          <w:top w:val="single" w:sz="4" w:space="8" w:color="D0D8E0"/>
        </w:pBdr>
        <w:spacing w:before="400"/>
        <w:jc w:val="center"/>
      </w:pPr>
      <w:r>
        <w:rPr>
          <w:i/>
          <w:iCs/>
          <w:color w:val="888888"/>
          <w:sz w:val="18"/>
          <w:szCs w:val="18"/>
        </w:rPr>
        <w:t xml:space="preserve">Archetype </w:t>
      </w:r>
      <w:proofErr w:type="gramStart"/>
      <w:r>
        <w:rPr>
          <w:i/>
          <w:iCs/>
          <w:color w:val="888888"/>
          <w:sz w:val="18"/>
          <w:szCs w:val="18"/>
        </w:rPr>
        <w:t>Engine  |</w:t>
      </w:r>
      <w:proofErr w:type="gramEnd"/>
      <w:r>
        <w:rPr>
          <w:i/>
          <w:iCs/>
          <w:color w:val="888888"/>
          <w:sz w:val="18"/>
          <w:szCs w:val="18"/>
        </w:rPr>
        <w:t xml:space="preserve">  Automated Price Segmentation </w:t>
      </w:r>
      <w:proofErr w:type="gramStart"/>
      <w:r>
        <w:rPr>
          <w:i/>
          <w:iCs/>
          <w:color w:val="888888"/>
          <w:sz w:val="18"/>
          <w:szCs w:val="18"/>
        </w:rPr>
        <w:t>System  |</w:t>
      </w:r>
      <w:proofErr w:type="gramEnd"/>
      <w:r>
        <w:rPr>
          <w:i/>
          <w:iCs/>
          <w:color w:val="888888"/>
          <w:sz w:val="18"/>
          <w:szCs w:val="18"/>
        </w:rPr>
        <w:t xml:space="preserve">  2026</w:t>
      </w:r>
    </w:p>
    <w:sectPr w:rsidR="0078132D">
      <w:pgSz w:w="11906" w:h="16838"/>
      <w:pgMar w:top="1440" w:right="1417" w:bottom="1440"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1E4F"/>
    <w:multiLevelType w:val="hybridMultilevel"/>
    <w:tmpl w:val="DDFA67D2"/>
    <w:lvl w:ilvl="0" w:tplc="64881C62">
      <w:start w:val="1"/>
      <w:numFmt w:val="decimal"/>
      <w:lvlText w:val="%1."/>
      <w:lvlJc w:val="left"/>
      <w:pPr>
        <w:ind w:left="720" w:hanging="360"/>
      </w:pPr>
    </w:lvl>
    <w:lvl w:ilvl="1" w:tplc="2FA88856">
      <w:numFmt w:val="decimal"/>
      <w:lvlText w:val=""/>
      <w:lvlJc w:val="left"/>
    </w:lvl>
    <w:lvl w:ilvl="2" w:tplc="CD140B94">
      <w:numFmt w:val="decimal"/>
      <w:lvlText w:val=""/>
      <w:lvlJc w:val="left"/>
    </w:lvl>
    <w:lvl w:ilvl="3" w:tplc="99E69ADA">
      <w:numFmt w:val="decimal"/>
      <w:lvlText w:val=""/>
      <w:lvlJc w:val="left"/>
    </w:lvl>
    <w:lvl w:ilvl="4" w:tplc="43E639DE">
      <w:numFmt w:val="decimal"/>
      <w:lvlText w:val=""/>
      <w:lvlJc w:val="left"/>
    </w:lvl>
    <w:lvl w:ilvl="5" w:tplc="879CEF0A">
      <w:numFmt w:val="decimal"/>
      <w:lvlText w:val=""/>
      <w:lvlJc w:val="left"/>
    </w:lvl>
    <w:lvl w:ilvl="6" w:tplc="020CEF7C">
      <w:numFmt w:val="decimal"/>
      <w:lvlText w:val=""/>
      <w:lvlJc w:val="left"/>
    </w:lvl>
    <w:lvl w:ilvl="7" w:tplc="FAF8A90C">
      <w:numFmt w:val="decimal"/>
      <w:lvlText w:val=""/>
      <w:lvlJc w:val="left"/>
    </w:lvl>
    <w:lvl w:ilvl="8" w:tplc="DF0C6D80">
      <w:numFmt w:val="decimal"/>
      <w:lvlText w:val=""/>
      <w:lvlJc w:val="left"/>
    </w:lvl>
  </w:abstractNum>
  <w:abstractNum w:abstractNumId="1" w15:restartNumberingAfterBreak="0">
    <w:nsid w:val="21910112"/>
    <w:multiLevelType w:val="hybridMultilevel"/>
    <w:tmpl w:val="59382DDA"/>
    <w:lvl w:ilvl="0" w:tplc="86945A12">
      <w:start w:val="1"/>
      <w:numFmt w:val="bullet"/>
      <w:lvlText w:val="•"/>
      <w:lvlJc w:val="left"/>
      <w:pPr>
        <w:ind w:left="720" w:hanging="360"/>
      </w:pPr>
    </w:lvl>
    <w:lvl w:ilvl="1" w:tplc="C56E94B2">
      <w:start w:val="1"/>
      <w:numFmt w:val="bullet"/>
      <w:lvlText w:val="◦"/>
      <w:lvlJc w:val="left"/>
      <w:pPr>
        <w:ind w:left="1080" w:hanging="360"/>
      </w:pPr>
    </w:lvl>
    <w:lvl w:ilvl="2" w:tplc="10420238">
      <w:numFmt w:val="decimal"/>
      <w:lvlText w:val=""/>
      <w:lvlJc w:val="left"/>
    </w:lvl>
    <w:lvl w:ilvl="3" w:tplc="80F0FCCA">
      <w:numFmt w:val="decimal"/>
      <w:lvlText w:val=""/>
      <w:lvlJc w:val="left"/>
    </w:lvl>
    <w:lvl w:ilvl="4" w:tplc="86887156">
      <w:numFmt w:val="decimal"/>
      <w:lvlText w:val=""/>
      <w:lvlJc w:val="left"/>
    </w:lvl>
    <w:lvl w:ilvl="5" w:tplc="4C0A72CE">
      <w:numFmt w:val="decimal"/>
      <w:lvlText w:val=""/>
      <w:lvlJc w:val="left"/>
    </w:lvl>
    <w:lvl w:ilvl="6" w:tplc="D0C0CFAE">
      <w:numFmt w:val="decimal"/>
      <w:lvlText w:val=""/>
      <w:lvlJc w:val="left"/>
    </w:lvl>
    <w:lvl w:ilvl="7" w:tplc="E3083CE4">
      <w:numFmt w:val="decimal"/>
      <w:lvlText w:val=""/>
      <w:lvlJc w:val="left"/>
    </w:lvl>
    <w:lvl w:ilvl="8" w:tplc="676285A0">
      <w:numFmt w:val="decimal"/>
      <w:lvlText w:val=""/>
      <w:lvlJc w:val="left"/>
    </w:lvl>
  </w:abstractNum>
  <w:abstractNum w:abstractNumId="2" w15:restartNumberingAfterBreak="0">
    <w:nsid w:val="5A9A0C80"/>
    <w:multiLevelType w:val="hybridMultilevel"/>
    <w:tmpl w:val="71264912"/>
    <w:lvl w:ilvl="0" w:tplc="93CA376A">
      <w:start w:val="1"/>
      <w:numFmt w:val="bullet"/>
      <w:lvlText w:val="●"/>
      <w:lvlJc w:val="left"/>
      <w:pPr>
        <w:ind w:left="720" w:hanging="360"/>
      </w:pPr>
    </w:lvl>
    <w:lvl w:ilvl="1" w:tplc="50600518">
      <w:start w:val="1"/>
      <w:numFmt w:val="bullet"/>
      <w:lvlText w:val="○"/>
      <w:lvlJc w:val="left"/>
      <w:pPr>
        <w:ind w:left="1440" w:hanging="360"/>
      </w:pPr>
    </w:lvl>
    <w:lvl w:ilvl="2" w:tplc="CFB02EB4">
      <w:start w:val="1"/>
      <w:numFmt w:val="bullet"/>
      <w:lvlText w:val="■"/>
      <w:lvlJc w:val="left"/>
      <w:pPr>
        <w:ind w:left="2160" w:hanging="360"/>
      </w:pPr>
    </w:lvl>
    <w:lvl w:ilvl="3" w:tplc="2124D078">
      <w:start w:val="1"/>
      <w:numFmt w:val="bullet"/>
      <w:lvlText w:val="●"/>
      <w:lvlJc w:val="left"/>
      <w:pPr>
        <w:ind w:left="2880" w:hanging="360"/>
      </w:pPr>
    </w:lvl>
    <w:lvl w:ilvl="4" w:tplc="2AF8F488">
      <w:start w:val="1"/>
      <w:numFmt w:val="bullet"/>
      <w:lvlText w:val="○"/>
      <w:lvlJc w:val="left"/>
      <w:pPr>
        <w:ind w:left="3600" w:hanging="360"/>
      </w:pPr>
    </w:lvl>
    <w:lvl w:ilvl="5" w:tplc="BFBC4B8C">
      <w:start w:val="1"/>
      <w:numFmt w:val="bullet"/>
      <w:lvlText w:val="■"/>
      <w:lvlJc w:val="left"/>
      <w:pPr>
        <w:ind w:left="4320" w:hanging="360"/>
      </w:pPr>
    </w:lvl>
    <w:lvl w:ilvl="6" w:tplc="9FE0FB32">
      <w:start w:val="1"/>
      <w:numFmt w:val="bullet"/>
      <w:lvlText w:val="●"/>
      <w:lvlJc w:val="left"/>
      <w:pPr>
        <w:ind w:left="5040" w:hanging="360"/>
      </w:pPr>
    </w:lvl>
    <w:lvl w:ilvl="7" w:tplc="3D3EDDA8">
      <w:start w:val="1"/>
      <w:numFmt w:val="bullet"/>
      <w:lvlText w:val="●"/>
      <w:lvlJc w:val="left"/>
      <w:pPr>
        <w:ind w:left="5760" w:hanging="360"/>
      </w:pPr>
    </w:lvl>
    <w:lvl w:ilvl="8" w:tplc="2174AFB2">
      <w:start w:val="1"/>
      <w:numFmt w:val="bullet"/>
      <w:lvlText w:val="●"/>
      <w:lvlJc w:val="left"/>
      <w:pPr>
        <w:ind w:left="6480" w:hanging="360"/>
      </w:pPr>
    </w:lvl>
  </w:abstractNum>
  <w:num w:numId="1" w16cid:durableId="819929576">
    <w:abstractNumId w:val="2"/>
    <w:lvlOverride w:ilvl="0">
      <w:startOverride w:val="1"/>
    </w:lvlOverride>
  </w:num>
  <w:num w:numId="2" w16cid:durableId="407772820">
    <w:abstractNumId w:val="1"/>
    <w:lvlOverride w:ilvl="0">
      <w:startOverride w:val="1"/>
    </w:lvlOverride>
  </w:num>
  <w:num w:numId="3" w16cid:durableId="913508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32D"/>
    <w:rsid w:val="00041C37"/>
    <w:rsid w:val="005530E0"/>
    <w:rsid w:val="0078132D"/>
    <w:rsid w:val="00AA2EAC"/>
    <w:rsid w:val="00BE24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37C2"/>
  <w15:docId w15:val="{7ADE6AF8-3C41-4C27-8D29-8F676C655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B3A5C"/>
      <w:sz w:val="36"/>
      <w:szCs w:val="36"/>
    </w:rPr>
  </w:style>
  <w:style w:type="paragraph" w:styleId="Heading2">
    <w:name w:val="heading 2"/>
    <w:uiPriority w:val="9"/>
    <w:unhideWhenUsed/>
    <w:qFormat/>
    <w:pPr>
      <w:spacing w:before="320" w:after="100"/>
      <w:outlineLvl w:val="1"/>
    </w:pPr>
    <w:rPr>
      <w:b/>
      <w:bCs/>
      <w:color w:val="1E6B6B"/>
      <w:sz w:val="28"/>
      <w:szCs w:val="28"/>
    </w:rPr>
  </w:style>
  <w:style w:type="paragraph" w:styleId="Heading3">
    <w:name w:val="heading 3"/>
    <w:uiPriority w:val="9"/>
    <w:semiHidden/>
    <w:unhideWhenUsed/>
    <w:qFormat/>
    <w:pPr>
      <w:spacing w:before="240" w:after="80"/>
      <w:outlineLvl w:val="2"/>
    </w:pPr>
    <w:rPr>
      <w:b/>
      <w:bCs/>
      <w:color w:val="3449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21</Pages>
  <Words>4754</Words>
  <Characters>27099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Anshika Mishra</cp:lastModifiedBy>
  <cp:revision>2</cp:revision>
  <dcterms:created xsi:type="dcterms:W3CDTF">2026-03-30T16:15:00Z</dcterms:created>
  <dcterms:modified xsi:type="dcterms:W3CDTF">2026-03-30T17:03:00Z</dcterms:modified>
</cp:coreProperties>
</file>