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3BDBC" w14:textId="77777777" w:rsidR="00EA75A3" w:rsidRPr="00EA75A3" w:rsidRDefault="00EA75A3" w:rsidP="00EA75A3">
      <w:pPr>
        <w:pStyle w:val="IEEEAuthorName"/>
        <w:rPr>
          <w:sz w:val="48"/>
          <w:lang w:val="en-US"/>
        </w:rPr>
      </w:pPr>
      <w:r w:rsidRPr="00EA75A3">
        <w:rPr>
          <w:sz w:val="48"/>
          <w:lang w:val="en-US"/>
        </w:rPr>
        <w:t>Classification and Analysis of Hate Speech Towards Asians in the COVID-19 Pandemic</w:t>
      </w:r>
    </w:p>
    <w:p w14:paraId="04928B40" w14:textId="77777777" w:rsidR="00D41274" w:rsidRPr="00EA75A3" w:rsidRDefault="00EA75A3" w:rsidP="00D41274">
      <w:pPr>
        <w:pStyle w:val="IEEEAuthorName"/>
        <w:rPr>
          <w:rFonts w:eastAsia="SimSun"/>
          <w:lang w:val="en-US" w:eastAsia="zh-CN"/>
        </w:rPr>
      </w:pPr>
      <w:r>
        <w:t>Eric Shang Nan Chen</w:t>
      </w:r>
      <w:r>
        <w:rPr>
          <w:vertAlign w:val="superscript"/>
        </w:rPr>
        <w:t>1*</w:t>
      </w:r>
      <w:r w:rsidR="00D41274" w:rsidRPr="002162BB">
        <w:t xml:space="preserve">, </w:t>
      </w:r>
      <w:proofErr w:type="spellStart"/>
      <w:r w:rsidRPr="00EA75A3">
        <w:rPr>
          <w:color w:val="000000"/>
        </w:rPr>
        <w:t>Hexuan</w:t>
      </w:r>
      <w:proofErr w:type="spellEnd"/>
      <w:r w:rsidRPr="00EA75A3">
        <w:rPr>
          <w:color w:val="000000"/>
        </w:rPr>
        <w:t xml:space="preserve"> Zhao</w:t>
      </w:r>
      <w:r>
        <w:rPr>
          <w:vertAlign w:val="superscript"/>
        </w:rPr>
        <w:t>2</w:t>
      </w:r>
      <w:r>
        <w:rPr>
          <w:rFonts w:ascii="SimSun" w:eastAsia="SimSun" w:hAnsi="SimSun" w:cs="SimSun"/>
          <w:lang w:val="en-US" w:eastAsia="zh-CN"/>
        </w:rPr>
        <w:t>,</w:t>
      </w:r>
      <w:r w:rsidRPr="00EA75A3">
        <w:rPr>
          <w:color w:val="000000"/>
        </w:rPr>
        <w:t xml:space="preserve"> </w:t>
      </w:r>
      <w:proofErr w:type="spellStart"/>
      <w:r w:rsidRPr="00EA75A3">
        <w:rPr>
          <w:color w:val="000000"/>
        </w:rPr>
        <w:t>Qiwei</w:t>
      </w:r>
      <w:proofErr w:type="spellEnd"/>
      <w:r w:rsidRPr="00EA75A3">
        <w:rPr>
          <w:color w:val="000000"/>
        </w:rPr>
        <w:t xml:space="preserve"> Yang</w:t>
      </w:r>
      <w:r w:rsidR="004F4EE4">
        <w:rPr>
          <w:vertAlign w:val="superscript"/>
        </w:rPr>
        <w:t>2,</w:t>
      </w:r>
      <w:r>
        <w:rPr>
          <w:rFonts w:eastAsia="SimSun"/>
          <w:lang w:val="en-US" w:eastAsia="zh-CN"/>
        </w:rPr>
        <w:t xml:space="preserve"> </w:t>
      </w:r>
      <w:proofErr w:type="spellStart"/>
      <w:r>
        <w:rPr>
          <w:rFonts w:eastAsia="SimSun"/>
          <w:lang w:val="en-US" w:eastAsia="zh-CN"/>
        </w:rPr>
        <w:t>Yixin</w:t>
      </w:r>
      <w:proofErr w:type="spellEnd"/>
      <w:r>
        <w:rPr>
          <w:rFonts w:eastAsia="SimSun"/>
          <w:lang w:val="en-US" w:eastAsia="zh-CN"/>
        </w:rPr>
        <w:t xml:space="preserve"> Huang</w:t>
      </w:r>
      <w:r w:rsidR="004F4EE4">
        <w:rPr>
          <w:rFonts w:eastAsia="SimSun"/>
          <w:vertAlign w:val="superscript"/>
          <w:lang w:val="en-US" w:eastAsia="zh-CN"/>
        </w:rPr>
        <w:t>3</w:t>
      </w:r>
    </w:p>
    <w:p w14:paraId="04F4C156" w14:textId="5EB2C956" w:rsidR="00EA75A3" w:rsidRPr="004F4EE4" w:rsidRDefault="00EA75A3" w:rsidP="00EA75A3">
      <w:pPr>
        <w:pStyle w:val="IEEEAuthorAffiliation"/>
        <w:rPr>
          <w:sz w:val="15"/>
          <w:szCs w:val="20"/>
        </w:rPr>
      </w:pPr>
      <w:r w:rsidRPr="004F4EE4">
        <w:rPr>
          <w:sz w:val="15"/>
          <w:szCs w:val="20"/>
          <w:vertAlign w:val="superscript"/>
        </w:rPr>
        <w:t>1</w:t>
      </w:r>
      <w:r w:rsidRPr="004F4EE4">
        <w:rPr>
          <w:sz w:val="15"/>
          <w:szCs w:val="20"/>
        </w:rPr>
        <w:t>BASIS International School Guangzhou,</w:t>
      </w:r>
      <w:r w:rsidR="00BA52BB">
        <w:rPr>
          <w:sz w:val="15"/>
          <w:szCs w:val="20"/>
        </w:rPr>
        <w:t xml:space="preserve"> Guangzhou 510633,</w:t>
      </w:r>
      <w:r w:rsidRPr="004F4EE4">
        <w:rPr>
          <w:sz w:val="15"/>
          <w:szCs w:val="20"/>
        </w:rPr>
        <w:t xml:space="preserve"> China</w:t>
      </w:r>
    </w:p>
    <w:p w14:paraId="3CA9C4BA" w14:textId="25DC8D2C" w:rsidR="00EA75A3" w:rsidRPr="00BA52BB" w:rsidRDefault="00EA75A3" w:rsidP="00EA75A3">
      <w:pPr>
        <w:pStyle w:val="IEEEAuthorAffiliation"/>
        <w:rPr>
          <w:rFonts w:hint="eastAsia"/>
          <w:sz w:val="15"/>
          <w:szCs w:val="20"/>
          <w:lang w:val="en-CN"/>
        </w:rPr>
      </w:pPr>
      <w:r w:rsidRPr="004F4EE4">
        <w:rPr>
          <w:sz w:val="15"/>
          <w:szCs w:val="20"/>
          <w:vertAlign w:val="superscript"/>
        </w:rPr>
        <w:t>2</w:t>
      </w:r>
      <w:r w:rsidR="00BA52BB">
        <w:rPr>
          <w:sz w:val="15"/>
          <w:szCs w:val="20"/>
        </w:rPr>
        <w:t xml:space="preserve">University of Waterloo, Waterloo </w:t>
      </w:r>
      <w:r w:rsidR="00BA52BB" w:rsidRPr="00BA52BB">
        <w:rPr>
          <w:sz w:val="15"/>
          <w:szCs w:val="20"/>
          <w:lang w:val="en-CN"/>
        </w:rPr>
        <w:t>N2L 3G1</w:t>
      </w:r>
      <w:r w:rsidR="004F4EE4" w:rsidRPr="004F4EE4">
        <w:rPr>
          <w:sz w:val="15"/>
          <w:szCs w:val="20"/>
        </w:rPr>
        <w:t xml:space="preserve">, Canada </w:t>
      </w:r>
    </w:p>
    <w:p w14:paraId="57ECEE28" w14:textId="32A15A5E" w:rsidR="00EA75A3" w:rsidRPr="00BA52BB" w:rsidRDefault="00EA75A3" w:rsidP="00EA75A3">
      <w:pPr>
        <w:pStyle w:val="IEEEAuthorAffiliation"/>
        <w:rPr>
          <w:sz w:val="15"/>
          <w:szCs w:val="20"/>
          <w:lang w:val="en-CN"/>
        </w:rPr>
      </w:pPr>
      <w:r w:rsidRPr="004F4EE4">
        <w:rPr>
          <w:sz w:val="15"/>
          <w:szCs w:val="20"/>
          <w:vertAlign w:val="superscript"/>
        </w:rPr>
        <w:t>3</w:t>
      </w:r>
      <w:r w:rsidR="004F4EE4" w:rsidRPr="004F4EE4">
        <w:rPr>
          <w:sz w:val="15"/>
          <w:szCs w:val="20"/>
        </w:rPr>
        <w:t>University of California, Berkeley,</w:t>
      </w:r>
      <w:r w:rsidR="00BA52BB">
        <w:rPr>
          <w:sz w:val="15"/>
          <w:szCs w:val="20"/>
        </w:rPr>
        <w:t xml:space="preserve"> Berkeley </w:t>
      </w:r>
      <w:r w:rsidR="00BA52BB" w:rsidRPr="00BA52BB">
        <w:rPr>
          <w:sz w:val="15"/>
          <w:szCs w:val="20"/>
          <w:lang w:val="en-CN"/>
        </w:rPr>
        <w:t>94720</w:t>
      </w:r>
      <w:r w:rsidR="00BA52BB">
        <w:rPr>
          <w:sz w:val="15"/>
          <w:szCs w:val="20"/>
          <w:lang w:val="en-US"/>
        </w:rPr>
        <w:t>,</w:t>
      </w:r>
      <w:r w:rsidR="004F4EE4" w:rsidRPr="004F4EE4">
        <w:rPr>
          <w:sz w:val="15"/>
          <w:szCs w:val="20"/>
        </w:rPr>
        <w:t xml:space="preserve"> USA</w:t>
      </w:r>
    </w:p>
    <w:p w14:paraId="37796586" w14:textId="77777777" w:rsidR="00EA75A3" w:rsidRPr="004F4EE4" w:rsidRDefault="00EA75A3" w:rsidP="00EA75A3">
      <w:pPr>
        <w:rPr>
          <w:sz w:val="20"/>
          <w:szCs w:val="20"/>
          <w:lang w:val="en-GB" w:eastAsia="en-GB"/>
        </w:rPr>
      </w:pPr>
    </w:p>
    <w:p w14:paraId="47389C39" w14:textId="77777777" w:rsidR="00D41274" w:rsidRPr="004F4EE4" w:rsidRDefault="004F4EE4" w:rsidP="00D41274">
      <w:pPr>
        <w:pStyle w:val="IEEEAuthorEmail"/>
        <w:rPr>
          <w:rFonts w:ascii="Times New Roman" w:hAnsi="Times New Roman"/>
          <w:sz w:val="13"/>
          <w:szCs w:val="20"/>
        </w:rPr>
      </w:pPr>
      <w:r w:rsidRPr="004F4EE4">
        <w:rPr>
          <w:rFonts w:ascii="Times New Roman" w:hAnsi="Times New Roman"/>
          <w:sz w:val="13"/>
          <w:szCs w:val="20"/>
          <w:vertAlign w:val="superscript"/>
        </w:rPr>
        <w:t>*</w:t>
      </w:r>
      <w:r w:rsidRPr="004F4EE4">
        <w:rPr>
          <w:rFonts w:ascii="Times New Roman" w:hAnsi="Times New Roman"/>
          <w:sz w:val="13"/>
          <w:szCs w:val="20"/>
        </w:rPr>
        <w:t>Corresponding author: chen.ericsn@outlook.com</w:t>
      </w:r>
    </w:p>
    <w:p w14:paraId="61CE08AD" w14:textId="77777777" w:rsidR="00D41274" w:rsidRPr="00D41274" w:rsidRDefault="00D41274" w:rsidP="00D41274"/>
    <w:p w14:paraId="382FCA1C" w14:textId="77777777" w:rsidR="00D41274" w:rsidRDefault="00D41274" w:rsidP="00883903">
      <w:pPr>
        <w:ind w:right="-811"/>
        <w:sectPr w:rsidR="00D41274" w:rsidSect="00883903">
          <w:headerReference w:type="even" r:id="rId8"/>
          <w:headerReference w:type="default" r:id="rId9"/>
          <w:pgSz w:w="11906" w:h="16838"/>
          <w:pgMar w:top="1077" w:right="811" w:bottom="2438" w:left="0" w:header="709" w:footer="709" w:gutter="0"/>
          <w:cols w:space="708"/>
          <w:docGrid w:linePitch="360"/>
        </w:sectPr>
      </w:pPr>
    </w:p>
    <w:p w14:paraId="7B57055C" w14:textId="1A40CC5A" w:rsidR="00233FE3" w:rsidRPr="00233FE3" w:rsidRDefault="00D41274" w:rsidP="00BA52BB">
      <w:pPr>
        <w:pStyle w:val="IEEEAbtract"/>
        <w:rPr>
          <w:lang w:val="en-US"/>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233FE3">
        <w:rPr>
          <w:lang w:val="en-US"/>
        </w:rPr>
        <w:t>The</w:t>
      </w:r>
      <w:r w:rsidR="00233FE3" w:rsidRPr="00233FE3">
        <w:rPr>
          <w:lang w:val="en-US"/>
        </w:rPr>
        <w:t xml:space="preserve"> COVID-19 pandemic</w:t>
      </w:r>
      <w:r w:rsidR="00233FE3">
        <w:rPr>
          <w:lang w:val="en-US"/>
        </w:rPr>
        <w:t xml:space="preserve"> has catalyzed </w:t>
      </w:r>
      <w:r w:rsidR="00233FE3" w:rsidRPr="00233FE3">
        <w:rPr>
          <w:lang w:val="en-US"/>
        </w:rPr>
        <w:t>a surge in hate crimes and online hate speech</w:t>
      </w:r>
      <w:r w:rsidR="00233FE3">
        <w:rPr>
          <w:lang w:val="en-US"/>
        </w:rPr>
        <w:t xml:space="preserve"> </w:t>
      </w:r>
      <w:r w:rsidR="00233FE3" w:rsidRPr="00233FE3">
        <w:rPr>
          <w:lang w:val="en-US"/>
        </w:rPr>
        <w:t>towards East Asians. In this study,</w:t>
      </w:r>
      <w:r w:rsidR="00180826">
        <w:rPr>
          <w:lang w:val="en-US"/>
        </w:rPr>
        <w:t xml:space="preserve"> </w:t>
      </w:r>
      <w:r w:rsidR="00233FE3" w:rsidRPr="00233FE3">
        <w:rPr>
          <w:lang w:val="en-US"/>
        </w:rPr>
        <w:t>a more nuanced hate speech</w:t>
      </w:r>
      <w:r w:rsidR="00233FE3">
        <w:rPr>
          <w:lang w:val="en-US"/>
        </w:rPr>
        <w:t xml:space="preserve"> </w:t>
      </w:r>
      <w:r w:rsidR="00233FE3" w:rsidRPr="00233FE3">
        <w:rPr>
          <w:lang w:val="en-US"/>
        </w:rPr>
        <w:t>classifier that incorporates sentiment analysis</w:t>
      </w:r>
      <w:r w:rsidR="00180826">
        <w:rPr>
          <w:lang w:val="en-US"/>
        </w:rPr>
        <w:t xml:space="preserve"> is developed</w:t>
      </w:r>
      <w:r w:rsidR="00233FE3" w:rsidRPr="00233FE3">
        <w:rPr>
          <w:lang w:val="en-US"/>
        </w:rPr>
        <w:t xml:space="preserve">. </w:t>
      </w:r>
      <w:r w:rsidR="00180826">
        <w:rPr>
          <w:lang w:val="en-US"/>
        </w:rPr>
        <w:t>Two successive</w:t>
      </w:r>
      <w:r w:rsidR="00233FE3" w:rsidRPr="00233FE3">
        <w:rPr>
          <w:lang w:val="en-US"/>
        </w:rPr>
        <w:t xml:space="preserve"> machine learning models </w:t>
      </w:r>
      <w:r w:rsidR="00180826">
        <w:rPr>
          <w:lang w:val="en-US"/>
        </w:rPr>
        <w:t xml:space="preserve">are </w:t>
      </w:r>
      <w:r w:rsidR="00233FE3" w:rsidRPr="00233FE3">
        <w:rPr>
          <w:lang w:val="en-US"/>
        </w:rPr>
        <w:t xml:space="preserve">used to classify </w:t>
      </w:r>
      <w:r w:rsidR="005917E0">
        <w:rPr>
          <w:lang w:val="en-US"/>
        </w:rPr>
        <w:t xml:space="preserve">a sample of 315,627 </w:t>
      </w:r>
      <w:r w:rsidR="00233FE3" w:rsidRPr="00233FE3">
        <w:rPr>
          <w:lang w:val="en-US"/>
        </w:rPr>
        <w:t>COVID-19 tweet</w:t>
      </w:r>
      <w:r w:rsidR="005917E0">
        <w:rPr>
          <w:rFonts w:hint="eastAsia"/>
          <w:lang w:val="en-US" w:eastAsia="zh-CN"/>
        </w:rPr>
        <w:t>s</w:t>
      </w:r>
      <w:r w:rsidR="00233FE3" w:rsidRPr="00233FE3">
        <w:rPr>
          <w:lang w:val="en-US"/>
        </w:rPr>
        <w:t xml:space="preserve"> into </w:t>
      </w:r>
      <w:r w:rsidR="00A81174">
        <w:rPr>
          <w:lang w:val="en-US"/>
        </w:rPr>
        <w:t>five</w:t>
      </w:r>
      <w:r w:rsidR="00233FE3" w:rsidRPr="00233FE3">
        <w:rPr>
          <w:lang w:val="en-US"/>
        </w:rPr>
        <w:t xml:space="preserve"> categories. </w:t>
      </w:r>
      <w:r w:rsidR="00180826">
        <w:rPr>
          <w:lang w:val="en-US"/>
        </w:rPr>
        <w:t>The</w:t>
      </w:r>
      <w:r w:rsidR="00233FE3" w:rsidRPr="00233FE3">
        <w:rPr>
          <w:lang w:val="en-US"/>
        </w:rPr>
        <w:t xml:space="preserve"> first model performs a 3-category</w:t>
      </w:r>
      <w:r w:rsidR="00180826">
        <w:rPr>
          <w:lang w:val="en-US"/>
        </w:rPr>
        <w:t xml:space="preserve"> </w:t>
      </w:r>
      <w:r w:rsidR="00233FE3" w:rsidRPr="00233FE3">
        <w:rPr>
          <w:lang w:val="en-US"/>
        </w:rPr>
        <w:t xml:space="preserve">classification task with an F1 score of </w:t>
      </w:r>
      <w:r w:rsidR="00180826">
        <w:rPr>
          <w:lang w:val="en-US"/>
        </w:rPr>
        <w:t>0.</w:t>
      </w:r>
      <w:r w:rsidR="00233FE3" w:rsidRPr="00233FE3">
        <w:rPr>
          <w:lang w:val="en-US"/>
        </w:rPr>
        <w:t xml:space="preserve">81191, </w:t>
      </w:r>
      <w:r w:rsidR="00A81174">
        <w:rPr>
          <w:lang w:val="en-US"/>
        </w:rPr>
        <w:t>outperforming</w:t>
      </w:r>
      <w:r w:rsidR="00180826">
        <w:rPr>
          <w:lang w:val="en-US"/>
        </w:rPr>
        <w:t xml:space="preserve"> existing models. T</w:t>
      </w:r>
      <w:r w:rsidR="00233FE3" w:rsidRPr="00233FE3">
        <w:rPr>
          <w:lang w:val="en-US"/>
        </w:rPr>
        <w:t>he second model performs a binary</w:t>
      </w:r>
      <w:r w:rsidR="00233FE3">
        <w:rPr>
          <w:lang w:val="en-US"/>
        </w:rPr>
        <w:t xml:space="preserve"> </w:t>
      </w:r>
      <w:r w:rsidR="00233FE3" w:rsidRPr="00233FE3">
        <w:rPr>
          <w:lang w:val="en-US"/>
        </w:rPr>
        <w:t xml:space="preserve">classification task with </w:t>
      </w:r>
      <w:r w:rsidR="00A81174">
        <w:rPr>
          <w:lang w:val="en-US"/>
        </w:rPr>
        <w:t>an</w:t>
      </w:r>
      <w:r w:rsidR="00233FE3" w:rsidRPr="00233FE3">
        <w:rPr>
          <w:lang w:val="en-US"/>
        </w:rPr>
        <w:t xml:space="preserve"> F1 score of </w:t>
      </w:r>
      <w:r w:rsidR="00180826">
        <w:rPr>
          <w:lang w:val="en-US"/>
        </w:rPr>
        <w:t>0.</w:t>
      </w:r>
      <w:r w:rsidR="00233FE3" w:rsidRPr="00233FE3">
        <w:rPr>
          <w:lang w:val="en-US"/>
        </w:rPr>
        <w:t xml:space="preserve">75460. </w:t>
      </w:r>
      <w:r w:rsidR="00606B99">
        <w:rPr>
          <w:lang w:val="en-US"/>
        </w:rPr>
        <w:t>Moreover</w:t>
      </w:r>
      <w:r w:rsidR="00180826">
        <w:rPr>
          <w:lang w:val="en-US"/>
        </w:rPr>
        <w:t xml:space="preserve">, </w:t>
      </w:r>
      <w:r w:rsidR="00761301">
        <w:rPr>
          <w:lang w:val="en-US"/>
        </w:rPr>
        <w:t xml:space="preserve">a </w:t>
      </w:r>
      <w:r w:rsidR="00180826">
        <w:rPr>
          <w:lang w:val="en-US"/>
        </w:rPr>
        <w:t>compar</w:t>
      </w:r>
      <w:r w:rsidR="00761301">
        <w:rPr>
          <w:lang w:val="en-US"/>
        </w:rPr>
        <w:t>ative analysis</w:t>
      </w:r>
      <w:r w:rsidR="00180826">
        <w:rPr>
          <w:lang w:val="en-US"/>
        </w:rPr>
        <w:t xml:space="preserve"> of hostile and criticism Tweets</w:t>
      </w:r>
      <w:r w:rsidR="00761301">
        <w:rPr>
          <w:lang w:val="en-US"/>
        </w:rPr>
        <w:t xml:space="preserve"> with the </w:t>
      </w:r>
      <w:proofErr w:type="spellStart"/>
      <w:r w:rsidR="00761301">
        <w:rPr>
          <w:lang w:val="en-US"/>
        </w:rPr>
        <w:t>Whissell</w:t>
      </w:r>
      <w:proofErr w:type="spellEnd"/>
      <w:r w:rsidR="00761301">
        <w:rPr>
          <w:lang w:val="en-US"/>
        </w:rPr>
        <w:t xml:space="preserve"> Dictionary of Affect reveals that hostile Tweets contain significantly more imagery (p=0.027).</w:t>
      </w:r>
      <w:r w:rsidR="00606B99">
        <w:rPr>
          <w:lang w:val="en-US"/>
        </w:rPr>
        <w:t xml:space="preserve"> </w:t>
      </w:r>
      <w:r w:rsidR="00BA52BB">
        <w:rPr>
          <w:lang w:val="en-US"/>
        </w:rPr>
        <w:t>The nuanced model developed in this study and the incorporation of sentiment analysis may aid the development of future hate speech screening algorithms by governments and social media platforms, as well as researchers investigating the linguistic characteristics of hate speech.</w:t>
      </w:r>
    </w:p>
    <w:p w14:paraId="21BFCF41" w14:textId="3F1D6613" w:rsidR="00A32BFA" w:rsidRPr="00A32BFA" w:rsidRDefault="00A32BFA" w:rsidP="00A32BFA">
      <w:pPr>
        <w:rPr>
          <w:lang w:val="en-GB" w:eastAsia="en-GB"/>
        </w:rPr>
      </w:pPr>
      <w:r>
        <w:rPr>
          <w:rStyle w:val="IEEEAbstractHeadingChar"/>
        </w:rPr>
        <w:t>Keywords</w:t>
      </w:r>
      <w:r w:rsidRPr="002162BB">
        <w:t xml:space="preserve">— </w:t>
      </w:r>
      <w:r w:rsidR="00BA52BB">
        <w:rPr>
          <w:rStyle w:val="IEEEAbtractChar"/>
        </w:rPr>
        <w:t xml:space="preserve">Natural Language Processing, </w:t>
      </w:r>
      <w:r w:rsidR="00E81029">
        <w:rPr>
          <w:rStyle w:val="IEEEAbtractChar"/>
        </w:rPr>
        <w:t>Hate Speech, Anti-Asian Hate, Computational Social Science, Sentiment Analysis</w:t>
      </w:r>
    </w:p>
    <w:p w14:paraId="539D95B3" w14:textId="3B12664D" w:rsidR="004F4EE4" w:rsidRPr="004F4EE4" w:rsidRDefault="00AD335D" w:rsidP="004F4EE4">
      <w:pPr>
        <w:pStyle w:val="IEEEHeading1"/>
        <w:numPr>
          <w:ilvl w:val="0"/>
          <w:numId w:val="6"/>
        </w:numPr>
      </w:pPr>
      <w:r>
        <w:t>Introductio</w:t>
      </w:r>
      <w:r w:rsidR="004F4EE4">
        <w:t>n</w:t>
      </w:r>
    </w:p>
    <w:p w14:paraId="5F84CFF6" w14:textId="1EF85B57" w:rsidR="00722304" w:rsidRDefault="004F4EE4" w:rsidP="004F4EE4">
      <w:pPr>
        <w:pStyle w:val="IEEEParagraph"/>
        <w:rPr>
          <w:lang w:val="en-CN"/>
        </w:rPr>
      </w:pPr>
      <w:r w:rsidRPr="004F4EE4">
        <w:rPr>
          <w:lang w:val="en-CN"/>
        </w:rPr>
        <w:t xml:space="preserve">According to the World Health Organization (2021), as of May 19th, 2021, there have been more than 163 </w:t>
      </w:r>
      <w:r w:rsidR="00A81174">
        <w:rPr>
          <w:lang w:val="en-CN"/>
        </w:rPr>
        <w:t>million infections</w:t>
      </w:r>
      <w:r w:rsidRPr="004F4EE4">
        <w:rPr>
          <w:lang w:val="en-CN"/>
        </w:rPr>
        <w:t xml:space="preserve"> and 3.3 million deaths caused by COVID-19 </w:t>
      </w:r>
      <w:r w:rsidR="00780BCB">
        <w:rPr>
          <w:lang w:val="en-CN"/>
        </w:rPr>
        <w:fldChar w:fldCharType="begin"/>
      </w:r>
      <w:r w:rsidR="00780BCB">
        <w:rPr>
          <w:lang w:val="en-CN"/>
        </w:rPr>
        <w:instrText xml:space="preserve"> ADDIN ZOTERO_ITEM CSL_CITATION {"citationID":"jQYXMwLx","properties":{"formattedCitation":"[1]","plainCitation":"[1]","noteIndex":0},"citationItems":[{"id":95,"uris":["http://zotero.org/users/8017881/items/LQ7B6WZL"],"uri":["http://zotero.org/users/8017881/items/LQ7B6WZL"],"itemData":{"id":95,"type":"webpage","title":"WHO Coronavirus Disease (COVID-19) Dashboard | WHO Coronavirus Disease (COVID-19) Dashboard","URL":"https://covid19.who.int/","author":[{"literal":"World Health Organization"}],"accessed":{"date-parts":[["2021",5,20]]}}}],"schema":"https://github.com/citation-style-language/schema/raw/master/csl-citation.json"} </w:instrText>
      </w:r>
      <w:r w:rsidR="00780BCB">
        <w:rPr>
          <w:lang w:val="en-CN"/>
        </w:rPr>
        <w:fldChar w:fldCharType="separate"/>
      </w:r>
      <w:r w:rsidR="00780BCB">
        <w:rPr>
          <w:noProof/>
          <w:lang w:val="en-CN"/>
        </w:rPr>
        <w:t>[1]</w:t>
      </w:r>
      <w:r w:rsidR="00780BCB">
        <w:rPr>
          <w:lang w:val="en-CN"/>
        </w:rPr>
        <w:fldChar w:fldCharType="end"/>
      </w:r>
      <w:r w:rsidRPr="004F4EE4">
        <w:rPr>
          <w:lang w:val="en-CN"/>
        </w:rPr>
        <w:t>.</w:t>
      </w:r>
      <w:r w:rsidR="00780BCB">
        <w:rPr>
          <w:lang w:val="en-US"/>
        </w:rPr>
        <w:t xml:space="preserve"> </w:t>
      </w:r>
      <w:r w:rsidRPr="004F4EE4">
        <w:rPr>
          <w:lang w:val="en-CN"/>
        </w:rPr>
        <w:t>Although pandemic control is the principal public concern,</w:t>
      </w:r>
      <w:r w:rsidR="00A81174">
        <w:rPr>
          <w:lang w:val="en-CN"/>
        </w:rPr>
        <w:t xml:space="preserve"> </w:t>
      </w:r>
      <w:r w:rsidRPr="004F4EE4">
        <w:rPr>
          <w:lang w:val="en-CN"/>
        </w:rPr>
        <w:t xml:space="preserve">adverse social effects related to xenophobic sentiments and racist hate crimes warrant attention and response </w:t>
      </w:r>
      <w:r w:rsidR="00A81174">
        <w:rPr>
          <w:lang w:val="en-CN"/>
        </w:rPr>
        <w:t>from policymakers</w:t>
      </w:r>
      <w:r w:rsidRPr="004F4EE4">
        <w:rPr>
          <w:lang w:val="en-CN"/>
        </w:rPr>
        <w:t xml:space="preserve"> and academia.  In particular, hateful </w:t>
      </w:r>
      <w:r w:rsidR="00A81174">
        <w:rPr>
          <w:lang w:val="en-CN"/>
        </w:rPr>
        <w:t>sentiment</w:t>
      </w:r>
      <w:r w:rsidRPr="004F4EE4">
        <w:rPr>
          <w:lang w:val="en-CN"/>
        </w:rPr>
        <w:t xml:space="preserve"> towards Asians, especially the Chinese</w:t>
      </w:r>
      <w:r w:rsidR="00A81174">
        <w:rPr>
          <w:lang w:val="en-CN"/>
        </w:rPr>
        <w:t>,</w:t>
      </w:r>
      <w:r w:rsidRPr="004F4EE4">
        <w:rPr>
          <w:lang w:val="en-CN"/>
        </w:rPr>
        <w:t xml:space="preserve"> has escalated along with the </w:t>
      </w:r>
      <w:r w:rsidR="00867619">
        <w:rPr>
          <w:lang w:val="en-CN"/>
        </w:rPr>
        <w:t>outbreak’s</w:t>
      </w:r>
      <w:r w:rsidR="00A81174">
        <w:rPr>
          <w:lang w:val="en-CN"/>
        </w:rPr>
        <w:t xml:space="preserve"> impact because of the </w:t>
      </w:r>
      <w:r w:rsidR="00867619">
        <w:rPr>
          <w:lang w:val="en-CN"/>
        </w:rPr>
        <w:t>virus’s</w:t>
      </w:r>
      <w:r w:rsidR="00A81174">
        <w:rPr>
          <w:lang w:val="en-CN"/>
        </w:rPr>
        <w:t xml:space="preserve"> origins</w:t>
      </w:r>
      <w:r w:rsidRPr="004F4EE4">
        <w:rPr>
          <w:lang w:val="en-CN"/>
        </w:rPr>
        <w:t xml:space="preserve">.  As early as March 2020, the Federal Bureau </w:t>
      </w:r>
      <w:r w:rsidR="00A81174">
        <w:rPr>
          <w:lang w:val="en-CN"/>
        </w:rPr>
        <w:t>of Investigation</w:t>
      </w:r>
      <w:r w:rsidRPr="004F4EE4">
        <w:rPr>
          <w:lang w:val="en-CN"/>
        </w:rPr>
        <w:t xml:space="preserve"> (FBI) warned of a potential increase in hate crimes against Asian Americans </w:t>
      </w:r>
      <w:r w:rsidR="00780BCB">
        <w:rPr>
          <w:lang w:val="en-CN"/>
        </w:rPr>
        <w:fldChar w:fldCharType="begin"/>
      </w:r>
      <w:r w:rsidR="00780BCB">
        <w:rPr>
          <w:lang w:val="en-CN"/>
        </w:rPr>
        <w:instrText xml:space="preserve"> ADDIN ZOTERO_ITEM CSL_CITATION {"citationID":"bPHIYdeH","properties":{"formattedCitation":"[2]","plainCitation":"[2]","noteIndex":0},"citationItems":[{"id":103,"uris":["http://zotero.org/users/8017881/items/54ZZWCFQ"],"uri":["http://zotero.org/users/8017881/items/54ZZWCFQ"],"itemData":{"id":103,"type":"webpage","container-title":"ABC News","title":"FBI warns of potential surge in hate crimes against Asian Americans amid coronavirus","URL":"https://abcnews.go.com/US/fbi-warns-potential-surge-hate-crimes-asian-americans/story?id=69831920","author":[{"family":"Margolin","given":"Josh"}],"issued":{"date-parts":[["2020",3,27]]}}}],"schema":"https://github.com/citation-style-language/schema/raw/master/csl-citation.json"} </w:instrText>
      </w:r>
      <w:r w:rsidR="00780BCB">
        <w:rPr>
          <w:lang w:val="en-CN"/>
        </w:rPr>
        <w:fldChar w:fldCharType="separate"/>
      </w:r>
      <w:r w:rsidR="00780BCB">
        <w:rPr>
          <w:noProof/>
          <w:lang w:val="en-CN"/>
        </w:rPr>
        <w:t>[2]</w:t>
      </w:r>
      <w:r w:rsidR="00780BCB">
        <w:rPr>
          <w:lang w:val="en-CN"/>
        </w:rPr>
        <w:fldChar w:fldCharType="end"/>
      </w:r>
      <w:r w:rsidRPr="004F4EE4">
        <w:rPr>
          <w:lang w:val="en-CN"/>
        </w:rPr>
        <w:t>. Between March 19th,</w:t>
      </w:r>
      <w:r w:rsidR="00780BCB">
        <w:rPr>
          <w:lang w:val="en-US"/>
        </w:rPr>
        <w:t xml:space="preserve"> </w:t>
      </w:r>
      <w:r w:rsidRPr="004F4EE4">
        <w:rPr>
          <w:lang w:val="en-CN"/>
        </w:rPr>
        <w:t>2020 and February 31st, 2021, the Stop-AAPI Hate reporting center received 6,603 incidents of discrimination towards</w:t>
      </w:r>
      <w:r w:rsidR="00E033E1">
        <w:rPr>
          <w:lang w:val="en-US"/>
        </w:rPr>
        <w:t xml:space="preserve"> </w:t>
      </w:r>
      <w:r w:rsidRPr="004F4EE4">
        <w:rPr>
          <w:lang w:val="en-CN"/>
        </w:rPr>
        <w:t xml:space="preserve">Asian Americans, which consisted of verbal assaults (65.2%), shunning (18.1%), physical assault (12.6%), civil </w:t>
      </w:r>
      <w:r w:rsidR="00A81174">
        <w:rPr>
          <w:lang w:val="en-CN"/>
        </w:rPr>
        <w:t>rights violations</w:t>
      </w:r>
      <w:r w:rsidRPr="004F4EE4">
        <w:rPr>
          <w:lang w:val="en-CN"/>
        </w:rPr>
        <w:t xml:space="preserve"> (10.3%), and online harassment (7.3%) </w:t>
      </w:r>
      <w:r w:rsidR="00780BCB">
        <w:rPr>
          <w:lang w:val="en-CN"/>
        </w:rPr>
        <w:fldChar w:fldCharType="begin"/>
      </w:r>
      <w:r w:rsidR="00780BCB">
        <w:rPr>
          <w:lang w:val="en-CN"/>
        </w:rPr>
        <w:instrText xml:space="preserve"> ADDIN ZOTERO_ITEM CSL_CITATION {"citationID":"hzCiONwm","properties":{"formattedCitation":"[3]","plainCitation":"[3]","noteIndex":0},"citationItems":[{"id":96,"uris":["http://zotero.org/users/8017881/items/YBIF27FX"],"uri":["http://zotero.org/users/8017881/items/YBIF27FX"],"itemData":{"id":96,"type":"report","abstract":"This report covers the 6,603 incident reports to Stop AAPI Hate from March 19, 2020 to March 31, 2021.1 The number of hate incidents reported to our center increased significantly from 3,795 to 6,603 during March 2021. These new reports include incidents that took place in both 2020 and 2021.","publisher":"Stop AAPI Hate","title":"STOP AAPI HATE NATIONAL REPORT","URL":"https://secureservercdn.net/104.238.69.231/a1w.90d.myftpupload.com/wp-content/uploads/2021/03/210312-Stop-AAPI-Hate-National-Report-.pdf","author":[{"family":"Jeung","given":"Russell"},{"family":"Yellow Horse","given":"Aggie"},{"family":"Cayanan","given":"Charlene"}],"issued":{"date-parts":[["2021",3,31]]}}}],"schema":"https://github.com/citation-style-language/schema/raw/master/csl-citation.json"} </w:instrText>
      </w:r>
      <w:r w:rsidR="00780BCB">
        <w:rPr>
          <w:lang w:val="en-CN"/>
        </w:rPr>
        <w:fldChar w:fldCharType="separate"/>
      </w:r>
      <w:r w:rsidR="00780BCB">
        <w:rPr>
          <w:noProof/>
          <w:lang w:val="en-CN"/>
        </w:rPr>
        <w:t>[3]</w:t>
      </w:r>
      <w:r w:rsidR="00780BCB">
        <w:rPr>
          <w:lang w:val="en-CN"/>
        </w:rPr>
        <w:fldChar w:fldCharType="end"/>
      </w:r>
      <w:r w:rsidRPr="004F4EE4">
        <w:rPr>
          <w:lang w:val="en-CN"/>
        </w:rPr>
        <w:t>. One notable incident was the stabbing of a Burmese-</w:t>
      </w:r>
      <w:r w:rsidR="00A81174">
        <w:rPr>
          <w:lang w:val="en-CN"/>
        </w:rPr>
        <w:t>American family</w:t>
      </w:r>
      <w:r w:rsidRPr="004F4EE4">
        <w:rPr>
          <w:lang w:val="en-CN"/>
        </w:rPr>
        <w:t xml:space="preserve"> at a </w:t>
      </w:r>
      <w:r w:rsidR="00867619">
        <w:rPr>
          <w:lang w:val="en-CN"/>
        </w:rPr>
        <w:t>Sam’s</w:t>
      </w:r>
      <w:r w:rsidRPr="004F4EE4">
        <w:rPr>
          <w:lang w:val="en-CN"/>
        </w:rPr>
        <w:t xml:space="preserve"> Club in Texas, in which the suspect claimed that he stabbed the family because he thought </w:t>
      </w:r>
      <w:r w:rsidR="00A81174">
        <w:rPr>
          <w:lang w:val="en-CN"/>
        </w:rPr>
        <w:t>they were</w:t>
      </w:r>
      <w:r w:rsidRPr="004F4EE4">
        <w:rPr>
          <w:lang w:val="en-CN"/>
        </w:rPr>
        <w:t xml:space="preserve"> Chinese and were spreading COVID-19 </w:t>
      </w:r>
      <w:r w:rsidR="00780BCB">
        <w:rPr>
          <w:lang w:val="en-CN"/>
        </w:rPr>
        <w:fldChar w:fldCharType="begin"/>
      </w:r>
      <w:r w:rsidR="00780BCB">
        <w:rPr>
          <w:lang w:val="en-CN"/>
        </w:rPr>
        <w:instrText xml:space="preserve"> ADDIN ZOTERO_ITEM CSL_CITATION {"citationID":"pNnICKOZ","properties":{"formattedCitation":"[4]","plainCitation":"[4]","noteIndex":0},"citationItems":[{"id":22,"uris":["http://zotero.org/users/8017881/items/PGLZLYIP"],"uri":["http://zotero.org/users/8017881/items/PGLZLYIP"],"itemData":{"id":22,"type":"article-journal","abstract":"In this essay, we review how the COVID-19 (coronavirus) pandemic that began in the United States in early 2020 has elevated the risks of Asian Americans to hate crimes and Asian American businesses to vandalism. During the COVID-19 pandemic, the incidents of negative bias and microaggressions against Asian Americans have also increased. COVID19 is directly linked to China, not just in terms of the origins of the disease, but also in the coverage of it. Because Asian Americans have historically been viewed as perpetually foreign no matter how long they have lived in the United States, we posit that it has been relatively easy for people to treat Chinese or Asian Americans as the physical embodiment of foreignness and disease. We examine the historical antecedents that link Asian Americans to infectious diseases. Finally, we contemplate the possibility that these experiences will lead to a reinvigoration of a panethnic Asian American identity and social movement.","container-title":"American Journal of Criminal Justice","DOI":"10.1007/s12103-020-09541-5","ISSN":"1066-2316, 1936-1351","issue":"4","journalAbbreviation":"Am J Crim Just","language":"en","page":"636-646","source":"DOI.org (Crossref)","title":"The Anxiety of Being Asian American: Hate Crimes and Negative Biases During the COVID-19 Pandemic","title-short":"The Anxiety of Being Asian American","volume":"45","author":[{"family":"Tessler","given":"Hannah"},{"family":"Choi","given":"Meera"},{"family":"Kao","given":"Grace"}],"issued":{"date-parts":[["2020",8]]}}}],"schema":"https://github.com/citation-style-language/schema/raw/master/csl-citation.json"} </w:instrText>
      </w:r>
      <w:r w:rsidR="00780BCB">
        <w:rPr>
          <w:lang w:val="en-CN"/>
        </w:rPr>
        <w:fldChar w:fldCharType="separate"/>
      </w:r>
      <w:r w:rsidR="00780BCB">
        <w:rPr>
          <w:noProof/>
          <w:lang w:val="en-CN"/>
        </w:rPr>
        <w:t>[4]</w:t>
      </w:r>
      <w:r w:rsidR="00780BCB">
        <w:rPr>
          <w:lang w:val="en-CN"/>
        </w:rPr>
        <w:fldChar w:fldCharType="end"/>
      </w:r>
      <w:r w:rsidRPr="004F4EE4">
        <w:rPr>
          <w:lang w:val="en-CN"/>
        </w:rPr>
        <w:t>.  Moreover, Asian activists suggest that due to language barriers,</w:t>
      </w:r>
      <w:r w:rsidR="00A81174">
        <w:rPr>
          <w:lang w:val="en-CN"/>
        </w:rPr>
        <w:t xml:space="preserve"> </w:t>
      </w:r>
      <w:r w:rsidRPr="004F4EE4">
        <w:rPr>
          <w:lang w:val="en-CN"/>
        </w:rPr>
        <w:t xml:space="preserve">lack of confidence in </w:t>
      </w:r>
      <w:r w:rsidR="00A81174">
        <w:rPr>
          <w:lang w:val="en-CN"/>
        </w:rPr>
        <w:t xml:space="preserve">the </w:t>
      </w:r>
      <w:r w:rsidRPr="004F4EE4">
        <w:rPr>
          <w:lang w:val="en-CN"/>
        </w:rPr>
        <w:t xml:space="preserve">police to take action, and </w:t>
      </w:r>
      <w:r w:rsidR="00867619">
        <w:rPr>
          <w:lang w:val="en-CN"/>
        </w:rPr>
        <w:t>“</w:t>
      </w:r>
      <w:r w:rsidRPr="004F4EE4">
        <w:rPr>
          <w:lang w:val="en-CN"/>
        </w:rPr>
        <w:t>a cultural tendency to remain quiet</w:t>
      </w:r>
      <w:r w:rsidR="00A81174">
        <w:rPr>
          <w:lang w:val="en-CN"/>
        </w:rPr>
        <w:t>,</w:t>
      </w:r>
      <w:r w:rsidR="00867619">
        <w:rPr>
          <w:lang w:val="en-CN"/>
        </w:rPr>
        <w:t>”</w:t>
      </w:r>
      <w:r w:rsidRPr="004F4EE4">
        <w:rPr>
          <w:lang w:val="en-CN"/>
        </w:rPr>
        <w:t xml:space="preserve"> a large number of incidences </w:t>
      </w:r>
      <w:r w:rsidR="00A81174">
        <w:rPr>
          <w:lang w:val="en-CN"/>
        </w:rPr>
        <w:t>go unreported</w:t>
      </w:r>
      <w:r w:rsidRPr="004F4EE4">
        <w:rPr>
          <w:lang w:val="en-CN"/>
        </w:rPr>
        <w:t xml:space="preserve"> </w:t>
      </w:r>
      <w:r w:rsidR="00722304">
        <w:rPr>
          <w:lang w:val="en-CN"/>
        </w:rPr>
        <w:fldChar w:fldCharType="begin"/>
      </w:r>
      <w:r w:rsidR="00722304">
        <w:rPr>
          <w:lang w:val="en-CN"/>
        </w:rPr>
        <w:instrText xml:space="preserve"> ADDIN ZOTERO_ITEM CSL_CITATION {"citationID":"lJFxGfR3","properties":{"formattedCitation":"[5]","plainCitation":"[5]","noteIndex":0},"citationItems":[{"id":105,"uris":["http://zotero.org/users/8017881/items/T3HI3WTK"],"uri":["http://zotero.org/users/8017881/items/T3HI3WTK"],"itemData":{"id":105,"type":"webpage","container-title":"NPR All Things Considered","title":"Activists Say Anti-Asian Attacks Go Unreported Due To Stereotypes, Language Barriers","URL":"https://www.npr.org/2021/03/22/980075515/activists-say-anti-asian-attacks-go-unreported-due-to-stereotypes-language-barri","author":[{"family":"Yoon-Ji Kang","given":"Esther"}],"issued":{"date-parts":[["2021",3,22]]}}}],"schema":"https://github.com/citation-style-language/schema/raw/master/csl-citation.json"} </w:instrText>
      </w:r>
      <w:r w:rsidR="00722304">
        <w:rPr>
          <w:lang w:val="en-CN"/>
        </w:rPr>
        <w:fldChar w:fldCharType="separate"/>
      </w:r>
      <w:r w:rsidR="00722304">
        <w:rPr>
          <w:noProof/>
          <w:lang w:val="en-CN"/>
        </w:rPr>
        <w:t>[5]</w:t>
      </w:r>
      <w:r w:rsidR="00722304">
        <w:rPr>
          <w:lang w:val="en-CN"/>
        </w:rPr>
        <w:fldChar w:fldCharType="end"/>
      </w:r>
      <w:r w:rsidRPr="004F4EE4">
        <w:rPr>
          <w:lang w:val="en-CN"/>
        </w:rPr>
        <w:t xml:space="preserve">. The aforementioned incidences are significant due to their quantity and severity </w:t>
      </w:r>
      <w:r w:rsidR="00A81174">
        <w:rPr>
          <w:lang w:val="en-CN"/>
        </w:rPr>
        <w:t>and</w:t>
      </w:r>
      <w:r w:rsidRPr="004F4EE4">
        <w:rPr>
          <w:lang w:val="en-CN"/>
        </w:rPr>
        <w:t xml:space="preserve"> </w:t>
      </w:r>
      <w:r w:rsidR="00A81174">
        <w:rPr>
          <w:lang w:val="en-CN"/>
        </w:rPr>
        <w:t>the broader</w:t>
      </w:r>
      <w:r w:rsidRPr="004F4EE4">
        <w:rPr>
          <w:lang w:val="en-CN"/>
        </w:rPr>
        <w:t xml:space="preserve"> </w:t>
      </w:r>
      <w:r w:rsidRPr="004F4EE4">
        <w:rPr>
          <w:lang w:val="en-CN"/>
        </w:rPr>
        <w:t xml:space="preserve">societal implications. According to Gover et al., individual hate crimes, combined with institutional </w:t>
      </w:r>
      <w:r w:rsidR="00A81174">
        <w:rPr>
          <w:lang w:val="en-CN"/>
        </w:rPr>
        <w:t>support demonstrated</w:t>
      </w:r>
      <w:r w:rsidRPr="004F4EE4">
        <w:rPr>
          <w:lang w:val="en-CN"/>
        </w:rPr>
        <w:t xml:space="preserve"> by </w:t>
      </w:r>
      <w:r w:rsidR="00A81174">
        <w:rPr>
          <w:lang w:val="en-CN"/>
        </w:rPr>
        <w:t>using</w:t>
      </w:r>
      <w:r w:rsidRPr="004F4EE4">
        <w:rPr>
          <w:lang w:val="en-CN"/>
        </w:rPr>
        <w:t xml:space="preserve"> phrases such as </w:t>
      </w:r>
      <w:r w:rsidR="00867619">
        <w:rPr>
          <w:lang w:val="en-CN"/>
        </w:rPr>
        <w:t>“</w:t>
      </w:r>
      <w:r w:rsidRPr="004F4EE4">
        <w:rPr>
          <w:lang w:val="en-CN"/>
        </w:rPr>
        <w:t>Chinese Virus</w:t>
      </w:r>
      <w:r w:rsidR="00867619">
        <w:rPr>
          <w:lang w:val="en-CN"/>
        </w:rPr>
        <w:t>”</w:t>
      </w:r>
      <w:r w:rsidRPr="004F4EE4">
        <w:rPr>
          <w:lang w:val="en-CN"/>
        </w:rPr>
        <w:t xml:space="preserve"> by officials</w:t>
      </w:r>
      <w:r w:rsidR="00A81174">
        <w:rPr>
          <w:lang w:val="en-CN"/>
        </w:rPr>
        <w:t>,</w:t>
      </w:r>
      <w:r w:rsidRPr="004F4EE4">
        <w:rPr>
          <w:lang w:val="en-CN"/>
        </w:rPr>
        <w:t xml:space="preserve"> reinforce existing social hierarchies that place</w:t>
      </w:r>
      <w:r w:rsidR="00722304">
        <w:rPr>
          <w:lang w:val="en-US"/>
        </w:rPr>
        <w:t xml:space="preserve"> </w:t>
      </w:r>
      <w:r w:rsidRPr="004F4EE4">
        <w:rPr>
          <w:lang w:val="en-CN"/>
        </w:rPr>
        <w:t xml:space="preserve">East Asians at a disadvantage </w:t>
      </w:r>
      <w:r w:rsidR="00722304">
        <w:rPr>
          <w:lang w:val="en-CN"/>
        </w:rPr>
        <w:fldChar w:fldCharType="begin"/>
      </w:r>
      <w:r w:rsidR="00722304">
        <w:rPr>
          <w:lang w:val="en-CN"/>
        </w:rPr>
        <w:instrText xml:space="preserve"> ADDIN ZOTERO_ITEM CSL_CITATION {"citationID":"UzmE7CFe","properties":{"formattedCitation":"[6]","plainCitation":"[6]","noteIndex":0},"citationItems":[{"id":115,"uris":["http://zotero.org/users/8017881/items/M95STW4S"],"uri":["http://zotero.org/users/8017881/items/M95STW4S"],"itemData":{"id":115,"type":"article-journal","container-title":"American Journal of Criminal Justice","DOI":"10.1007/s12103-020-09545-1","ISSN":"1066-2316, 1936-1351","issue":"4","journalAbbreviation":"Am J Crim Just","language":"en","page":"647-667","source":"DOI.org (Crossref)","title":"Anti-Asian Hate Crime During the COVID-19 Pandemic: Exploring the Reproduction of Inequality","title-short":"Anti-Asian Hate Crime During the COVID-19 Pandemic","volume":"45","author":[{"family":"Gover","given":"Angela R."},{"family":"Harper","given":"Shannon B."},{"family":"Langton","given":"Lynn"}],"issued":{"date-parts":[["2020",8]]}}}],"schema":"https://github.com/citation-style-language/schema/raw/master/csl-citation.json"} </w:instrText>
      </w:r>
      <w:r w:rsidR="00722304">
        <w:rPr>
          <w:lang w:val="en-CN"/>
        </w:rPr>
        <w:fldChar w:fldCharType="separate"/>
      </w:r>
      <w:r w:rsidR="00722304">
        <w:rPr>
          <w:noProof/>
          <w:lang w:val="en-CN"/>
        </w:rPr>
        <w:t>[6]</w:t>
      </w:r>
      <w:r w:rsidR="00722304">
        <w:rPr>
          <w:lang w:val="en-CN"/>
        </w:rPr>
        <w:fldChar w:fldCharType="end"/>
      </w:r>
      <w:r w:rsidRPr="004F4EE4">
        <w:rPr>
          <w:lang w:val="en-CN"/>
        </w:rPr>
        <w:t>.</w:t>
      </w:r>
      <w:r w:rsidR="00A81174">
        <w:rPr>
          <w:lang w:val="en-CN"/>
        </w:rPr>
        <w:t xml:space="preserve"> </w:t>
      </w:r>
      <w:r w:rsidRPr="004F4EE4">
        <w:rPr>
          <w:lang w:val="en-CN"/>
        </w:rPr>
        <w:t>While physical attacks have garnered national attention, the present paper focuses on hate speech on social media.</w:t>
      </w:r>
      <w:r w:rsidR="00722304">
        <w:rPr>
          <w:lang w:val="en-US"/>
        </w:rPr>
        <w:t xml:space="preserve"> </w:t>
      </w:r>
      <w:r w:rsidRPr="004F4EE4">
        <w:rPr>
          <w:lang w:val="en-CN"/>
        </w:rPr>
        <w:t xml:space="preserve">The dissemination of online hate speech, defined by Davidson et al. as </w:t>
      </w:r>
      <w:r w:rsidR="00867619">
        <w:rPr>
          <w:lang w:val="en-CN"/>
        </w:rPr>
        <w:t>“</w:t>
      </w:r>
      <w:r w:rsidRPr="004F4EE4">
        <w:rPr>
          <w:lang w:val="en-CN"/>
        </w:rPr>
        <w:t>language that is used to expresses hatred</w:t>
      </w:r>
      <w:r w:rsidR="00E954CC">
        <w:rPr>
          <w:lang w:val="en-US"/>
        </w:rPr>
        <w:t xml:space="preserve"> </w:t>
      </w:r>
      <w:r w:rsidRPr="004F4EE4">
        <w:rPr>
          <w:lang w:val="en-CN"/>
        </w:rPr>
        <w:t>towards a targeted group or is intended to be derogatory, to humiliate, or to insult the members of the group</w:t>
      </w:r>
      <w:r w:rsidR="00850463">
        <w:rPr>
          <w:lang w:val="en-CN"/>
        </w:rPr>
        <w:t>,</w:t>
      </w:r>
      <w:r w:rsidR="00867619">
        <w:rPr>
          <w:lang w:val="en-CN"/>
        </w:rPr>
        <w:t>”</w:t>
      </w:r>
      <w:r w:rsidRPr="004F4EE4">
        <w:rPr>
          <w:lang w:val="en-CN"/>
        </w:rPr>
        <w:t xml:space="preserve"> has</w:t>
      </w:r>
      <w:r w:rsidR="00545D56">
        <w:rPr>
          <w:lang w:val="en-CN"/>
        </w:rPr>
        <w:t xml:space="preserve"> </w:t>
      </w:r>
      <w:r w:rsidRPr="004F4EE4">
        <w:rPr>
          <w:lang w:val="en-CN"/>
        </w:rPr>
        <w:t xml:space="preserve">become a </w:t>
      </w:r>
      <w:r w:rsidR="00850463">
        <w:rPr>
          <w:lang w:val="en-CN"/>
        </w:rPr>
        <w:t>significant</w:t>
      </w:r>
      <w:r w:rsidRPr="004F4EE4">
        <w:rPr>
          <w:lang w:val="en-CN"/>
        </w:rPr>
        <w:t xml:space="preserve"> concern for social media platforms in recent years </w:t>
      </w:r>
      <w:r w:rsidR="00722304">
        <w:rPr>
          <w:lang w:val="en-CN"/>
        </w:rPr>
        <w:fldChar w:fldCharType="begin"/>
      </w:r>
      <w:r w:rsidR="00722304">
        <w:rPr>
          <w:lang w:val="en-CN"/>
        </w:rPr>
        <w:instrText xml:space="preserve"> ADDIN ZOTERO_ITEM CSL_CITATION {"citationID":"WeKEhBqM","properties":{"formattedCitation":"[7]","plainCitation":"[7]","noteIndex":0},"citationItems":[{"id":53,"uris":["http://zotero.org/users/8017881/items/I4PRWDDW"],"uri":["http://zotero.org/users/8017881/items/I4PRWDDW"],"itemData":{"id":53,"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classify.","container-title":"arXiv:1703.04009 [cs]","note":"arXiv: 1703.04009","source":"arXiv.org","title":"Automated Hate Speech Detection and the Problem of Offensive Language","URL":"http://arxiv.org/abs/1703.04009","author":[{"family":"Davidson","given":"Thomas"},{"family":"Warmsley","given":"Dana"},{"family":"Macy","given":"Michael"},{"family":"Weber","given":"Ingmar"}],"accessed":{"date-parts":[["2020",9,13]]},"issued":{"date-parts":[["2017",3,11]]}}}],"schema":"https://github.com/citation-style-language/schema/raw/master/csl-citation.json"} </w:instrText>
      </w:r>
      <w:r w:rsidR="00722304">
        <w:rPr>
          <w:lang w:val="en-CN"/>
        </w:rPr>
        <w:fldChar w:fldCharType="separate"/>
      </w:r>
      <w:r w:rsidR="00722304">
        <w:rPr>
          <w:noProof/>
          <w:lang w:val="en-CN"/>
        </w:rPr>
        <w:t>[7]</w:t>
      </w:r>
      <w:r w:rsidR="00722304">
        <w:rPr>
          <w:lang w:val="en-CN"/>
        </w:rPr>
        <w:fldChar w:fldCharType="end"/>
      </w:r>
      <w:r w:rsidRPr="004F4EE4">
        <w:rPr>
          <w:lang w:val="en-CN"/>
        </w:rPr>
        <w:t>. Beyond creating a hostile online environment,</w:t>
      </w:r>
      <w:r w:rsidR="00850463">
        <w:rPr>
          <w:lang w:val="en-CN"/>
        </w:rPr>
        <w:t xml:space="preserve"> the </w:t>
      </w:r>
      <w:r w:rsidRPr="004F4EE4">
        <w:rPr>
          <w:lang w:val="en-CN"/>
        </w:rPr>
        <w:t>continued spread of online hate speech normalizes othering and racist narratives, which can</w:t>
      </w:r>
      <w:r w:rsidR="00850463">
        <w:rPr>
          <w:lang w:val="en-CN"/>
        </w:rPr>
        <w:t>,</w:t>
      </w:r>
      <w:r w:rsidRPr="004F4EE4">
        <w:rPr>
          <w:lang w:val="en-CN"/>
        </w:rPr>
        <w:t xml:space="preserve"> in turn</w:t>
      </w:r>
      <w:r w:rsidR="00850463">
        <w:rPr>
          <w:lang w:val="en-CN"/>
        </w:rPr>
        <w:t>,</w:t>
      </w:r>
      <w:r w:rsidRPr="004F4EE4">
        <w:rPr>
          <w:lang w:val="en-CN"/>
        </w:rPr>
        <w:t xml:space="preserve"> incite offline </w:t>
      </w:r>
      <w:r w:rsidR="00850463">
        <w:rPr>
          <w:lang w:val="en-CN"/>
        </w:rPr>
        <w:t>acts of</w:t>
      </w:r>
      <w:r w:rsidRPr="004F4EE4">
        <w:rPr>
          <w:lang w:val="en-CN"/>
        </w:rPr>
        <w:t xml:space="preserve"> discrimination.  Historically, hate speech has contributed to harmful social movements such as the Anti-Semiticmovement in Nazi Germany and </w:t>
      </w:r>
      <w:r w:rsidR="00850463">
        <w:rPr>
          <w:lang w:val="en-CN"/>
        </w:rPr>
        <w:t xml:space="preserve">the </w:t>
      </w:r>
      <w:r w:rsidRPr="004F4EE4">
        <w:rPr>
          <w:lang w:val="en-CN"/>
        </w:rPr>
        <w:t xml:space="preserve">Indian Removal movement in the United States </w:t>
      </w:r>
      <w:r w:rsidR="00722304">
        <w:rPr>
          <w:lang w:val="en-CN"/>
        </w:rPr>
        <w:fldChar w:fldCharType="begin"/>
      </w:r>
      <w:r w:rsidR="00722304">
        <w:rPr>
          <w:lang w:val="en-CN"/>
        </w:rPr>
        <w:instrText xml:space="preserve"> ADDIN ZOTERO_ITEM CSL_CITATION {"citationID":"UqYewLJh","properties":{"formattedCitation":"[8]","plainCitation":"[8]","noteIndex":0},"citationItems":[{"id":109,"uris":["http://zotero.org/users/8017881/items/8BDA4JFM"],"uri":["http://zotero.org/users/8017881/items/8BDA4JFM"],"itemData":{"id":109,"type":"book","call-number":"P95.54 .T778 2002","collection-title":"Critical America","event-place":"New York","ISBN":"978-0-8147-8272-9","number-of-pages":"246","publisher":"New York University Press, c2002","publisher-place":"New York","source":"Library of Congress ISBN","title":"Destructive messages: how hate speech paves the way for harmful social movements","title-short":"Destructive messages","author":[{"family":"Tsesis","given":"Alexander"}]}}],"schema":"https://github.com/citation-style-language/schema/raw/master/csl-citation.json"} </w:instrText>
      </w:r>
      <w:r w:rsidR="00722304">
        <w:rPr>
          <w:lang w:val="en-CN"/>
        </w:rPr>
        <w:fldChar w:fldCharType="separate"/>
      </w:r>
      <w:r w:rsidR="00722304">
        <w:rPr>
          <w:noProof/>
          <w:lang w:val="en-CN"/>
        </w:rPr>
        <w:t>[8]</w:t>
      </w:r>
      <w:r w:rsidR="00722304">
        <w:rPr>
          <w:lang w:val="en-CN"/>
        </w:rPr>
        <w:fldChar w:fldCharType="end"/>
      </w:r>
      <w:r w:rsidRPr="004F4EE4">
        <w:rPr>
          <w:lang w:val="en-CN"/>
        </w:rPr>
        <w:t>.  In 2018, a man who shot 18</w:t>
      </w:r>
      <w:r>
        <w:rPr>
          <w:lang w:val="en-US"/>
        </w:rPr>
        <w:t xml:space="preserve"> people </w:t>
      </w:r>
      <w:r w:rsidRPr="004F4EE4">
        <w:rPr>
          <w:lang w:val="en-CN"/>
        </w:rPr>
        <w:t xml:space="preserve">in the Tree of Life Synagogue in Pittsburgh made Anti-Semitic comments with references to the synagogue on </w:t>
      </w:r>
      <w:r w:rsidR="00850463">
        <w:rPr>
          <w:lang w:val="en-CN"/>
        </w:rPr>
        <w:t xml:space="preserve">an </w:t>
      </w:r>
      <w:r w:rsidRPr="004F4EE4">
        <w:rPr>
          <w:lang w:val="en-CN"/>
        </w:rPr>
        <w:t xml:space="preserve">asocial media platform called Gab </w:t>
      </w:r>
      <w:r w:rsidR="00722304">
        <w:rPr>
          <w:lang w:val="en-CN"/>
        </w:rPr>
        <w:fldChar w:fldCharType="begin"/>
      </w:r>
      <w:r w:rsidR="00722304">
        <w:rPr>
          <w:lang w:val="en-CN"/>
        </w:rPr>
        <w:instrText xml:space="preserve"> ADDIN ZOTERO_ITEM CSL_CITATION {"citationID":"otfTRVSf","properties":{"formattedCitation":"[9]","plainCitation":"[9]","noteIndex":0},"citationItems":[{"id":113,"uris":["http://zotero.org/users/8017881/items/QACQX4SR"],"uri":["http://zotero.org/users/8017881/items/QACQX4SR"],"itemData":{"id":113,"type":"paper-conference","abstract":"Gab, an online social media platform with very little content\nmoderation, has recently come to prominence as an alt-right\ncommunity and a haven for hate speech. We document the\nevolution of Gab since its inception until a Gab user carried\nout the most deadly attack on the Jewish community in\nUS history. We investigate Gab language use, study how topics\nevolved over time, and find that the shooters’ posts were\namong the most consistently anti-Semitic on Gab, but that\nhundreds of other users were even more extreme.","event":"Thirteenth International AAAI Conference on Web and Social Media","title":"From “Welcome New Gabbers” to the Pittsburgh Synagogue Shooting: The Evolution of Gab","URL":"https://ojs.aaai.org/index.php/ICWSM/article/view/3264","author":[{"family":"McIlroy-Young","given":"Reid"},{"family":"Anderson","given":"Ashton"}],"issued":{"date-parts":[["2019"]]}}}],"schema":"https://github.com/citation-style-language/schema/raw/master/csl-citation.json"} </w:instrText>
      </w:r>
      <w:r w:rsidR="00722304">
        <w:rPr>
          <w:lang w:val="en-CN"/>
        </w:rPr>
        <w:fldChar w:fldCharType="separate"/>
      </w:r>
      <w:r w:rsidR="00722304">
        <w:rPr>
          <w:noProof/>
          <w:lang w:val="en-CN"/>
        </w:rPr>
        <w:t>[9]</w:t>
      </w:r>
      <w:r w:rsidR="00722304">
        <w:rPr>
          <w:lang w:val="en-CN"/>
        </w:rPr>
        <w:fldChar w:fldCharType="end"/>
      </w:r>
      <w:r w:rsidRPr="004F4EE4">
        <w:rPr>
          <w:lang w:val="en-CN"/>
        </w:rPr>
        <w:t xml:space="preserve">. Therefore, it is evident that online hate can precipitate </w:t>
      </w:r>
      <w:r w:rsidR="00850463">
        <w:rPr>
          <w:lang w:val="en-CN"/>
        </w:rPr>
        <w:t>real-world</w:t>
      </w:r>
      <w:r w:rsidRPr="004F4EE4">
        <w:rPr>
          <w:lang w:val="en-CN"/>
        </w:rPr>
        <w:t xml:space="preserve"> hate crimes.</w:t>
      </w:r>
      <w:r w:rsidR="00850463">
        <w:rPr>
          <w:lang w:val="en-CN"/>
        </w:rPr>
        <w:t xml:space="preserve"> </w:t>
      </w:r>
      <w:r w:rsidRPr="004F4EE4">
        <w:rPr>
          <w:lang w:val="en-CN"/>
        </w:rPr>
        <w:t xml:space="preserve">In the context of the current COVID-19 pandemic, escalating hate speech towards Asians constitutes </w:t>
      </w:r>
      <w:r w:rsidR="00850463">
        <w:rPr>
          <w:lang w:val="en-CN"/>
        </w:rPr>
        <w:t>a</w:t>
      </w:r>
      <w:r w:rsidRPr="004F4EE4">
        <w:rPr>
          <w:lang w:val="en-CN"/>
        </w:rPr>
        <w:t xml:space="preserve"> secondary</w:t>
      </w:r>
      <w:r w:rsidR="00A81174">
        <w:rPr>
          <w:lang w:val="en-CN"/>
        </w:rPr>
        <w:t xml:space="preserve"> </w:t>
      </w:r>
      <w:r w:rsidR="00867619">
        <w:rPr>
          <w:lang w:val="en-CN"/>
        </w:rPr>
        <w:t>“</w:t>
      </w:r>
      <w:r w:rsidRPr="004F4EE4">
        <w:rPr>
          <w:lang w:val="en-CN"/>
        </w:rPr>
        <w:t>infodemic</w:t>
      </w:r>
      <w:r w:rsidR="00867619">
        <w:rPr>
          <w:lang w:val="en-CN"/>
        </w:rPr>
        <w:t>”</w:t>
      </w:r>
      <w:r w:rsidRPr="004F4EE4">
        <w:rPr>
          <w:lang w:val="en-CN"/>
        </w:rPr>
        <w:t xml:space="preserve"> that spreads xenophobic sentiments. This is a recurring phenomenon, as xenophobic hate speech </w:t>
      </w:r>
      <w:r w:rsidR="00850463">
        <w:rPr>
          <w:lang w:val="en-CN"/>
        </w:rPr>
        <w:t>peaked during</w:t>
      </w:r>
      <w:r w:rsidRPr="004F4EE4">
        <w:rPr>
          <w:lang w:val="en-CN"/>
        </w:rPr>
        <w:t xml:space="preserve"> the previous Ebola and SARS outbreaks as well </w:t>
      </w:r>
      <w:r w:rsidR="00722304">
        <w:rPr>
          <w:lang w:val="en-CN"/>
        </w:rPr>
        <w:fldChar w:fldCharType="begin"/>
      </w:r>
      <w:r w:rsidR="00722304">
        <w:rPr>
          <w:lang w:val="en-CN"/>
        </w:rPr>
        <w:instrText xml:space="preserve"> ADDIN ZOTERO_ITEM CSL_CITATION {"citationID":"6Yj4OGrl","properties":{"formattedCitation":"[10]","plainCitation":"[10]","noteIndex":0},"citationItems":[{"id":19,"uris":["http://zotero.org/users/8017881/items/I3ZZW65S"],"uri":["http://zotero.org/users/8017881/items/I3ZZW65S"],"itemData":{"id":19,"type":"article-journal","abstract":"This commentary aims to deconstruct xenophobia and its worldwide impact, particularly on people of Asian descent, amid the global COVID-19 pandemic. The commentary begins with an overview of COVID-19’s impact on the United States economy and educational landscape, continues with a discussion about the global history of pandemic-prompted xenophobia and its relationship to sensationalized media discourse, and concludes with recommendations to reconsider various aspects of intercultural communication in relation to public health issues.","container-title":"Social Sciences &amp; Humanities Open","DOI":"10.1016/j.ssaho.2020.100044","ISSN":"25902911","issue":"1","journalAbbreviation":"Social Sciences &amp; Humanities Open","language":"en","page":"100044","source":"DOI.org (Crossref)","title":"Conflating culture with COVID-19: Xenophobic repercussions of a global pandemic","title-short":"Conflating culture with COVID-19","volume":"2","author":[{"family":"Karalis Noel","given":"Tiffany"}],"issued":{"date-parts":[["2020"]]}}}],"schema":"https://github.com/citation-style-language/schema/raw/master/csl-citation.json"} </w:instrText>
      </w:r>
      <w:r w:rsidR="00722304">
        <w:rPr>
          <w:lang w:val="en-CN"/>
        </w:rPr>
        <w:fldChar w:fldCharType="separate"/>
      </w:r>
      <w:r w:rsidR="00722304">
        <w:rPr>
          <w:noProof/>
          <w:lang w:val="en-CN"/>
        </w:rPr>
        <w:t>[10]</w:t>
      </w:r>
      <w:r w:rsidR="00722304">
        <w:rPr>
          <w:lang w:val="en-CN"/>
        </w:rPr>
        <w:fldChar w:fldCharType="end"/>
      </w:r>
      <w:r w:rsidRPr="004F4EE4">
        <w:rPr>
          <w:lang w:val="en-CN"/>
        </w:rPr>
        <w:t xml:space="preserve">. Considering the connection between online hate </w:t>
      </w:r>
      <w:r w:rsidR="00850463">
        <w:rPr>
          <w:lang w:val="en-CN"/>
        </w:rPr>
        <w:t>speech and</w:t>
      </w:r>
      <w:r w:rsidRPr="004F4EE4">
        <w:rPr>
          <w:lang w:val="en-CN"/>
        </w:rPr>
        <w:t xml:space="preserve"> offline acts, content moderation on social media becomes an important issue to tackle. In the present circumstance,</w:t>
      </w:r>
      <w:r w:rsidR="003A114E">
        <w:rPr>
          <w:lang w:val="en-US"/>
        </w:rPr>
        <w:t xml:space="preserve"> </w:t>
      </w:r>
      <w:r w:rsidRPr="004F4EE4">
        <w:rPr>
          <w:lang w:val="en-CN"/>
        </w:rPr>
        <w:t xml:space="preserve">researchers from the Alan Turing Institute have suggested that social media should be viewed as </w:t>
      </w:r>
      <w:r w:rsidR="00850463">
        <w:rPr>
          <w:lang w:val="en-CN"/>
        </w:rPr>
        <w:t xml:space="preserve">a </w:t>
      </w:r>
      <w:r w:rsidRPr="004F4EE4">
        <w:rPr>
          <w:lang w:val="en-CN"/>
        </w:rPr>
        <w:t xml:space="preserve">critical </w:t>
      </w:r>
      <w:r w:rsidR="00850463">
        <w:rPr>
          <w:lang w:val="en-CN"/>
        </w:rPr>
        <w:t>infrastructure to</w:t>
      </w:r>
      <w:r w:rsidRPr="004F4EE4">
        <w:rPr>
          <w:lang w:val="en-CN"/>
        </w:rPr>
        <w:t xml:space="preserve"> protect during COVID-19 </w:t>
      </w:r>
      <w:r w:rsidR="00722304">
        <w:rPr>
          <w:lang w:val="en-CN"/>
        </w:rPr>
        <w:fldChar w:fldCharType="begin"/>
      </w:r>
      <w:r w:rsidR="00722304">
        <w:rPr>
          <w:lang w:val="en-CN"/>
        </w:rPr>
        <w:instrText xml:space="preserve"> ADDIN ZOTERO_ITEM CSL_CITATION {"citationID":"C6YTUwjF","properties":{"formattedCitation":"[11]","plainCitation":"[11]","noteIndex":0},"citationItems":[{"id":114,"uris":["http://zotero.org/users/8017881/items/Z3NPJFH9"],"uri":["http://zotero.org/users/8017881/items/Z3NPJFH9"],"itemData":{"id":114,"type":"webpage","container-title":"The Alan Turing Institute","title":"Why content moderators should be key workers - Protecting social media as critical infrastructure during COVID-19","author":[{"family":"Cowls","given":"Josh"},{"family":"Vidgen","given":"Bertie"},{"family":"Margetts","given":"Helen"}],"issued":{"date-parts":[["2021",4,15]]}}}],"schema":"https://github.com/citation-style-language/schema/raw/master/csl-citation.json"} </w:instrText>
      </w:r>
      <w:r w:rsidR="00722304">
        <w:rPr>
          <w:lang w:val="en-CN"/>
        </w:rPr>
        <w:fldChar w:fldCharType="separate"/>
      </w:r>
      <w:r w:rsidR="00722304">
        <w:rPr>
          <w:noProof/>
          <w:lang w:val="en-CN"/>
        </w:rPr>
        <w:t>[11]</w:t>
      </w:r>
      <w:r w:rsidR="00722304">
        <w:rPr>
          <w:lang w:val="en-CN"/>
        </w:rPr>
        <w:fldChar w:fldCharType="end"/>
      </w:r>
      <w:r w:rsidRPr="004F4EE4">
        <w:rPr>
          <w:lang w:val="en-CN"/>
        </w:rPr>
        <w:t>.</w:t>
      </w:r>
    </w:p>
    <w:p w14:paraId="052B0BB4" w14:textId="77777777" w:rsidR="00722304" w:rsidRDefault="00722304" w:rsidP="004F4EE4">
      <w:pPr>
        <w:pStyle w:val="IEEEParagraph"/>
        <w:rPr>
          <w:lang w:val="en-CN"/>
        </w:rPr>
      </w:pPr>
    </w:p>
    <w:p w14:paraId="66ED769D" w14:textId="6BE603DC" w:rsidR="004F4EE4" w:rsidRPr="004F4EE4" w:rsidRDefault="004F4EE4" w:rsidP="00081EBE">
      <w:pPr>
        <w:pStyle w:val="IEEEParagraph"/>
        <w:rPr>
          <w:lang w:val="en-CN"/>
        </w:rPr>
      </w:pPr>
      <w:r w:rsidRPr="004F4EE4">
        <w:rPr>
          <w:lang w:val="en-CN"/>
        </w:rPr>
        <w:t xml:space="preserve">For the reasons stated above, hate speech on social media warrants regulation. Analysis of online hate speech can </w:t>
      </w:r>
      <w:r w:rsidR="00850463">
        <w:rPr>
          <w:lang w:val="en-CN"/>
        </w:rPr>
        <w:t>aid the</w:t>
      </w:r>
      <w:r w:rsidRPr="004F4EE4">
        <w:rPr>
          <w:lang w:val="en-CN"/>
        </w:rPr>
        <w:t xml:space="preserve"> creation of content moderation tools and provide insight into the dynamics of East Asian hate as a social contagion.</w:t>
      </w:r>
      <w:r w:rsidR="003A114E">
        <w:rPr>
          <w:lang w:val="en-US"/>
        </w:rPr>
        <w:t xml:space="preserve"> </w:t>
      </w:r>
      <w:r w:rsidRPr="004F4EE4">
        <w:rPr>
          <w:lang w:val="en-CN"/>
        </w:rPr>
        <w:t xml:space="preserve">The advent of tools such as machine learning, Natural Language Processing, and network model algorithms </w:t>
      </w:r>
      <w:r w:rsidR="00850463">
        <w:rPr>
          <w:lang w:val="en-CN"/>
        </w:rPr>
        <w:t>combined with</w:t>
      </w:r>
      <w:r w:rsidRPr="004F4EE4">
        <w:rPr>
          <w:lang w:val="en-CN"/>
        </w:rPr>
        <w:t xml:space="preserve"> the availability of social media data and the well-defined network structures of social media platforms </w:t>
      </w:r>
      <w:r w:rsidR="00850463">
        <w:rPr>
          <w:lang w:val="en-CN"/>
        </w:rPr>
        <w:t>allows researchers</w:t>
      </w:r>
      <w:r w:rsidRPr="004F4EE4">
        <w:rPr>
          <w:lang w:val="en-CN"/>
        </w:rPr>
        <w:t xml:space="preserve"> to develop automatic classifiers for hate speech and analyze the dynamics of their diffusion process </w:t>
      </w:r>
      <w:r w:rsidR="00722304">
        <w:rPr>
          <w:lang w:val="en-CN"/>
        </w:rPr>
        <w:fldChar w:fldCharType="begin"/>
      </w:r>
      <w:r w:rsidR="00722304">
        <w:rPr>
          <w:lang w:val="en-CN"/>
        </w:rPr>
        <w:instrText xml:space="preserve"> ADDIN ZOTERO_ITEM CSL_CITATION {"citationID":"tUkljVMC","properties":{"formattedCitation":"[7]","plainCitation":"[7]","noteIndex":0},"citationItems":[{"id":53,"uris":["http://zotero.org/users/8017881/items/I4PRWDDW"],"uri":["http://zotero.org/users/8017881/items/I4PRWDDW"],"itemData":{"id":53,"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classify.","container-title":"arXiv:1703.04009 [cs]","note":"arXiv: 1703.04009","source":"arXiv.org","title":"Automated Hate Speech Detection and the Problem of Offensive Language","URL":"http://arxiv.org/abs/1703.04009","author":[{"family":"Davidson","given":"Thomas"},{"family":"Warmsley","given":"Dana"},{"family":"Macy","given":"Michael"},{"family":"Weber","given":"Ingmar"}],"accessed":{"date-parts":[["2020",9,13]]},"issued":{"date-parts":[["2017",3,11]]}}}],"schema":"https://github.com/citation-style-language/schema/raw/master/csl-citation.json"} </w:instrText>
      </w:r>
      <w:r w:rsidR="00722304">
        <w:rPr>
          <w:lang w:val="en-CN"/>
        </w:rPr>
        <w:fldChar w:fldCharType="separate"/>
      </w:r>
      <w:r w:rsidR="00722304">
        <w:rPr>
          <w:noProof/>
          <w:lang w:val="en-CN"/>
        </w:rPr>
        <w:t>[7]</w:t>
      </w:r>
      <w:r w:rsidR="00722304">
        <w:rPr>
          <w:lang w:val="en-CN"/>
        </w:rPr>
        <w:fldChar w:fldCharType="end"/>
      </w:r>
      <w:r w:rsidR="00722304">
        <w:rPr>
          <w:lang w:val="en-CN"/>
        </w:rPr>
        <w:fldChar w:fldCharType="begin"/>
      </w:r>
      <w:r w:rsidR="00722304">
        <w:rPr>
          <w:lang w:val="en-CN"/>
        </w:rPr>
        <w:instrText xml:space="preserve"> ADDIN ZOTERO_ITEM CSL_CITATION {"citationID":"zPJrF8B0","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sidR="00722304">
        <w:rPr>
          <w:lang w:val="en-CN"/>
        </w:rPr>
        <w:fldChar w:fldCharType="separate"/>
      </w:r>
      <w:r w:rsidR="00722304">
        <w:rPr>
          <w:noProof/>
          <w:lang w:val="en-CN"/>
        </w:rPr>
        <w:t>[12]</w:t>
      </w:r>
      <w:r w:rsidR="00722304">
        <w:rPr>
          <w:lang w:val="en-CN"/>
        </w:rPr>
        <w:fldChar w:fldCharType="end"/>
      </w:r>
      <w:r w:rsidRPr="004F4EE4">
        <w:rPr>
          <w:lang w:val="en-CN"/>
        </w:rPr>
        <w:t>.</w:t>
      </w:r>
      <w:r w:rsidR="00722304">
        <w:rPr>
          <w:lang w:val="en-US"/>
        </w:rPr>
        <w:t xml:space="preserve"> </w:t>
      </w:r>
      <w:r w:rsidRPr="004F4EE4">
        <w:rPr>
          <w:lang w:val="en-CN"/>
        </w:rPr>
        <w:t xml:space="preserve">Hence, creating a </w:t>
      </w:r>
      <w:r w:rsidRPr="004F4EE4">
        <w:rPr>
          <w:lang w:val="en-CN"/>
        </w:rPr>
        <w:lastRenderedPageBreak/>
        <w:t xml:space="preserve">state-of-the-art classifier for hate speech and </w:t>
      </w:r>
      <w:r w:rsidR="00722304">
        <w:rPr>
          <w:lang w:val="en-US"/>
        </w:rPr>
        <w:t>understanding the characteristics of Anti-Asian hate speech through sentiment analysis are the goals of this work</w:t>
      </w:r>
      <w:r w:rsidRPr="004F4EE4">
        <w:rPr>
          <w:lang w:val="en-CN"/>
        </w:rPr>
        <w:t xml:space="preserve">. Finally, since methods of intervention for hate speech involving automatic </w:t>
      </w:r>
      <w:r w:rsidR="00850463">
        <w:rPr>
          <w:lang w:val="en-CN"/>
        </w:rPr>
        <w:t>content modulation</w:t>
      </w:r>
      <w:r w:rsidRPr="004F4EE4">
        <w:rPr>
          <w:lang w:val="en-CN"/>
        </w:rPr>
        <w:t xml:space="preserve"> are bound to raise debate over free speech and unethical uses of artificial intelligence, a brief discussion of</w:t>
      </w:r>
      <w:r w:rsidR="00722304">
        <w:rPr>
          <w:lang w:val="en-US"/>
        </w:rPr>
        <w:t xml:space="preserve"> </w:t>
      </w:r>
      <w:r w:rsidRPr="004F4EE4">
        <w:rPr>
          <w:lang w:val="en-CN"/>
        </w:rPr>
        <w:t>hate speech ethics</w:t>
      </w:r>
      <w:r w:rsidR="00722304">
        <w:rPr>
          <w:lang w:val="en-US"/>
        </w:rPr>
        <w:t xml:space="preserve"> and </w:t>
      </w:r>
      <w:r w:rsidR="00850463">
        <w:rPr>
          <w:lang w:val="en-US"/>
        </w:rPr>
        <w:t xml:space="preserve">the </w:t>
      </w:r>
      <w:r w:rsidR="00722304">
        <w:rPr>
          <w:lang w:val="en-US"/>
        </w:rPr>
        <w:t>limitations of automated detection</w:t>
      </w:r>
      <w:r w:rsidRPr="004F4EE4">
        <w:rPr>
          <w:lang w:val="en-CN"/>
        </w:rPr>
        <w:t xml:space="preserve"> is included.</w:t>
      </w:r>
    </w:p>
    <w:p w14:paraId="0890E4EA" w14:textId="23E1E728" w:rsidR="00FA6751" w:rsidRDefault="00045E9A" w:rsidP="00591484">
      <w:pPr>
        <w:pStyle w:val="IEEEHeading1"/>
        <w:numPr>
          <w:ilvl w:val="0"/>
          <w:numId w:val="6"/>
        </w:numPr>
      </w:pPr>
      <w:r>
        <w:t>Literature Review</w:t>
      </w:r>
    </w:p>
    <w:p w14:paraId="39AA8740" w14:textId="13CEB580" w:rsidR="00DA6568" w:rsidRPr="00DA6568" w:rsidRDefault="00045E9A" w:rsidP="00045E9A">
      <w:pPr>
        <w:pStyle w:val="IEEEParagraph"/>
        <w:rPr>
          <w:lang w:val="en-US"/>
        </w:rPr>
      </w:pPr>
      <w:r w:rsidRPr="00045E9A">
        <w:rPr>
          <w:lang w:val="en-CN"/>
        </w:rPr>
        <w:t>Social media hate speech research sits at the intersection between sociology, computer science, and data science. Thus,</w:t>
      </w:r>
      <w:r w:rsidR="00DA6568">
        <w:rPr>
          <w:lang w:val="en-US"/>
        </w:rPr>
        <w:t xml:space="preserve"> </w:t>
      </w:r>
      <w:r w:rsidRPr="00045E9A">
        <w:rPr>
          <w:lang w:val="en-CN"/>
        </w:rPr>
        <w:t xml:space="preserve">its evolution has involved technical advances in Natural Language Processing and theoretical advances in </w:t>
      </w:r>
      <w:r w:rsidR="00DA6568">
        <w:rPr>
          <w:lang w:val="en-US"/>
        </w:rPr>
        <w:t xml:space="preserve">ethics and </w:t>
      </w:r>
      <w:r w:rsidRPr="00045E9A">
        <w:rPr>
          <w:lang w:val="en-CN"/>
        </w:rPr>
        <w:t xml:space="preserve">linguistics </w:t>
      </w:r>
      <w:r w:rsidR="003A114E">
        <w:rPr>
          <w:lang w:val="en-CN"/>
        </w:rPr>
        <w:fldChar w:fldCharType="begin"/>
      </w:r>
      <w:r w:rsidR="003A114E">
        <w:rPr>
          <w:lang w:val="en-CN"/>
        </w:rPr>
        <w:instrText xml:space="preserve"> ADDIN ZOTERO_ITEM CSL_CITATION {"citationID":"4r7sQWLs","properties":{"formattedCitation":"[13]","plainCitation":"[13]","noteIndex":0},"citationItems":[{"id":117,"uris":["http://zotero.org/users/8017881/items/YIHC8KSQ"],"uri":["http://zotero.org/users/8017881/items/YIHC8KSQ"],"itemData":{"id":117,"type":"paper-conference","container-title":"Proceedings of the Third Workshop on Abusive Language Online","DOI":"10.18653/v1/W19-3509","event":"Proceedings of the Third Workshop on Abusive Language Online","event-place":"Florence, Italy","language":"en","page":"80-93","publisher":"Association for Computational Linguistics","publisher-place":"Florence, Italy","source":"DOI.org (Crossref)","title":"Challenges and frontiers in abusive content detection","URL":"https://www.aclweb.org/anthology/W19-3509","author":[{"family":"Vidgen","given":"Bertie"},{"family":"Harris","given":"Alex"},{"family":"Nguyen","given":"Dong"},{"family":"Tromble","given":"Rebekah"},{"family":"Hale","given":"Scott"},{"family":"Margetts","given":"Helen"}],"accessed":{"date-parts":[["2021",5,25]]},"issued":{"date-parts":[["2019"]]}}}],"schema":"https://github.com/citation-style-language/schema/raw/master/csl-citation.json"} </w:instrText>
      </w:r>
      <w:r w:rsidR="003A114E">
        <w:rPr>
          <w:lang w:val="en-CN"/>
        </w:rPr>
        <w:fldChar w:fldCharType="separate"/>
      </w:r>
      <w:r w:rsidR="003A114E">
        <w:rPr>
          <w:noProof/>
          <w:lang w:val="en-CN"/>
        </w:rPr>
        <w:t>[13]</w:t>
      </w:r>
      <w:r w:rsidR="003A114E">
        <w:rPr>
          <w:lang w:val="en-CN"/>
        </w:rPr>
        <w:fldChar w:fldCharType="end"/>
      </w:r>
      <w:r w:rsidRPr="00045E9A">
        <w:rPr>
          <w:lang w:val="en-CN"/>
        </w:rPr>
        <w:t>. Of the sub-fields in hate speech research, the automatic detection of hate speech online has</w:t>
      </w:r>
      <w:r w:rsidR="00DA6568">
        <w:rPr>
          <w:lang w:val="en-US"/>
        </w:rPr>
        <w:t xml:space="preserve"> </w:t>
      </w:r>
      <w:r w:rsidRPr="00045E9A">
        <w:rPr>
          <w:lang w:val="en-CN"/>
        </w:rPr>
        <w:t xml:space="preserve">received considerable attention from academics. </w:t>
      </w:r>
      <w:r w:rsidR="00DA6568">
        <w:rPr>
          <w:lang w:val="en-US"/>
        </w:rPr>
        <w:t>However,</w:t>
      </w:r>
      <w:r w:rsidRPr="00045E9A">
        <w:rPr>
          <w:lang w:val="en-CN"/>
        </w:rPr>
        <w:t xml:space="preserve"> </w:t>
      </w:r>
      <w:r w:rsidR="00850463">
        <w:rPr>
          <w:lang w:val="en-CN"/>
        </w:rPr>
        <w:t>few studies focus</w:t>
      </w:r>
      <w:r w:rsidRPr="00045E9A">
        <w:rPr>
          <w:lang w:val="en-CN"/>
        </w:rPr>
        <w:t xml:space="preserve"> on the COVID-19 context. In 2017, Davidson et al. </w:t>
      </w:r>
      <w:r w:rsidR="00850463">
        <w:rPr>
          <w:lang w:val="en-CN"/>
        </w:rPr>
        <w:t>used crowd</w:t>
      </w:r>
      <w:r w:rsidRPr="00045E9A">
        <w:rPr>
          <w:lang w:val="en-CN"/>
        </w:rPr>
        <w:t>-sourcing to label a sample of tweets collected through a crowd-sourced hate speech lexicon into three categories:</w:t>
      </w:r>
      <w:r w:rsidR="00850463">
        <w:rPr>
          <w:lang w:val="en-CN"/>
        </w:rPr>
        <w:t xml:space="preserve"> </w:t>
      </w:r>
      <w:r w:rsidRPr="00045E9A">
        <w:rPr>
          <w:lang w:val="en-CN"/>
        </w:rPr>
        <w:t xml:space="preserve">those containing hate speech, those with only offensive language, and those with neither </w:t>
      </w:r>
      <w:r w:rsidR="00DA6568">
        <w:rPr>
          <w:lang w:val="en-CN"/>
        </w:rPr>
        <w:fldChar w:fldCharType="begin"/>
      </w:r>
      <w:r w:rsidR="00DA6568">
        <w:rPr>
          <w:lang w:val="en-CN"/>
        </w:rPr>
        <w:instrText xml:space="preserve"> ADDIN ZOTERO_ITEM CSL_CITATION {"citationID":"MUlUCywi","properties":{"formattedCitation":"[7]","plainCitation":"[7]","noteIndex":0},"citationItems":[{"id":53,"uris":["http://zotero.org/users/8017881/items/I4PRWDDW"],"uri":["http://zotero.org/users/8017881/items/I4PRWDDW"],"itemData":{"id":53,"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classify.","container-title":"arXiv:1703.04009 [cs]","note":"arXiv: 1703.04009","source":"arXiv.org","title":"Automated Hate Speech Detection and the Problem of Offensive Language","URL":"http://arxiv.org/abs/1703.04009","author":[{"family":"Davidson","given":"Thomas"},{"family":"Warmsley","given":"Dana"},{"family":"Macy","given":"Michael"},{"family":"Weber","given":"Ingmar"}],"accessed":{"date-parts":[["2020",9,13]]},"issued":{"date-parts":[["2017",3,11]]}}}],"schema":"https://github.com/citation-style-language/schema/raw/master/csl-citation.json"} </w:instrText>
      </w:r>
      <w:r w:rsidR="00DA6568">
        <w:rPr>
          <w:lang w:val="en-CN"/>
        </w:rPr>
        <w:fldChar w:fldCharType="separate"/>
      </w:r>
      <w:r w:rsidR="00DA6568">
        <w:rPr>
          <w:noProof/>
          <w:lang w:val="en-CN"/>
        </w:rPr>
        <w:t>[7]</w:t>
      </w:r>
      <w:r w:rsidR="00DA6568">
        <w:rPr>
          <w:lang w:val="en-CN"/>
        </w:rPr>
        <w:fldChar w:fldCharType="end"/>
      </w:r>
      <w:r w:rsidRPr="00045E9A">
        <w:rPr>
          <w:lang w:val="en-CN"/>
        </w:rPr>
        <w:t>. They trained a multi-</w:t>
      </w:r>
      <w:r w:rsidR="00850463">
        <w:rPr>
          <w:lang w:val="en-CN"/>
        </w:rPr>
        <w:t>class classifier</w:t>
      </w:r>
      <w:r w:rsidRPr="00045E9A">
        <w:rPr>
          <w:lang w:val="en-CN"/>
        </w:rPr>
        <w:t xml:space="preserve"> to distinguish between these different categories </w:t>
      </w:r>
      <w:r w:rsidR="00DA6568">
        <w:rPr>
          <w:lang w:val="en-CN"/>
        </w:rPr>
        <w:fldChar w:fldCharType="begin"/>
      </w:r>
      <w:r w:rsidR="00DA6568">
        <w:rPr>
          <w:lang w:val="en-CN"/>
        </w:rPr>
        <w:instrText xml:space="preserve"> ADDIN ZOTERO_ITEM CSL_CITATION {"citationID":"Xkil9nUN","properties":{"formattedCitation":"[7]","plainCitation":"[7]","noteIndex":0},"citationItems":[{"id":53,"uris":["http://zotero.org/users/8017881/items/I4PRWDDW"],"uri":["http://zotero.org/users/8017881/items/I4PRWDDW"],"itemData":{"id":53,"type":"article-journal","abstrac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classify.","container-title":"arXiv:1703.04009 [cs]","note":"arXiv: 1703.04009","source":"arXiv.org","title":"Automated Hate Speech Detection and the Problem of Offensive Language","URL":"http://arxiv.org/abs/1703.04009","author":[{"family":"Davidson","given":"Thomas"},{"family":"Warmsley","given":"Dana"},{"family":"Macy","given":"Michael"},{"family":"Weber","given":"Ingmar"}],"accessed":{"date-parts":[["2020",9,13]]},"issued":{"date-parts":[["2017",3,11]]}}}],"schema":"https://github.com/citation-style-language/schema/raw/master/csl-citation.json"} </w:instrText>
      </w:r>
      <w:r w:rsidR="00DA6568">
        <w:rPr>
          <w:lang w:val="en-CN"/>
        </w:rPr>
        <w:fldChar w:fldCharType="separate"/>
      </w:r>
      <w:r w:rsidR="00DA6568">
        <w:rPr>
          <w:noProof/>
          <w:lang w:val="en-CN"/>
        </w:rPr>
        <w:t>[7]</w:t>
      </w:r>
      <w:r w:rsidR="00DA6568">
        <w:rPr>
          <w:lang w:val="en-CN"/>
        </w:rPr>
        <w:fldChar w:fldCharType="end"/>
      </w:r>
      <w:r w:rsidRPr="00045E9A">
        <w:rPr>
          <w:lang w:val="en-CN"/>
        </w:rPr>
        <w:t xml:space="preserve">. </w:t>
      </w:r>
      <w:r w:rsidR="00DA6568">
        <w:rPr>
          <w:lang w:val="en-US"/>
        </w:rPr>
        <w:t>Their work established the fundamental framework for hate speech classification research.</w:t>
      </w:r>
    </w:p>
    <w:p w14:paraId="5E137C76" w14:textId="77777777" w:rsidR="00DA6568" w:rsidRDefault="00DA6568" w:rsidP="00045E9A">
      <w:pPr>
        <w:pStyle w:val="IEEEParagraph"/>
        <w:rPr>
          <w:lang w:val="en-CN"/>
        </w:rPr>
      </w:pPr>
    </w:p>
    <w:p w14:paraId="2C9AAF62" w14:textId="550266E0" w:rsidR="00530CB5" w:rsidRDefault="00DA6568" w:rsidP="00530CB5">
      <w:pPr>
        <w:pStyle w:val="IEEEParagraph"/>
        <w:rPr>
          <w:lang w:val="en-CN"/>
        </w:rPr>
      </w:pPr>
      <w:r>
        <w:rPr>
          <w:lang w:val="en-US"/>
        </w:rPr>
        <w:t xml:space="preserve">There have been two </w:t>
      </w:r>
      <w:r w:rsidR="00850463">
        <w:rPr>
          <w:lang w:val="en-US"/>
        </w:rPr>
        <w:t>significant</w:t>
      </w:r>
      <w:r w:rsidR="00530CB5">
        <w:rPr>
          <w:lang w:val="en-US"/>
        </w:rPr>
        <w:t xml:space="preserve"> </w:t>
      </w:r>
      <w:r>
        <w:rPr>
          <w:lang w:val="en-US"/>
        </w:rPr>
        <w:t xml:space="preserve">studies </w:t>
      </w:r>
      <w:proofErr w:type="spellStart"/>
      <w:r>
        <w:rPr>
          <w:lang w:val="en-US"/>
        </w:rPr>
        <w:t>i</w:t>
      </w:r>
      <w:proofErr w:type="spellEnd"/>
      <w:r w:rsidR="00045E9A" w:rsidRPr="00045E9A">
        <w:rPr>
          <w:lang w:val="en-CN"/>
        </w:rPr>
        <w:t xml:space="preserve">nvestigating </w:t>
      </w:r>
      <w:r>
        <w:rPr>
          <w:lang w:val="en-US"/>
        </w:rPr>
        <w:t>anti</w:t>
      </w:r>
      <w:r w:rsidR="00045E9A" w:rsidRPr="00045E9A">
        <w:rPr>
          <w:lang w:val="en-CN"/>
        </w:rPr>
        <w:t xml:space="preserve"> East Asian </w:t>
      </w:r>
      <w:r>
        <w:rPr>
          <w:lang w:val="en-US"/>
        </w:rPr>
        <w:t>hate speech</w:t>
      </w:r>
      <w:r w:rsidR="00045E9A" w:rsidRPr="00045E9A">
        <w:rPr>
          <w:lang w:val="en-CN"/>
        </w:rPr>
        <w:t xml:space="preserve"> during the pandemic</w:t>
      </w:r>
      <w:r>
        <w:rPr>
          <w:lang w:val="en-US"/>
        </w:rPr>
        <w:t xml:space="preserve">. </w:t>
      </w:r>
      <w:r w:rsidRPr="00DA6568">
        <w:rPr>
          <w:lang w:val="en-CN"/>
        </w:rPr>
        <w:t xml:space="preserve">Vidgen et al. </w:t>
      </w:r>
      <w:r>
        <w:rPr>
          <w:lang w:val="en-US"/>
        </w:rPr>
        <w:t xml:space="preserve">from the Alan Turing Institute </w:t>
      </w:r>
      <w:r w:rsidRPr="00DA6568">
        <w:rPr>
          <w:lang w:val="en-CN"/>
        </w:rPr>
        <w:t>collected more than 20,000 tweets and classified them using embedding models such as RoBERTa, LSTM,</w:t>
      </w:r>
      <w:r>
        <w:rPr>
          <w:lang w:val="en-US"/>
        </w:rPr>
        <w:t xml:space="preserve"> </w:t>
      </w:r>
      <w:r w:rsidRPr="00DA6568">
        <w:rPr>
          <w:lang w:val="en-CN"/>
        </w:rPr>
        <w:t xml:space="preserve">and BERT into the categories of hostility, criticism, discussion, counterhate, and neutral tweets </w:t>
      </w:r>
      <w:r w:rsidR="003A114E">
        <w:rPr>
          <w:lang w:val="en-CN"/>
        </w:rPr>
        <w:fldChar w:fldCharType="begin"/>
      </w:r>
      <w:r w:rsidR="003A114E">
        <w:rPr>
          <w:lang w:val="en-CN"/>
        </w:rPr>
        <w:instrText xml:space="preserve"> ADDIN ZOTERO_ITEM CSL_CITATION {"citationID":"EOZjbqww","properties":{"formattedCitation":"[14]","plainCitation":"[14]","noteIndex":0},"citationItems":[{"id":43,"uris":["http://zotero.org/users/8017881/items/X6YUBAR2"],"uri":["http://zotero.org/users/8017881/items/X6YUBAR2"],"itemData":{"id":43,"type":"article-journal","abstract":"The outbreak of COVID-19 has transformed societies across the world as governments tackle the health, economic and social costs of the pandemic. It has also raised concerns about the spread of hateful language and prejudice online, especially hostility directed against East Asia. In this paper we report on the creation of a classifier that detects and categorizes social media posts from Twitter into four classes: Hostility against East Asia, Criticism of East Asia, Meta-discussions of East Asian prejudice and a neutral class. The classifier achieves an F1 score of 0.83 across all four classes. We provide our final model (coded in Python), as well as a new 20,000 tweet training dataset used to make the classifier, two analyses of hashtags associated with East Asian prejudice and the annotation codebook. The classifier can be implemented by other researchers, assisting with both online content moderation processes and further research into the dynamics, prevalence and impact of East Asian prejudice online during this global pandemic.","container-title":"arXiv:2005.03909 [cs]","language":"en","note":"arXiv: 2005.03909","source":"arXiv.org","title":"Detecting East Asian Prejudice on Social Media","URL":"http://arxiv.org/abs/2005.03909","author":[{"family":"Vidgen","given":"Bertie"},{"family":"Botelho","given":"Austin"},{"family":"Broniatowski","given":"David"},{"family":"Guest","given":"Ella"},{"family":"Hall","given":"Matthew"},{"family":"Margetts","given":"Helen"},{"family":"Tromble","given":"Rebekah"},{"family":"Waseem","given":"Zeerak"},{"family":"Hale","given":"Scott"}],"accessed":{"date-parts":[["2020",8,23]]},"issued":{"date-parts":[["2020",5,8]]}}}],"schema":"https://github.com/citation-style-language/schema/raw/master/csl-citation.json"} </w:instrText>
      </w:r>
      <w:r w:rsidR="003A114E">
        <w:rPr>
          <w:lang w:val="en-CN"/>
        </w:rPr>
        <w:fldChar w:fldCharType="separate"/>
      </w:r>
      <w:r w:rsidR="003A114E">
        <w:rPr>
          <w:noProof/>
          <w:lang w:val="en-CN"/>
        </w:rPr>
        <w:t>[14]</w:t>
      </w:r>
      <w:r w:rsidR="003A114E">
        <w:rPr>
          <w:lang w:val="en-CN"/>
        </w:rPr>
        <w:fldChar w:fldCharType="end"/>
      </w:r>
      <w:r w:rsidRPr="00DA6568">
        <w:rPr>
          <w:lang w:val="en-CN"/>
        </w:rPr>
        <w:t xml:space="preserve">. Ultimately, </w:t>
      </w:r>
      <w:r w:rsidR="00850463">
        <w:rPr>
          <w:lang w:val="en-CN"/>
        </w:rPr>
        <w:t>their model</w:t>
      </w:r>
      <w:r w:rsidRPr="00DA6568">
        <w:rPr>
          <w:lang w:val="en-CN"/>
        </w:rPr>
        <w:t xml:space="preserve"> achieved an F1 score of 0.83 </w:t>
      </w:r>
      <w:r w:rsidR="003A114E">
        <w:rPr>
          <w:lang w:val="en-CN"/>
        </w:rPr>
        <w:fldChar w:fldCharType="begin"/>
      </w:r>
      <w:r w:rsidR="003A114E">
        <w:rPr>
          <w:lang w:val="en-CN"/>
        </w:rPr>
        <w:instrText xml:space="preserve"> ADDIN ZOTERO_ITEM CSL_CITATION {"citationID":"qocWouev","properties":{"formattedCitation":"[14]","plainCitation":"[14]","noteIndex":0},"citationItems":[{"id":43,"uris":["http://zotero.org/users/8017881/items/X6YUBAR2"],"uri":["http://zotero.org/users/8017881/items/X6YUBAR2"],"itemData":{"id":43,"type":"article-journal","abstract":"The outbreak of COVID-19 has transformed societies across the world as governments tackle the health, economic and social costs of the pandemic. It has also raised concerns about the spread of hateful language and prejudice online, especially hostility directed against East Asia. In this paper we report on the creation of a classifier that detects and categorizes social media posts from Twitter into four classes: Hostility against East Asia, Criticism of East Asia, Meta-discussions of East Asian prejudice and a neutral class. The classifier achieves an F1 score of 0.83 across all four classes. We provide our final model (coded in Python), as well as a new 20,000 tweet training dataset used to make the classifier, two analyses of hashtags associated with East Asian prejudice and the annotation codebook. The classifier can be implemented by other researchers, assisting with both online content moderation processes and further research into the dynamics, prevalence and impact of East Asian prejudice online during this global pandemic.","container-title":"arXiv:2005.03909 [cs]","language":"en","note":"arXiv: 2005.03909","source":"arXiv.org","title":"Detecting East Asian Prejudice on Social Media","URL":"http://arxiv.org/abs/2005.03909","author":[{"family":"Vidgen","given":"Bertie"},{"family":"Botelho","given":"Austin"},{"family":"Broniatowski","given":"David"},{"family":"Guest","given":"Ella"},{"family":"Hall","given":"Matthew"},{"family":"Margetts","given":"Helen"},{"family":"Tromble","given":"Rebekah"},{"family":"Waseem","given":"Zeerak"},{"family":"Hale","given":"Scott"}],"accessed":{"date-parts":[["2020",8,23]]},"issued":{"date-parts":[["2020",5,8]]}}}],"schema":"https://github.com/citation-style-language/schema/raw/master/csl-citation.json"} </w:instrText>
      </w:r>
      <w:r w:rsidR="003A114E">
        <w:rPr>
          <w:lang w:val="en-CN"/>
        </w:rPr>
        <w:fldChar w:fldCharType="separate"/>
      </w:r>
      <w:r w:rsidR="003A114E">
        <w:rPr>
          <w:noProof/>
          <w:lang w:val="en-CN"/>
        </w:rPr>
        <w:t>[14]</w:t>
      </w:r>
      <w:r w:rsidR="003A114E">
        <w:rPr>
          <w:lang w:val="en-CN"/>
        </w:rPr>
        <w:fldChar w:fldCharType="end"/>
      </w:r>
      <w:r w:rsidRPr="00DA6568">
        <w:rPr>
          <w:lang w:val="en-CN"/>
        </w:rPr>
        <w:t xml:space="preserve">. In a similar study, Ziems et al. collected more than 30 million tweets </w:t>
      </w:r>
      <w:r w:rsidR="00850463">
        <w:rPr>
          <w:lang w:val="en-CN"/>
        </w:rPr>
        <w:t>and trained</w:t>
      </w:r>
      <w:r w:rsidRPr="00DA6568">
        <w:rPr>
          <w:lang w:val="en-CN"/>
        </w:rPr>
        <w:t xml:space="preserve">/classified them under hate, neutral, and counter-hate labels using logistic regression models, random </w:t>
      </w:r>
      <w:r w:rsidR="00850463">
        <w:rPr>
          <w:lang w:val="en-CN"/>
        </w:rPr>
        <w:t>forest classifiers</w:t>
      </w:r>
      <w:r w:rsidRPr="00DA6568">
        <w:rPr>
          <w:lang w:val="en-CN"/>
        </w:rPr>
        <w:t xml:space="preserve">, and support vector machines (SVM), achieving an AUROC score of 0.852 </w:t>
      </w:r>
      <w:r w:rsidR="003A114E">
        <w:rPr>
          <w:lang w:val="en-CN"/>
        </w:rPr>
        <w:fldChar w:fldCharType="begin"/>
      </w:r>
      <w:r w:rsidR="003A114E">
        <w:rPr>
          <w:lang w:val="en-CN"/>
        </w:rPr>
        <w:instrText xml:space="preserve"> ADDIN ZOTERO_ITEM CSL_CITATION {"citationID":"DLGIA22H","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sidR="003A114E">
        <w:rPr>
          <w:lang w:val="en-CN"/>
        </w:rPr>
        <w:fldChar w:fldCharType="separate"/>
      </w:r>
      <w:r w:rsidR="003A114E">
        <w:rPr>
          <w:noProof/>
          <w:lang w:val="en-CN"/>
        </w:rPr>
        <w:t>[12]</w:t>
      </w:r>
      <w:r w:rsidR="003A114E">
        <w:rPr>
          <w:lang w:val="en-CN"/>
        </w:rPr>
        <w:fldChar w:fldCharType="end"/>
      </w:r>
      <w:r w:rsidRPr="00DA6568">
        <w:rPr>
          <w:lang w:val="en-CN"/>
        </w:rPr>
        <w:t xml:space="preserve">. One limitation of Ziems </w:t>
      </w:r>
      <w:r w:rsidR="00850463">
        <w:rPr>
          <w:lang w:val="en-CN"/>
        </w:rPr>
        <w:t xml:space="preserve">et </w:t>
      </w:r>
      <w:r w:rsidR="00867619">
        <w:rPr>
          <w:lang w:val="en-CN"/>
        </w:rPr>
        <w:t>al.’s</w:t>
      </w:r>
      <w:r w:rsidRPr="00DA6568">
        <w:rPr>
          <w:lang w:val="en-CN"/>
        </w:rPr>
        <w:t xml:space="preserve"> study is that they had a limited training set; thus, they noted combining their dataset with the hand-labeled</w:t>
      </w:r>
      <w:r w:rsidR="003A114E">
        <w:rPr>
          <w:lang w:val="en-US"/>
        </w:rPr>
        <w:t xml:space="preserve"> </w:t>
      </w:r>
      <w:r w:rsidRPr="00DA6568">
        <w:rPr>
          <w:lang w:val="en-CN"/>
        </w:rPr>
        <w:t>dataset of COVID-19-related hateful and counter hateful tweets by Vidgen et al. could enhance model accuracy</w:t>
      </w:r>
      <w:r w:rsidR="003A114E">
        <w:rPr>
          <w:lang w:val="en-US"/>
        </w:rPr>
        <w:t xml:space="preserve"> </w:t>
      </w:r>
      <w:r w:rsidR="003A114E">
        <w:rPr>
          <w:lang w:val="en-US"/>
        </w:rPr>
        <w:fldChar w:fldCharType="begin"/>
      </w:r>
      <w:r w:rsidR="003A114E">
        <w:rPr>
          <w:lang w:val="en-US"/>
        </w:rPr>
        <w:instrText xml:space="preserve"> ADDIN ZOTERO_ITEM CSL_CITATION {"citationID":"8VBdNFvL","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sidR="003A114E">
        <w:rPr>
          <w:lang w:val="en-US"/>
        </w:rPr>
        <w:fldChar w:fldCharType="separate"/>
      </w:r>
      <w:r w:rsidR="003A114E">
        <w:rPr>
          <w:noProof/>
          <w:lang w:val="en-US"/>
        </w:rPr>
        <w:t>[12]</w:t>
      </w:r>
      <w:r w:rsidR="003A114E">
        <w:rPr>
          <w:lang w:val="en-US"/>
        </w:rPr>
        <w:fldChar w:fldCharType="end"/>
      </w:r>
      <w:r w:rsidRPr="00DA6568">
        <w:rPr>
          <w:lang w:val="en-CN"/>
        </w:rPr>
        <w:t xml:space="preserve">. </w:t>
      </w:r>
      <w:r>
        <w:rPr>
          <w:lang w:val="en-US"/>
        </w:rPr>
        <w:t xml:space="preserve">Furthermore, </w:t>
      </w:r>
      <w:proofErr w:type="spellStart"/>
      <w:r w:rsidRPr="00DA6568">
        <w:rPr>
          <w:color w:val="000000"/>
        </w:rPr>
        <w:t>Ziems</w:t>
      </w:r>
      <w:proofErr w:type="spellEnd"/>
      <w:r w:rsidRPr="00DA6568">
        <w:rPr>
          <w:color w:val="000000"/>
        </w:rPr>
        <w:t xml:space="preserve"> et</w:t>
      </w:r>
      <w:r w:rsidR="009C63E1">
        <w:rPr>
          <w:color w:val="000000"/>
        </w:rPr>
        <w:t xml:space="preserve"> </w:t>
      </w:r>
      <w:r w:rsidR="00867619">
        <w:rPr>
          <w:color w:val="000000"/>
        </w:rPr>
        <w:t>al.’s</w:t>
      </w:r>
      <w:r w:rsidRPr="00DA6568">
        <w:rPr>
          <w:color w:val="000000"/>
        </w:rPr>
        <w:t xml:space="preserve"> model did not account for more nuanced categories of hate and counter-hate</w:t>
      </w:r>
      <w:r>
        <w:rPr>
          <w:color w:val="000000"/>
        </w:rPr>
        <w:t>.</w:t>
      </w:r>
      <w:r w:rsidRPr="00DA6568">
        <w:rPr>
          <w:lang w:val="en-CN"/>
        </w:rPr>
        <w:t xml:space="preserve"> </w:t>
      </w:r>
      <w:r>
        <w:rPr>
          <w:lang w:val="en-US"/>
        </w:rPr>
        <w:t>To improve upon these limitation</w:t>
      </w:r>
      <w:r w:rsidR="006162D6">
        <w:rPr>
          <w:lang w:val="en-US"/>
        </w:rPr>
        <w:t>s</w:t>
      </w:r>
      <w:r>
        <w:rPr>
          <w:lang w:val="en-US"/>
        </w:rPr>
        <w:t xml:space="preserve">, the present work </w:t>
      </w:r>
      <w:r w:rsidR="000B238A">
        <w:rPr>
          <w:lang w:val="en-US"/>
        </w:rPr>
        <w:t xml:space="preserve">aggregates </w:t>
      </w:r>
      <w:proofErr w:type="spellStart"/>
      <w:r w:rsidR="000B238A">
        <w:rPr>
          <w:lang w:val="en-US"/>
        </w:rPr>
        <w:t>Ziems</w:t>
      </w:r>
      <w:proofErr w:type="spellEnd"/>
      <w:r w:rsidR="000B238A">
        <w:rPr>
          <w:lang w:val="en-US"/>
        </w:rPr>
        <w:t xml:space="preserve"> et </w:t>
      </w:r>
      <w:r w:rsidR="00867619">
        <w:rPr>
          <w:lang w:val="en-US"/>
        </w:rPr>
        <w:t>al.’s</w:t>
      </w:r>
      <w:r w:rsidR="000B238A">
        <w:rPr>
          <w:lang w:val="en-US"/>
        </w:rPr>
        <w:t xml:space="preserve"> dataset with </w:t>
      </w:r>
      <w:proofErr w:type="spellStart"/>
      <w:r w:rsidR="000B238A">
        <w:rPr>
          <w:lang w:val="en-US"/>
        </w:rPr>
        <w:t>Vidgen</w:t>
      </w:r>
      <w:proofErr w:type="spellEnd"/>
      <w:r w:rsidR="000B238A">
        <w:rPr>
          <w:lang w:val="en-US"/>
        </w:rPr>
        <w:t xml:space="preserve"> et </w:t>
      </w:r>
      <w:r w:rsidR="00867619">
        <w:rPr>
          <w:lang w:val="en-US"/>
        </w:rPr>
        <w:t>al.’s</w:t>
      </w:r>
      <w:r w:rsidR="000B238A">
        <w:rPr>
          <w:lang w:val="en-US"/>
        </w:rPr>
        <w:t xml:space="preserve"> and develops a more nuanced classification model with the aid of sentiment analysis.</w:t>
      </w:r>
      <w:r w:rsidR="009C63E1">
        <w:rPr>
          <w:lang w:val="en-US"/>
        </w:rPr>
        <w:t xml:space="preserve"> </w:t>
      </w:r>
      <w:r w:rsidR="009C63E1" w:rsidRPr="009C63E1">
        <w:rPr>
          <w:lang w:val="en-CN"/>
        </w:rPr>
        <w:t xml:space="preserve">Ultimately, </w:t>
      </w:r>
      <w:r w:rsidR="00850463">
        <w:rPr>
          <w:lang w:val="en-US"/>
        </w:rPr>
        <w:t>this work aims</w:t>
      </w:r>
      <w:r w:rsidR="009C63E1" w:rsidRPr="009C63E1">
        <w:rPr>
          <w:lang w:val="en-CN"/>
        </w:rPr>
        <w:t xml:space="preserve"> to help policymakers and the general public raise awareness about hatred against Asians during the COVID-19 pandemic. </w:t>
      </w:r>
    </w:p>
    <w:p w14:paraId="50F33110" w14:textId="590B4DDB" w:rsidR="000B238A" w:rsidRPr="00591484" w:rsidRDefault="000B238A" w:rsidP="00FA6751">
      <w:pPr>
        <w:pStyle w:val="IEEEHeading1"/>
        <w:numPr>
          <w:ilvl w:val="0"/>
          <w:numId w:val="6"/>
        </w:numPr>
        <w:ind w:left="289" w:hanging="289"/>
      </w:pPr>
      <w:r>
        <w:t>Data</w:t>
      </w:r>
    </w:p>
    <w:p w14:paraId="1CAE1353" w14:textId="546E8568" w:rsidR="00530CB5" w:rsidRDefault="00530CB5" w:rsidP="00FA6751">
      <w:pPr>
        <w:pStyle w:val="IEEEParagraph"/>
        <w:rPr>
          <w:lang w:val="en-CN"/>
        </w:rPr>
      </w:pPr>
      <w:r>
        <w:rPr>
          <w:lang w:val="en-US"/>
        </w:rPr>
        <w:t xml:space="preserve">The dataset used in this work is </w:t>
      </w:r>
      <w:r w:rsidRPr="00530CB5">
        <w:rPr>
          <w:lang w:val="en-CN"/>
        </w:rPr>
        <w:t>the COVID-HATE dataset of tweets collected by Ziems et al. using keywords and hashtags related to COVID-19. The dataset includes more than 33 million tweets from the timeframe of January 2020 to August 2020. First, the dataset</w:t>
      </w:r>
      <w:r>
        <w:rPr>
          <w:lang w:val="en-US"/>
        </w:rPr>
        <w:t xml:space="preserve"> is downloaded</w:t>
      </w:r>
      <w:r w:rsidRPr="00530CB5">
        <w:rPr>
          <w:lang w:val="en-CN"/>
        </w:rPr>
        <w:t xml:space="preserve">. Second, python scripts </w:t>
      </w:r>
      <w:r w:rsidR="00894B82">
        <w:rPr>
          <w:lang w:val="en-US"/>
        </w:rPr>
        <w:t xml:space="preserve">are utilized </w:t>
      </w:r>
      <w:r w:rsidRPr="00530CB5">
        <w:rPr>
          <w:lang w:val="en-CN"/>
        </w:rPr>
        <w:t xml:space="preserve">to strip away information other than the Tweet ID and split the data into manageable sections of 8 million tweets each. Third, </w:t>
      </w:r>
      <w:r w:rsidR="00824375">
        <w:rPr>
          <w:lang w:val="en-US"/>
        </w:rPr>
        <w:t>Hydrator</w:t>
      </w:r>
      <w:r w:rsidRPr="00530CB5">
        <w:rPr>
          <w:lang w:val="en-CN"/>
        </w:rPr>
        <w:t>, an open</w:t>
      </w:r>
      <w:r>
        <w:rPr>
          <w:lang w:val="en-US"/>
        </w:rPr>
        <w:t>-</w:t>
      </w:r>
      <w:r w:rsidRPr="00530CB5">
        <w:rPr>
          <w:lang w:val="en-CN"/>
        </w:rPr>
        <w:t>source application</w:t>
      </w:r>
      <w:r w:rsidR="00824375">
        <w:rPr>
          <w:lang w:val="en-US"/>
        </w:rPr>
        <w:t>,</w:t>
      </w:r>
      <w:r w:rsidRPr="00530CB5">
        <w:rPr>
          <w:lang w:val="en-CN"/>
        </w:rPr>
        <w:t xml:space="preserve"> convert</w:t>
      </w:r>
      <w:r w:rsidR="00824375">
        <w:rPr>
          <w:lang w:val="en-US"/>
        </w:rPr>
        <w:t xml:space="preserve">s </w:t>
      </w:r>
      <w:r w:rsidRPr="00530CB5">
        <w:rPr>
          <w:lang w:val="en-CN"/>
        </w:rPr>
        <w:t xml:space="preserve">the Twitter IDs to JSON lines format using the Twitter API. The resulting JSON lines files contain information about the tweets such as time, user, retweet count, original text, hashtags, and user information. Finally, 315,627 tweets from the dataset </w:t>
      </w:r>
      <w:r w:rsidR="00824375">
        <w:rPr>
          <w:lang w:val="en-US"/>
        </w:rPr>
        <w:t>are random</w:t>
      </w:r>
      <w:r w:rsidR="00850463">
        <w:rPr>
          <w:lang w:val="en-US"/>
        </w:rPr>
        <w:t>ly</w:t>
      </w:r>
      <w:r w:rsidR="00824375">
        <w:rPr>
          <w:lang w:val="en-US"/>
        </w:rPr>
        <w:t xml:space="preserve"> sampled </w:t>
      </w:r>
      <w:r w:rsidRPr="00530CB5">
        <w:rPr>
          <w:lang w:val="en-CN"/>
        </w:rPr>
        <w:t xml:space="preserve">for the application of our model (the sampling frequency was higher for Tweets created from April to August because the original dataset is smaller for those months). </w:t>
      </w:r>
      <w:r w:rsidR="00824375">
        <w:rPr>
          <w:lang w:val="en-US"/>
        </w:rPr>
        <w:t>The Pandas library is then used</w:t>
      </w:r>
      <w:r w:rsidRPr="00530CB5">
        <w:rPr>
          <w:lang w:val="en-CN"/>
        </w:rPr>
        <w:t xml:space="preserve"> to drop all but four columns of the dataset, sort the Tweets by time, and remove duplicate Tweets (determined using Tweet ID). </w:t>
      </w:r>
      <w:r w:rsidR="00F66949">
        <w:rPr>
          <w:lang w:val="en-CN"/>
        </w:rPr>
        <w:t>A</w:t>
      </w:r>
      <w:r w:rsidRPr="00530CB5">
        <w:rPr>
          <w:lang w:val="en-CN"/>
        </w:rPr>
        <w:t xml:space="preserve"> CSV file </w:t>
      </w:r>
      <w:r w:rsidR="00850463">
        <w:rPr>
          <w:lang w:val="en-US"/>
        </w:rPr>
        <w:t xml:space="preserve">is obtained </w:t>
      </w:r>
      <w:r w:rsidR="00F66949">
        <w:rPr>
          <w:lang w:val="en-US"/>
        </w:rPr>
        <w:t xml:space="preserve">through this process </w:t>
      </w:r>
      <w:r w:rsidR="00850463">
        <w:rPr>
          <w:lang w:val="en-US"/>
        </w:rPr>
        <w:t>that contains</w:t>
      </w:r>
      <w:r w:rsidRPr="00530CB5">
        <w:rPr>
          <w:lang w:val="en-CN"/>
        </w:rPr>
        <w:t xml:space="preserve"> all the Tweets </w:t>
      </w:r>
      <w:r w:rsidR="00850463">
        <w:rPr>
          <w:lang w:val="en-US"/>
        </w:rPr>
        <w:t xml:space="preserve">that </w:t>
      </w:r>
      <w:r w:rsidRPr="00530CB5">
        <w:rPr>
          <w:lang w:val="en-CN"/>
        </w:rPr>
        <w:t xml:space="preserve">will </w:t>
      </w:r>
      <w:r w:rsidR="00850463">
        <w:rPr>
          <w:lang w:val="en-US"/>
        </w:rPr>
        <w:t>be classified</w:t>
      </w:r>
      <w:r w:rsidRPr="00530CB5">
        <w:rPr>
          <w:lang w:val="en-CN"/>
        </w:rPr>
        <w:t xml:space="preserve"> with our model and required additional information for analysis. Table 1 and figure 1 exhibit </w:t>
      </w:r>
      <w:r w:rsidR="00850463">
        <w:rPr>
          <w:lang w:val="en-CN"/>
        </w:rPr>
        <w:t>essential</w:t>
      </w:r>
      <w:r w:rsidRPr="00530CB5">
        <w:rPr>
          <w:lang w:val="en-CN"/>
        </w:rPr>
        <w:t xml:space="preserve"> characteristics of our dataset.</w:t>
      </w:r>
    </w:p>
    <w:p w14:paraId="5D2808D4" w14:textId="77777777" w:rsidR="00824375" w:rsidRDefault="00824375" w:rsidP="00FA6751">
      <w:pPr>
        <w:pStyle w:val="IEEEParagraph"/>
        <w:rPr>
          <w:lang w:val="en-CN"/>
        </w:rPr>
      </w:pPr>
    </w:p>
    <w:p w14:paraId="63E79743" w14:textId="77777777" w:rsidR="00FF52A4" w:rsidRDefault="00824375" w:rsidP="00FF52A4">
      <w:pPr>
        <w:pStyle w:val="IEEEParagraph"/>
        <w:jc w:val="center"/>
        <w:rPr>
          <w:sz w:val="16"/>
          <w:szCs w:val="21"/>
          <w:lang w:val="en-CN"/>
        </w:rPr>
      </w:pPr>
      <w:r w:rsidRPr="00FF52A4">
        <w:rPr>
          <w:sz w:val="16"/>
          <w:szCs w:val="21"/>
        </w:rPr>
        <w:t xml:space="preserve">TABLE </w:t>
      </w:r>
      <w:r w:rsidR="00257578">
        <w:rPr>
          <w:sz w:val="16"/>
          <w:szCs w:val="21"/>
        </w:rPr>
        <w:t>1</w:t>
      </w:r>
    </w:p>
    <w:p w14:paraId="46A2D4E8" w14:textId="77777777" w:rsidR="0022051D" w:rsidRPr="00FF52A4" w:rsidRDefault="0022051D" w:rsidP="00FF52A4">
      <w:pPr>
        <w:pStyle w:val="IEEEParagraph"/>
        <w:jc w:val="center"/>
        <w:rPr>
          <w:sz w:val="16"/>
          <w:szCs w:val="21"/>
          <w:lang w:val="en-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8"/>
        <w:gridCol w:w="1837"/>
      </w:tblGrid>
      <w:tr w:rsidR="00FF52A4" w:rsidRPr="00C012E1" w14:paraId="67D79248" w14:textId="77777777" w:rsidTr="00633B1A">
        <w:trPr>
          <w:trHeight w:val="202"/>
          <w:jc w:val="center"/>
        </w:trPr>
        <w:tc>
          <w:tcPr>
            <w:tcW w:w="4835" w:type="dxa"/>
            <w:gridSpan w:val="2"/>
            <w:tcBorders>
              <w:top w:val="single" w:sz="4" w:space="0" w:color="auto"/>
              <w:left w:val="nil"/>
              <w:bottom w:val="double" w:sz="4" w:space="0" w:color="auto"/>
              <w:right w:val="nil"/>
            </w:tcBorders>
          </w:tcPr>
          <w:p w14:paraId="6FCEB3E0" w14:textId="44AB295A" w:rsidR="00FF52A4" w:rsidRPr="00633B1A" w:rsidRDefault="00F66949" w:rsidP="0013013C">
            <w:pPr>
              <w:pStyle w:val="IEEETableHeaderLeft-Justified"/>
            </w:pPr>
            <w:r>
              <w:t>Essential</w:t>
            </w:r>
            <w:r w:rsidR="00FF52A4" w:rsidRPr="00633B1A">
              <w:t xml:space="preserve"> Characteristics of </w:t>
            </w:r>
            <w:r>
              <w:t xml:space="preserve">the </w:t>
            </w:r>
            <w:r w:rsidR="00FF52A4" w:rsidRPr="00633B1A">
              <w:t>sampled dataset</w:t>
            </w:r>
          </w:p>
        </w:tc>
      </w:tr>
      <w:tr w:rsidR="00FF52A4" w14:paraId="61ABC93F" w14:textId="77777777" w:rsidTr="001C08FF">
        <w:trPr>
          <w:trHeight w:val="325"/>
          <w:jc w:val="center"/>
        </w:trPr>
        <w:tc>
          <w:tcPr>
            <w:tcW w:w="2998" w:type="dxa"/>
            <w:tcBorders>
              <w:top w:val="double" w:sz="4" w:space="0" w:color="auto"/>
              <w:left w:val="nil"/>
              <w:bottom w:val="nil"/>
              <w:right w:val="nil"/>
            </w:tcBorders>
          </w:tcPr>
          <w:p w14:paraId="5413C260" w14:textId="77777777" w:rsidR="00633B1A" w:rsidRDefault="00633B1A" w:rsidP="0013013C">
            <w:pPr>
              <w:pStyle w:val="IEEETableCell"/>
            </w:pPr>
          </w:p>
          <w:p w14:paraId="1514BE23" w14:textId="77777777" w:rsidR="001C08FF" w:rsidRDefault="00FF52A4" w:rsidP="0013013C">
            <w:pPr>
              <w:pStyle w:val="IEEETableCell"/>
            </w:pPr>
            <w:r>
              <w:t>Number of Tweets</w:t>
            </w:r>
          </w:p>
        </w:tc>
        <w:tc>
          <w:tcPr>
            <w:tcW w:w="1837" w:type="dxa"/>
            <w:tcBorders>
              <w:top w:val="double" w:sz="4" w:space="0" w:color="auto"/>
              <w:left w:val="nil"/>
              <w:bottom w:val="nil"/>
              <w:right w:val="nil"/>
            </w:tcBorders>
          </w:tcPr>
          <w:p w14:paraId="57CEEF59" w14:textId="77777777" w:rsidR="00633B1A" w:rsidRDefault="00633B1A" w:rsidP="0013013C">
            <w:pPr>
              <w:pStyle w:val="IEEETableCell"/>
            </w:pPr>
          </w:p>
          <w:p w14:paraId="38C110BC" w14:textId="77777777" w:rsidR="00FF52A4" w:rsidRDefault="00FF52A4" w:rsidP="0013013C">
            <w:pPr>
              <w:pStyle w:val="IEEETableCell"/>
            </w:pPr>
            <w:r>
              <w:t>315,627</w:t>
            </w:r>
          </w:p>
        </w:tc>
      </w:tr>
      <w:tr w:rsidR="00FF52A4" w14:paraId="6966DF68" w14:textId="77777777" w:rsidTr="00633B1A">
        <w:trPr>
          <w:trHeight w:val="258"/>
          <w:jc w:val="center"/>
        </w:trPr>
        <w:tc>
          <w:tcPr>
            <w:tcW w:w="2998" w:type="dxa"/>
            <w:tcBorders>
              <w:top w:val="nil"/>
              <w:left w:val="nil"/>
              <w:bottom w:val="nil"/>
              <w:right w:val="nil"/>
            </w:tcBorders>
          </w:tcPr>
          <w:p w14:paraId="165464A2" w14:textId="77777777" w:rsidR="001C08FF" w:rsidRDefault="00FF52A4" w:rsidP="0013013C">
            <w:pPr>
              <w:pStyle w:val="IEEETableCell"/>
            </w:pPr>
            <w:r>
              <w:t>Timespan</w:t>
            </w:r>
          </w:p>
        </w:tc>
        <w:tc>
          <w:tcPr>
            <w:tcW w:w="1837" w:type="dxa"/>
            <w:tcBorders>
              <w:top w:val="nil"/>
              <w:left w:val="nil"/>
              <w:bottom w:val="nil"/>
              <w:right w:val="nil"/>
            </w:tcBorders>
          </w:tcPr>
          <w:p w14:paraId="3EA56029" w14:textId="77777777" w:rsidR="00FF52A4" w:rsidRDefault="00633B1A" w:rsidP="0013013C">
            <w:pPr>
              <w:pStyle w:val="IEEETableCell"/>
            </w:pPr>
            <w:r>
              <w:rPr>
                <w:sz w:val="15"/>
                <w:szCs w:val="21"/>
              </w:rPr>
              <w:t>Jan</w:t>
            </w:r>
            <w:r w:rsidR="00FF52A4" w:rsidRPr="00633B1A">
              <w:rPr>
                <w:sz w:val="15"/>
                <w:szCs w:val="21"/>
              </w:rPr>
              <w:t xml:space="preserve"> 15</w:t>
            </w:r>
            <w:r w:rsidR="00FF52A4" w:rsidRPr="00633B1A">
              <w:rPr>
                <w:sz w:val="15"/>
                <w:szCs w:val="21"/>
                <w:vertAlign w:val="superscript"/>
              </w:rPr>
              <w:t>th</w:t>
            </w:r>
            <w:r w:rsidR="00FF52A4" w:rsidRPr="00633B1A">
              <w:rPr>
                <w:sz w:val="15"/>
                <w:szCs w:val="21"/>
              </w:rPr>
              <w:t xml:space="preserve"> to </w:t>
            </w:r>
            <w:r>
              <w:rPr>
                <w:sz w:val="15"/>
                <w:szCs w:val="21"/>
              </w:rPr>
              <w:t>Aug</w:t>
            </w:r>
            <w:r w:rsidR="00FF52A4" w:rsidRPr="00633B1A">
              <w:rPr>
                <w:sz w:val="15"/>
                <w:szCs w:val="21"/>
              </w:rPr>
              <w:t xml:space="preserve"> 10</w:t>
            </w:r>
            <w:r w:rsidR="00FF52A4" w:rsidRPr="00633B1A">
              <w:rPr>
                <w:sz w:val="15"/>
                <w:szCs w:val="21"/>
                <w:vertAlign w:val="superscript"/>
              </w:rPr>
              <w:t>th</w:t>
            </w:r>
            <w:r w:rsidR="00FF52A4" w:rsidRPr="00633B1A">
              <w:rPr>
                <w:sz w:val="15"/>
                <w:szCs w:val="21"/>
              </w:rPr>
              <w:t>, 2020</w:t>
            </w:r>
          </w:p>
        </w:tc>
      </w:tr>
      <w:tr w:rsidR="00FF52A4" w14:paraId="45D54719" w14:textId="77777777" w:rsidTr="001C08FF">
        <w:trPr>
          <w:trHeight w:val="223"/>
          <w:jc w:val="center"/>
        </w:trPr>
        <w:tc>
          <w:tcPr>
            <w:tcW w:w="2998" w:type="dxa"/>
            <w:tcBorders>
              <w:top w:val="nil"/>
              <w:left w:val="nil"/>
              <w:bottom w:val="nil"/>
              <w:right w:val="nil"/>
            </w:tcBorders>
          </w:tcPr>
          <w:p w14:paraId="2A9582CE" w14:textId="77777777" w:rsidR="00FF52A4" w:rsidRDefault="00FF52A4" w:rsidP="0013013C">
            <w:pPr>
              <w:pStyle w:val="IEEETableCell"/>
            </w:pPr>
            <w:r>
              <w:t>Number of columns before processing</w:t>
            </w:r>
          </w:p>
        </w:tc>
        <w:tc>
          <w:tcPr>
            <w:tcW w:w="1837" w:type="dxa"/>
            <w:tcBorders>
              <w:top w:val="nil"/>
              <w:left w:val="nil"/>
              <w:bottom w:val="nil"/>
              <w:right w:val="nil"/>
            </w:tcBorders>
          </w:tcPr>
          <w:p w14:paraId="44C7F380" w14:textId="77777777" w:rsidR="00FF52A4" w:rsidRDefault="00FF52A4" w:rsidP="0013013C">
            <w:pPr>
              <w:pStyle w:val="IEEETableCell"/>
            </w:pPr>
            <w:r>
              <w:t>34</w:t>
            </w:r>
          </w:p>
        </w:tc>
      </w:tr>
      <w:tr w:rsidR="00FF52A4" w14:paraId="673E49FE" w14:textId="77777777" w:rsidTr="00633B1A">
        <w:trPr>
          <w:trHeight w:val="187"/>
          <w:jc w:val="center"/>
        </w:trPr>
        <w:tc>
          <w:tcPr>
            <w:tcW w:w="2998" w:type="dxa"/>
            <w:tcBorders>
              <w:top w:val="nil"/>
              <w:left w:val="nil"/>
              <w:bottom w:val="nil"/>
              <w:right w:val="nil"/>
            </w:tcBorders>
          </w:tcPr>
          <w:p w14:paraId="22155C81" w14:textId="77777777" w:rsidR="00FF52A4" w:rsidRDefault="00FF52A4" w:rsidP="0013013C">
            <w:pPr>
              <w:pStyle w:val="IEEETableCell"/>
            </w:pPr>
            <w:r>
              <w:t>Number of Columns after processing</w:t>
            </w:r>
          </w:p>
        </w:tc>
        <w:tc>
          <w:tcPr>
            <w:tcW w:w="1837" w:type="dxa"/>
            <w:tcBorders>
              <w:top w:val="nil"/>
              <w:left w:val="nil"/>
              <w:bottom w:val="nil"/>
              <w:right w:val="nil"/>
            </w:tcBorders>
          </w:tcPr>
          <w:p w14:paraId="288A9336" w14:textId="77777777" w:rsidR="00FF52A4" w:rsidRDefault="00FF52A4" w:rsidP="0013013C">
            <w:pPr>
              <w:pStyle w:val="IEEETableCell"/>
            </w:pPr>
            <w:r>
              <w:t>4</w:t>
            </w:r>
          </w:p>
        </w:tc>
      </w:tr>
    </w:tbl>
    <w:p w14:paraId="5BA98B22" w14:textId="77777777" w:rsidR="00824375" w:rsidRDefault="00824375" w:rsidP="00FA6751">
      <w:pPr>
        <w:pStyle w:val="IEEEParagraph"/>
        <w:rPr>
          <w:lang w:val="en-CN"/>
        </w:rPr>
      </w:pPr>
    </w:p>
    <w:p w14:paraId="124B8CD8" w14:textId="5C6C6C7A" w:rsidR="001750F7" w:rsidRPr="00FF52A4" w:rsidRDefault="00591484" w:rsidP="001750F7">
      <w:pPr>
        <w:pStyle w:val="IEEEParagraph"/>
        <w:rPr>
          <w:lang w:val="en-CN"/>
        </w:rPr>
      </w:pPr>
      <w:r>
        <w:rPr>
          <w:noProof/>
        </w:rPr>
        <w:drawing>
          <wp:anchor distT="0" distB="0" distL="114300" distR="114300" simplePos="0" relativeHeight="251654144" behindDoc="1" locked="0" layoutInCell="1" allowOverlap="1" wp14:anchorId="273F3B51" wp14:editId="4208F4B6">
            <wp:simplePos x="0" y="0"/>
            <wp:positionH relativeFrom="column">
              <wp:posOffset>41275</wp:posOffset>
            </wp:positionH>
            <wp:positionV relativeFrom="paragraph">
              <wp:posOffset>1259840</wp:posOffset>
            </wp:positionV>
            <wp:extent cx="3132455" cy="2205355"/>
            <wp:effectExtent l="0" t="0" r="0" b="0"/>
            <wp:wrapTopAndBottom/>
            <wp:docPr id="378" name="Picture 6" descr="A picture containing bi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picture containing bird&#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455" cy="2205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F52A4">
        <w:rPr>
          <w:lang w:val="en-US"/>
        </w:rPr>
        <w:t>The</w:t>
      </w:r>
      <w:r w:rsidR="00FF52A4" w:rsidRPr="00FF52A4">
        <w:rPr>
          <w:lang w:val="en-CN"/>
        </w:rPr>
        <w:t xml:space="preserve"> distribution of tweets over time</w:t>
      </w:r>
      <w:r w:rsidR="00FF52A4">
        <w:rPr>
          <w:lang w:val="en-US"/>
        </w:rPr>
        <w:t xml:space="preserve"> is also briefly investigated</w:t>
      </w:r>
      <w:r w:rsidR="00FF52A4" w:rsidRPr="00FF52A4">
        <w:rPr>
          <w:lang w:val="en-CN"/>
        </w:rPr>
        <w:t xml:space="preserve">, and we discovered a large volume of tweets in March when the term </w:t>
      </w:r>
      <w:r w:rsidR="00867619">
        <w:rPr>
          <w:lang w:val="en-CN"/>
        </w:rPr>
        <w:t>“</w:t>
      </w:r>
      <w:r w:rsidR="00FF52A4" w:rsidRPr="00FF52A4">
        <w:rPr>
          <w:lang w:val="en-CN"/>
        </w:rPr>
        <w:t>Chinese Virus</w:t>
      </w:r>
      <w:r w:rsidR="00867619">
        <w:rPr>
          <w:lang w:val="en-CN"/>
        </w:rPr>
        <w:t>”</w:t>
      </w:r>
      <w:r w:rsidR="00FF52A4" w:rsidRPr="00FF52A4">
        <w:rPr>
          <w:lang w:val="en-CN"/>
        </w:rPr>
        <w:t xml:space="preserve"> surfaced. </w:t>
      </w:r>
      <w:r w:rsidR="00FF52A4">
        <w:rPr>
          <w:lang w:val="en-US"/>
        </w:rPr>
        <w:t>There are also</w:t>
      </w:r>
      <w:r w:rsidR="00FF52A4" w:rsidRPr="00FF52A4">
        <w:rPr>
          <w:lang w:val="en-CN"/>
        </w:rPr>
        <w:t xml:space="preserve"> large fluctuations in tweets over time, which may be because of our random sampling process and inconsistencies in the original dataset created by Ziems et al. However, this does not </w:t>
      </w:r>
      <w:r w:rsidR="00F66949">
        <w:rPr>
          <w:lang w:val="en-CN"/>
        </w:rPr>
        <w:t>significantly impact</w:t>
      </w:r>
      <w:r w:rsidR="00FF52A4" w:rsidRPr="00FF52A4">
        <w:rPr>
          <w:lang w:val="en-CN"/>
        </w:rPr>
        <w:t xml:space="preserve"> </w:t>
      </w:r>
      <w:r w:rsidR="00FF52A4">
        <w:rPr>
          <w:lang w:val="en-US"/>
        </w:rPr>
        <w:t>the present</w:t>
      </w:r>
      <w:r w:rsidR="00FF52A4" w:rsidRPr="00FF52A4">
        <w:rPr>
          <w:lang w:val="en-CN"/>
        </w:rPr>
        <w:t xml:space="preserve"> study because </w:t>
      </w:r>
      <w:r w:rsidR="00F66949">
        <w:rPr>
          <w:lang w:val="en-CN"/>
        </w:rPr>
        <w:t xml:space="preserve">the </w:t>
      </w:r>
      <w:r w:rsidR="00FF52A4" w:rsidRPr="00FF52A4">
        <w:rPr>
          <w:lang w:val="en-CN"/>
        </w:rPr>
        <w:t xml:space="preserve">time series analysis is not a core </w:t>
      </w:r>
      <w:r w:rsidR="00FF52A4">
        <w:rPr>
          <w:lang w:val="en-US"/>
        </w:rPr>
        <w:t>component</w:t>
      </w:r>
      <w:r w:rsidR="003A114E">
        <w:rPr>
          <w:lang w:val="en-US"/>
        </w:rPr>
        <w:t>.</w:t>
      </w:r>
    </w:p>
    <w:p w14:paraId="7766E6C0" w14:textId="77777777" w:rsidR="001750F7" w:rsidRDefault="001750F7" w:rsidP="001750F7">
      <w:pPr>
        <w:pStyle w:val="IEEEFigureCaptionMulti-Lines"/>
        <w:rPr>
          <w:lang w:val="en-CN"/>
        </w:rPr>
      </w:pPr>
      <w:r>
        <w:t xml:space="preserve">Fig. </w:t>
      </w:r>
      <w:fldSimple w:instr=" SEQ Fig. \* ARABIC  \* MERGEFORMAT ">
        <w:r>
          <w:rPr>
            <w:noProof/>
          </w:rPr>
          <w:t>1</w:t>
        </w:r>
      </w:fldSimple>
      <w:r>
        <w:t xml:space="preserve">: </w:t>
      </w:r>
      <w:r w:rsidRPr="001750F7">
        <w:rPr>
          <w:lang w:val="en-CN"/>
        </w:rPr>
        <w:t>Line plot depicting the number of tweets over time in our sampled dataset</w:t>
      </w:r>
    </w:p>
    <w:p w14:paraId="41AF3B00" w14:textId="7102CB12" w:rsidR="001750F7" w:rsidRPr="001750F7" w:rsidRDefault="001750F7" w:rsidP="001750F7">
      <w:pPr>
        <w:pStyle w:val="IEEEParagraph"/>
        <w:rPr>
          <w:lang w:val="en-CN"/>
        </w:rPr>
      </w:pPr>
      <w:r w:rsidRPr="001750F7">
        <w:rPr>
          <w:lang w:val="en-CN"/>
        </w:rPr>
        <w:t xml:space="preserve">For </w:t>
      </w:r>
      <w:r w:rsidR="00F66949">
        <w:rPr>
          <w:lang w:val="en-CN"/>
        </w:rPr>
        <w:t xml:space="preserve">a </w:t>
      </w:r>
      <w:r w:rsidRPr="001750F7">
        <w:rPr>
          <w:lang w:val="en-CN"/>
        </w:rPr>
        <w:t xml:space="preserve">more precise analysis of the COVID-HATE dataset, Ziems et al. provide a comprehensive view in their paper. However, </w:t>
      </w:r>
      <w:r>
        <w:rPr>
          <w:lang w:val="en-US"/>
        </w:rPr>
        <w:t>this</w:t>
      </w:r>
      <w:r w:rsidRPr="001750F7">
        <w:rPr>
          <w:lang w:val="en-CN"/>
        </w:rPr>
        <w:t xml:space="preserve"> </w:t>
      </w:r>
      <w:r>
        <w:rPr>
          <w:lang w:val="en-US"/>
        </w:rPr>
        <w:t>work</w:t>
      </w:r>
      <w:r w:rsidRPr="001750F7">
        <w:rPr>
          <w:lang w:val="en-CN"/>
        </w:rPr>
        <w:t xml:space="preserve"> contributes additional insights by analyzing the latest data after April and developing a more nuanced classification model. In addition, two </w:t>
      </w:r>
      <w:r w:rsidR="00F66949">
        <w:rPr>
          <w:lang w:val="en-CN"/>
        </w:rPr>
        <w:t>hand-labeled</w:t>
      </w:r>
      <w:r w:rsidRPr="001750F7">
        <w:rPr>
          <w:lang w:val="en-CN"/>
        </w:rPr>
        <w:t xml:space="preserve"> </w:t>
      </w:r>
      <w:r w:rsidRPr="001750F7">
        <w:rPr>
          <w:lang w:val="en-CN"/>
        </w:rPr>
        <w:lastRenderedPageBreak/>
        <w:t xml:space="preserve">datasets of COVID-19 related hateful and counter-hate tweets by Ziems et al. and Vidgen et al. </w:t>
      </w:r>
      <w:r>
        <w:rPr>
          <w:lang w:val="en-US"/>
        </w:rPr>
        <w:t xml:space="preserve">are utilized </w:t>
      </w:r>
      <w:r w:rsidRPr="001750F7">
        <w:rPr>
          <w:lang w:val="en-CN"/>
        </w:rPr>
        <w:t>for model training</w:t>
      </w:r>
      <w:r>
        <w:rPr>
          <w:lang w:val="en-US"/>
        </w:rPr>
        <w:t xml:space="preserve"> </w:t>
      </w:r>
      <w:r w:rsidR="003A114E">
        <w:rPr>
          <w:lang w:val="en-US"/>
        </w:rPr>
        <w:fldChar w:fldCharType="begin"/>
      </w:r>
      <w:r w:rsidR="003A114E">
        <w:rPr>
          <w:lang w:val="en-US"/>
        </w:rPr>
        <w:instrText xml:space="preserve"> ADDIN ZOTERO_ITEM CSL_CITATION {"citationID":"l6t45Wsn","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sidR="003A114E">
        <w:rPr>
          <w:lang w:val="en-US"/>
        </w:rPr>
        <w:fldChar w:fldCharType="separate"/>
      </w:r>
      <w:r w:rsidR="003A114E">
        <w:rPr>
          <w:noProof/>
          <w:lang w:val="en-US"/>
        </w:rPr>
        <w:t>[12]</w:t>
      </w:r>
      <w:r w:rsidR="003A114E">
        <w:rPr>
          <w:lang w:val="en-US"/>
        </w:rPr>
        <w:fldChar w:fldCharType="end"/>
      </w:r>
      <w:r w:rsidR="003A114E">
        <w:rPr>
          <w:lang w:val="en-US"/>
        </w:rPr>
        <w:fldChar w:fldCharType="begin"/>
      </w:r>
      <w:r w:rsidR="003A114E">
        <w:rPr>
          <w:lang w:val="en-US"/>
        </w:rPr>
        <w:instrText xml:space="preserve"> ADDIN ZOTERO_ITEM CSL_CITATION {"citationID":"NT2Id89D","properties":{"formattedCitation":"[14]","plainCitation":"[14]","noteIndex":0},"citationItems":[{"id":43,"uris":["http://zotero.org/users/8017881/items/X6YUBAR2"],"uri":["http://zotero.org/users/8017881/items/X6YUBAR2"],"itemData":{"id":43,"type":"article-journal","abstract":"The outbreak of COVID-19 has transformed societies across the world as governments tackle the health, economic and social costs of the pandemic. It has also raised concerns about the spread of hateful language and prejudice online, especially hostility directed against East Asia. In this paper we report on the creation of a classifier that detects and categorizes social media posts from Twitter into four classes: Hostility against East Asia, Criticism of East Asia, Meta-discussions of East Asian prejudice and a neutral class. The classifier achieves an F1 score of 0.83 across all four classes. We provide our final model (coded in Python), as well as a new 20,000 tweet training dataset used to make the classifier, two analyses of hashtags associated with East Asian prejudice and the annotation codebook. The classifier can be implemented by other researchers, assisting with both online content moderation processes and further research into the dynamics, prevalence and impact of East Asian prejudice online during this global pandemic.","container-title":"arXiv:2005.03909 [cs]","language":"en","note":"arXiv: 2005.03909","source":"arXiv.org","title":"Detecting East Asian Prejudice on Social Media","URL":"http://arxiv.org/abs/2005.03909","author":[{"family":"Vidgen","given":"Bertie"},{"family":"Botelho","given":"Austin"},{"family":"Broniatowski","given":"David"},{"family":"Guest","given":"Ella"},{"family":"Hall","given":"Matthew"},{"family":"Margetts","given":"Helen"},{"family":"Tromble","given":"Rebekah"},{"family":"Waseem","given":"Zeerak"},{"family":"Hale","given":"Scott"}],"accessed":{"date-parts":[["2020",8,23]]},"issued":{"date-parts":[["2020",5,8]]}}}],"schema":"https://github.com/citation-style-language/schema/raw/master/csl-citation.json"} </w:instrText>
      </w:r>
      <w:r w:rsidR="003A114E">
        <w:rPr>
          <w:lang w:val="en-US"/>
        </w:rPr>
        <w:fldChar w:fldCharType="separate"/>
      </w:r>
      <w:r w:rsidR="003A114E">
        <w:rPr>
          <w:noProof/>
          <w:lang w:val="en-US"/>
        </w:rPr>
        <w:t>[14]</w:t>
      </w:r>
      <w:r w:rsidR="003A114E">
        <w:rPr>
          <w:lang w:val="en-US"/>
        </w:rPr>
        <w:fldChar w:fldCharType="end"/>
      </w:r>
      <w:r w:rsidRPr="001750F7">
        <w:rPr>
          <w:lang w:val="en-CN"/>
        </w:rPr>
        <w:t xml:space="preserve">. In doing so, the training set </w:t>
      </w:r>
      <w:r>
        <w:rPr>
          <w:lang w:val="en-US"/>
        </w:rPr>
        <w:t>is enlarged</w:t>
      </w:r>
      <w:r w:rsidR="00867619">
        <w:rPr>
          <w:lang w:val="en-US"/>
        </w:rPr>
        <w:t>,</w:t>
      </w:r>
      <w:r>
        <w:rPr>
          <w:lang w:val="en-US"/>
        </w:rPr>
        <w:t xml:space="preserve"> </w:t>
      </w:r>
      <w:r w:rsidRPr="001750F7">
        <w:rPr>
          <w:lang w:val="en-CN"/>
        </w:rPr>
        <w:t>and the probability of overfitting our model</w:t>
      </w:r>
      <w:r>
        <w:rPr>
          <w:lang w:val="en-US"/>
        </w:rPr>
        <w:t xml:space="preserve"> is reduced</w:t>
      </w:r>
      <w:r w:rsidRPr="001750F7">
        <w:rPr>
          <w:lang w:val="en-CN"/>
        </w:rPr>
        <w:t xml:space="preserve">, which was a </w:t>
      </w:r>
      <w:r>
        <w:rPr>
          <w:lang w:val="en-US"/>
        </w:rPr>
        <w:t>limitation</w:t>
      </w:r>
      <w:r w:rsidRPr="001750F7">
        <w:rPr>
          <w:lang w:val="en-CN"/>
        </w:rPr>
        <w:t xml:space="preserve"> that Ziems et al. discussed.</w:t>
      </w:r>
    </w:p>
    <w:p w14:paraId="7A775486" w14:textId="77777777" w:rsidR="001750F7" w:rsidRDefault="00591484" w:rsidP="0022051D">
      <w:pPr>
        <w:pStyle w:val="IEEEParagraph"/>
        <w:rPr>
          <w:lang w:val="en-CN"/>
        </w:rPr>
      </w:pPr>
      <w:r>
        <w:rPr>
          <w:noProof/>
        </w:rPr>
        <w:drawing>
          <wp:anchor distT="0" distB="0" distL="114300" distR="114300" simplePos="0" relativeHeight="251655168" behindDoc="0" locked="0" layoutInCell="1" allowOverlap="1" wp14:anchorId="388981C7" wp14:editId="1F310A49">
            <wp:simplePos x="0" y="0"/>
            <wp:positionH relativeFrom="column">
              <wp:posOffset>313690</wp:posOffset>
            </wp:positionH>
            <wp:positionV relativeFrom="paragraph">
              <wp:posOffset>170180</wp:posOffset>
            </wp:positionV>
            <wp:extent cx="2457450" cy="1804670"/>
            <wp:effectExtent l="0" t="0" r="0" b="0"/>
            <wp:wrapTopAndBottom/>
            <wp:docPr id="377" name="Picture 9" descr="Chart,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hart, pie chart&#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450" cy="1804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29D9A" w14:textId="77777777" w:rsidR="0022051D" w:rsidRPr="001750F7" w:rsidRDefault="0022051D" w:rsidP="0022051D">
      <w:pPr>
        <w:pStyle w:val="IEEEParagraph"/>
        <w:rPr>
          <w:lang w:val="en-CN"/>
        </w:rPr>
      </w:pPr>
    </w:p>
    <w:p w14:paraId="4C94FFC6" w14:textId="77777777" w:rsidR="00FF52A4" w:rsidRDefault="00591484" w:rsidP="001750F7">
      <w:pPr>
        <w:pStyle w:val="IEEEFigureCaptionMulti-Lines"/>
        <w:rPr>
          <w:lang w:val="en-CN"/>
        </w:rPr>
      </w:pPr>
      <w:r>
        <w:rPr>
          <w:noProof/>
        </w:rPr>
        <w:drawing>
          <wp:anchor distT="0" distB="0" distL="114300" distR="114300" simplePos="0" relativeHeight="251656192" behindDoc="0" locked="0" layoutInCell="1" allowOverlap="1" wp14:anchorId="0781858D" wp14:editId="08D6F605">
            <wp:simplePos x="0" y="0"/>
            <wp:positionH relativeFrom="column">
              <wp:posOffset>635</wp:posOffset>
            </wp:positionH>
            <wp:positionV relativeFrom="paragraph">
              <wp:posOffset>299720</wp:posOffset>
            </wp:positionV>
            <wp:extent cx="3069590" cy="1793240"/>
            <wp:effectExtent l="0" t="0" r="0" b="0"/>
            <wp:wrapTopAndBottom/>
            <wp:docPr id="376" name="Picture 8" descr="A close up of a devi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 up of a device&#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9590" cy="179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3A114E">
        <w:t xml:space="preserve">Fig. 2: </w:t>
      </w:r>
      <w:r w:rsidR="003A114E" w:rsidRPr="003A114E">
        <w:rPr>
          <w:lang w:val="en-CN"/>
        </w:rPr>
        <w:t>Distribution of annotated dataset</w:t>
      </w:r>
      <w:r w:rsidR="003A114E">
        <w:rPr>
          <w:lang w:val="en-US"/>
        </w:rPr>
        <w:t xml:space="preserve"> created by </w:t>
      </w:r>
      <w:proofErr w:type="spellStart"/>
      <w:r w:rsidR="003A114E">
        <w:rPr>
          <w:lang w:val="en-US"/>
        </w:rPr>
        <w:t>Ziems</w:t>
      </w:r>
      <w:proofErr w:type="spellEnd"/>
      <w:r w:rsidR="003A114E">
        <w:rPr>
          <w:lang w:val="en-US"/>
        </w:rPr>
        <w:t xml:space="preserve"> et al.</w:t>
      </w:r>
      <w:r w:rsidR="003A114E" w:rsidRPr="003A114E">
        <w:rPr>
          <w:lang w:val="en-CN"/>
        </w:rPr>
        <w:t xml:space="preserve"> (2400 tweets)</w:t>
      </w:r>
    </w:p>
    <w:p w14:paraId="0B253F2D" w14:textId="1335556C" w:rsidR="0022051D" w:rsidRDefault="003A114E" w:rsidP="0022051D">
      <w:pPr>
        <w:pStyle w:val="IEEEFigureCaptionMulti-Lines"/>
        <w:rPr>
          <w:lang w:val="en-CN"/>
        </w:rPr>
      </w:pPr>
      <w:r>
        <w:rPr>
          <w:lang w:val="en-US"/>
        </w:rPr>
        <w:t>F</w:t>
      </w:r>
      <w:proofErr w:type="spellStart"/>
      <w:r>
        <w:t>ig</w:t>
      </w:r>
      <w:proofErr w:type="spellEnd"/>
      <w:r>
        <w:t xml:space="preserve">. 3: </w:t>
      </w:r>
      <w:r w:rsidRPr="003A114E">
        <w:rPr>
          <w:lang w:val="en-CN"/>
        </w:rPr>
        <w:t xml:space="preserve">Introductory statistics of </w:t>
      </w:r>
      <w:r w:rsidR="00867619">
        <w:rPr>
          <w:lang w:val="en-CN"/>
        </w:rPr>
        <w:t xml:space="preserve">the </w:t>
      </w:r>
      <w:r w:rsidRPr="003A114E">
        <w:rPr>
          <w:lang w:val="en-CN"/>
        </w:rPr>
        <w:t xml:space="preserve">annotated dataset (20,000 tweets) created by Vidgen et al. (2020). </w:t>
      </w:r>
    </w:p>
    <w:p w14:paraId="2EF55892" w14:textId="77777777" w:rsidR="0022051D" w:rsidRPr="0022051D" w:rsidRDefault="0022051D" w:rsidP="0022051D">
      <w:pPr>
        <w:pStyle w:val="IEEEParagraph"/>
        <w:rPr>
          <w:lang w:val="en-CN"/>
        </w:rPr>
      </w:pPr>
    </w:p>
    <w:p w14:paraId="1553ADDC" w14:textId="77777777" w:rsidR="0022051D" w:rsidRDefault="0022051D" w:rsidP="0013013C">
      <w:pPr>
        <w:pStyle w:val="IEEEHeading1"/>
        <w:numPr>
          <w:ilvl w:val="0"/>
          <w:numId w:val="6"/>
        </w:numPr>
        <w:ind w:left="289" w:hanging="289"/>
      </w:pPr>
      <w:r>
        <w:t>Methodology</w:t>
      </w:r>
    </w:p>
    <w:p w14:paraId="46419C13" w14:textId="7A36CDC5" w:rsidR="0022051D" w:rsidRPr="0022051D" w:rsidRDefault="0022051D" w:rsidP="0022051D">
      <w:pPr>
        <w:pStyle w:val="IEEEParagraph"/>
        <w:rPr>
          <w:lang w:val="en-CN"/>
        </w:rPr>
      </w:pPr>
      <w:r>
        <w:rPr>
          <w:lang w:val="en-US"/>
        </w:rPr>
        <w:t xml:space="preserve">The proposed methodology </w:t>
      </w:r>
      <w:r w:rsidRPr="0022051D">
        <w:rPr>
          <w:lang w:val="en-CN"/>
        </w:rPr>
        <w:t>expounds upon previous work by developing a more reliable and nuanced classifier and training it on a larger dataset.</w:t>
      </w:r>
      <w:r>
        <w:rPr>
          <w:lang w:val="en-US"/>
        </w:rPr>
        <w:t xml:space="preserve"> The </w:t>
      </w:r>
      <w:r w:rsidRPr="0022051D">
        <w:rPr>
          <w:lang w:val="en-CN"/>
        </w:rPr>
        <w:t xml:space="preserve">hate speech classifier is divided into two models. The first model classifies the tweets into three categories: Hate, Neutral/Other, and Counter-hate, which are the same categories in Ziems et </w:t>
      </w:r>
      <w:r w:rsidR="00867619">
        <w:rPr>
          <w:lang w:val="en-CN"/>
        </w:rPr>
        <w:t>al.’s</w:t>
      </w:r>
      <w:r w:rsidRPr="0022051D">
        <w:rPr>
          <w:lang w:val="en-CN"/>
        </w:rPr>
        <w:t xml:space="preserve"> (2020) classifier. Then, a second model further classifies the tweets labeled as </w:t>
      </w:r>
      <w:r w:rsidR="00867619">
        <w:rPr>
          <w:lang w:val="en-CN"/>
        </w:rPr>
        <w:t>“</w:t>
      </w:r>
      <w:r w:rsidRPr="0022051D">
        <w:rPr>
          <w:lang w:val="en-CN"/>
        </w:rPr>
        <w:t>hate</w:t>
      </w:r>
      <w:r w:rsidR="00867619">
        <w:rPr>
          <w:lang w:val="en-CN"/>
        </w:rPr>
        <w:t>”</w:t>
      </w:r>
      <w:r w:rsidRPr="0022051D">
        <w:rPr>
          <w:lang w:val="en-CN"/>
        </w:rPr>
        <w:t xml:space="preserve"> into two categories: strong hate and minor hate. Finally, the counter-hate tweets </w:t>
      </w:r>
      <w:r>
        <w:rPr>
          <w:lang w:val="en-CN"/>
        </w:rPr>
        <w:t xml:space="preserve">are split </w:t>
      </w:r>
      <w:r w:rsidRPr="0022051D">
        <w:rPr>
          <w:lang w:val="en-CN"/>
        </w:rPr>
        <w:t xml:space="preserve">into aggressive counter-hate and minor counter-hate using a rule-based approach combining several metrics. The motivation behind using two models is to implement sentiment analysis </w:t>
      </w:r>
      <w:r w:rsidR="00867619">
        <w:rPr>
          <w:lang w:val="en-US"/>
        </w:rPr>
        <w:t>in the</w:t>
      </w:r>
      <w:r w:rsidRPr="0022051D">
        <w:rPr>
          <w:lang w:val="en-CN"/>
        </w:rPr>
        <w:t xml:space="preserve"> classifier. If sentiment analysis is directly implemented in the first model, it will likely hinder the </w:t>
      </w:r>
      <w:r w:rsidR="00867619">
        <w:rPr>
          <w:lang w:val="en-CN"/>
        </w:rPr>
        <w:t>model’s</w:t>
      </w:r>
      <w:r w:rsidRPr="0022051D">
        <w:rPr>
          <w:lang w:val="en-CN"/>
        </w:rPr>
        <w:t xml:space="preserve"> ability to differentiate between counter-hate and hate, as both types of tweets tend to contain negative </w:t>
      </w:r>
      <w:r w:rsidR="00A81174">
        <w:rPr>
          <w:lang w:val="en-CN"/>
        </w:rPr>
        <w:t>sentiment</w:t>
      </w:r>
      <w:r w:rsidRPr="0022051D">
        <w:rPr>
          <w:lang w:val="en-CN"/>
        </w:rPr>
        <w:t>.</w:t>
      </w:r>
      <w:r>
        <w:rPr>
          <w:lang w:val="en-CN"/>
        </w:rPr>
        <w:t xml:space="preserve"> </w:t>
      </w:r>
      <w:r w:rsidRPr="0022051D">
        <w:rPr>
          <w:lang w:val="en-CN"/>
        </w:rPr>
        <w:t xml:space="preserve">Therefore, a second model in which sentiment analysis can help differentiate more extreme and aggressive </w:t>
      </w:r>
      <w:r w:rsidRPr="0022051D">
        <w:rPr>
          <w:lang w:val="en-CN"/>
        </w:rPr>
        <w:t>hate speech from less aggressive hate speech</w:t>
      </w:r>
      <w:r>
        <w:rPr>
          <w:lang w:val="en-US"/>
        </w:rPr>
        <w:t xml:space="preserve"> is introduced</w:t>
      </w:r>
      <w:r w:rsidRPr="0022051D">
        <w:rPr>
          <w:lang w:val="en-CN"/>
        </w:rPr>
        <w:t xml:space="preserve">. Figure 3 shows an overview of our methodology. </w:t>
      </w:r>
    </w:p>
    <w:p w14:paraId="5E0D65DC" w14:textId="77777777" w:rsidR="0022051D" w:rsidRDefault="0022051D" w:rsidP="0022051D">
      <w:pPr>
        <w:pStyle w:val="IEEEParagraph"/>
        <w:rPr>
          <w:lang w:val="en-US"/>
        </w:rPr>
      </w:pPr>
    </w:p>
    <w:p w14:paraId="43098469" w14:textId="77777777" w:rsidR="0022051D" w:rsidRPr="0022051D" w:rsidRDefault="00591484" w:rsidP="0022051D">
      <w:pPr>
        <w:pStyle w:val="IEEEParagraph"/>
        <w:rPr>
          <w:rFonts w:hint="eastAsia"/>
          <w:lang w:val="en-US"/>
        </w:rPr>
      </w:pPr>
      <w:r w:rsidRPr="0013013C">
        <w:rPr>
          <w:noProof/>
          <w:color w:val="000000"/>
          <w:lang w:eastAsia="en-US"/>
        </w:rPr>
        <w:drawing>
          <wp:inline distT="0" distB="0" distL="0" distR="0" wp14:anchorId="0AFF04DC" wp14:editId="4AFA9805">
            <wp:extent cx="3176905" cy="3843655"/>
            <wp:effectExtent l="0" t="0" r="0" b="0"/>
            <wp:docPr id="14" name="Pictur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6905" cy="3843655"/>
                    </a:xfrm>
                    <a:prstGeom prst="rect">
                      <a:avLst/>
                    </a:prstGeom>
                    <a:noFill/>
                    <a:ln>
                      <a:noFill/>
                    </a:ln>
                  </pic:spPr>
                </pic:pic>
              </a:graphicData>
            </a:graphic>
          </wp:inline>
        </w:drawing>
      </w:r>
    </w:p>
    <w:p w14:paraId="5F2981AA" w14:textId="77777777" w:rsidR="0022051D" w:rsidRDefault="0022051D" w:rsidP="0022051D">
      <w:pPr>
        <w:pStyle w:val="IEEEFigureCaptionMulti-Lines"/>
        <w:rPr>
          <w:lang w:val="en-CN"/>
        </w:rPr>
      </w:pPr>
      <w:r>
        <w:rPr>
          <w:lang w:val="en-US"/>
        </w:rPr>
        <w:t>F</w:t>
      </w:r>
      <w:proofErr w:type="spellStart"/>
      <w:r>
        <w:t>ig</w:t>
      </w:r>
      <w:proofErr w:type="spellEnd"/>
      <w:r>
        <w:t xml:space="preserve">. 4: </w:t>
      </w:r>
      <w:r w:rsidRPr="0022051D">
        <w:rPr>
          <w:lang w:val="en-CN"/>
        </w:rPr>
        <w:t>Flowchart overview of the main steps in our methodology.</w:t>
      </w:r>
    </w:p>
    <w:p w14:paraId="56604893" w14:textId="77777777" w:rsidR="00E954CC" w:rsidRPr="00E954CC" w:rsidRDefault="00E954CC" w:rsidP="00E954CC">
      <w:pPr>
        <w:pStyle w:val="IEEEParagraph"/>
        <w:rPr>
          <w:lang w:val="en-CN"/>
        </w:rPr>
      </w:pPr>
    </w:p>
    <w:p w14:paraId="46CD05DF" w14:textId="77777777" w:rsidR="0022051D" w:rsidRPr="00E954CC" w:rsidRDefault="0022051D" w:rsidP="0013013C">
      <w:pPr>
        <w:pStyle w:val="IEEEHeading2"/>
        <w:numPr>
          <w:ilvl w:val="1"/>
          <w:numId w:val="6"/>
        </w:numPr>
        <w:rPr>
          <w:b/>
          <w:bCs/>
          <w:i w:val="0"/>
          <w:iCs/>
        </w:rPr>
      </w:pPr>
      <w:r w:rsidRPr="00E954CC">
        <w:rPr>
          <w:b/>
          <w:bCs/>
          <w:i w:val="0"/>
          <w:iCs/>
        </w:rPr>
        <w:t>Tweet Category Definitions</w:t>
      </w:r>
    </w:p>
    <w:p w14:paraId="42670704" w14:textId="403926C8" w:rsidR="0022051D" w:rsidRDefault="0022051D" w:rsidP="0022051D">
      <w:pPr>
        <w:pStyle w:val="IEEEParagraph"/>
        <w:rPr>
          <w:lang w:val="en-CN"/>
        </w:rPr>
      </w:pPr>
      <w:r>
        <w:rPr>
          <w:lang w:val="en-US"/>
        </w:rPr>
        <w:t>The</w:t>
      </w:r>
      <w:r w:rsidRPr="0022051D">
        <w:rPr>
          <w:lang w:val="en-CN"/>
        </w:rPr>
        <w:t xml:space="preserve"> labels created by Ziems et al. and Vidgen et al.</w:t>
      </w:r>
      <w:r w:rsidR="00453E6C">
        <w:rPr>
          <w:lang w:val="en-US"/>
        </w:rPr>
        <w:t xml:space="preserve"> </w:t>
      </w:r>
      <w:r>
        <w:rPr>
          <w:lang w:val="en-US"/>
        </w:rPr>
        <w:t xml:space="preserve">are converted </w:t>
      </w:r>
      <w:r w:rsidRPr="0022051D">
        <w:rPr>
          <w:lang w:val="en-CN"/>
        </w:rPr>
        <w:t xml:space="preserve">into </w:t>
      </w:r>
      <w:r w:rsidR="00867619">
        <w:rPr>
          <w:lang w:val="en-CN"/>
        </w:rPr>
        <w:t>five</w:t>
      </w:r>
      <w:r w:rsidRPr="0022051D">
        <w:rPr>
          <w:lang w:val="en-CN"/>
        </w:rPr>
        <w:t xml:space="preserve"> different labels with detailed descriptions below:</w:t>
      </w:r>
    </w:p>
    <w:p w14:paraId="0584F77A" w14:textId="77777777" w:rsidR="0022051D" w:rsidRDefault="0022051D" w:rsidP="0022051D">
      <w:pPr>
        <w:pStyle w:val="IEEEParagraph"/>
        <w:ind w:firstLine="0"/>
        <w:rPr>
          <w:lang w:val="en-CN"/>
        </w:rPr>
      </w:pPr>
    </w:p>
    <w:p w14:paraId="5916C0AF" w14:textId="7FFC1EB6" w:rsidR="00453E6C" w:rsidRPr="00453E6C" w:rsidRDefault="00453E6C" w:rsidP="00453E6C">
      <w:pPr>
        <w:pStyle w:val="IEEEParagraph"/>
        <w:rPr>
          <w:lang w:val="en-CN"/>
        </w:rPr>
      </w:pPr>
      <w:r w:rsidRPr="00453E6C">
        <w:rPr>
          <w:bCs/>
          <w:i/>
          <w:lang w:val="en-CN"/>
        </w:rPr>
        <w:t>Strong Hate Tweets</w:t>
      </w:r>
      <w:r w:rsidRPr="00453E6C">
        <w:rPr>
          <w:i/>
          <w:lang w:val="en-CN"/>
        </w:rPr>
        <w:t>:</w:t>
      </w:r>
      <w:r w:rsidRPr="00453E6C">
        <w:rPr>
          <w:lang w:val="en-CN"/>
        </w:rPr>
        <w:t xml:space="preserve"> The tweets under the strong hate label are a combination of the tweets under the </w:t>
      </w:r>
      <w:r w:rsidR="00867619">
        <w:rPr>
          <w:lang w:val="en-CN"/>
        </w:rPr>
        <w:t>“</w:t>
      </w:r>
      <w:r w:rsidRPr="00453E6C">
        <w:rPr>
          <w:lang w:val="en-CN"/>
        </w:rPr>
        <w:t>Hostility against an East Asian entity</w:t>
      </w:r>
      <w:r w:rsidR="00867619">
        <w:rPr>
          <w:lang w:val="en-CN"/>
        </w:rPr>
        <w:t>”</w:t>
      </w:r>
      <w:r w:rsidRPr="00453E6C">
        <w:rPr>
          <w:lang w:val="en-CN"/>
        </w:rPr>
        <w:t xml:space="preserve"> categorized by Vidgen et al. (2020) and tweets with intense negative </w:t>
      </w:r>
      <w:r w:rsidR="00A81174">
        <w:rPr>
          <w:lang w:val="en-CN"/>
        </w:rPr>
        <w:t>sentiment</w:t>
      </w:r>
      <w:r w:rsidRPr="00453E6C">
        <w:rPr>
          <w:lang w:val="en-CN"/>
        </w:rPr>
        <w:t xml:space="preserve"> </w:t>
      </w:r>
      <w:r w:rsidR="00E954CC">
        <w:rPr>
          <w:lang w:val="en-US"/>
        </w:rPr>
        <w:t xml:space="preserve">or derogatory and malicious intent </w:t>
      </w:r>
      <w:r w:rsidRPr="00453E6C">
        <w:rPr>
          <w:lang w:val="en-CN"/>
        </w:rPr>
        <w:t xml:space="preserve">against Asian people, organization, country, or government from tweets under the </w:t>
      </w:r>
      <w:r w:rsidR="00867619">
        <w:rPr>
          <w:lang w:val="en-CN"/>
        </w:rPr>
        <w:t>“</w:t>
      </w:r>
      <w:r w:rsidRPr="00453E6C">
        <w:rPr>
          <w:lang w:val="en-CN"/>
        </w:rPr>
        <w:t>Anti-Asian COVID-19 Hate Tweets</w:t>
      </w:r>
      <w:r w:rsidR="00867619">
        <w:rPr>
          <w:lang w:val="en-CN"/>
        </w:rPr>
        <w:t>”</w:t>
      </w:r>
      <w:r w:rsidRPr="00453E6C">
        <w:rPr>
          <w:lang w:val="en-CN"/>
        </w:rPr>
        <w:t xml:space="preserve"> category by Ziems et al. </w:t>
      </w:r>
      <w:r>
        <w:rPr>
          <w:lang w:val="en-CN"/>
        </w:rPr>
        <w:fldChar w:fldCharType="begin"/>
      </w:r>
      <w:r>
        <w:rPr>
          <w:lang w:val="en-CN"/>
        </w:rPr>
        <w:instrText xml:space="preserve"> ADDIN ZOTERO_ITEM CSL_CITATION {"citationID":"feZ4pLO7","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Pr>
          <w:lang w:val="en-CN"/>
        </w:rPr>
        <w:fldChar w:fldCharType="separate"/>
      </w:r>
      <w:r>
        <w:rPr>
          <w:noProof/>
          <w:lang w:val="en-CN"/>
        </w:rPr>
        <w:t>[12]</w:t>
      </w:r>
      <w:r>
        <w:rPr>
          <w:lang w:val="en-CN"/>
        </w:rPr>
        <w:fldChar w:fldCharType="end"/>
      </w:r>
      <w:r>
        <w:rPr>
          <w:lang w:val="en-CN"/>
        </w:rPr>
        <w:fldChar w:fldCharType="begin"/>
      </w:r>
      <w:r>
        <w:rPr>
          <w:lang w:val="en-CN"/>
        </w:rPr>
        <w:instrText xml:space="preserve"> ADDIN ZOTERO_ITEM CSL_CITATION {"citationID":"zSoCm7wn","properties":{"formattedCitation":"[14]","plainCitation":"[14]","noteIndex":0},"citationItems":[{"id":43,"uris":["http://zotero.org/users/8017881/items/X6YUBAR2"],"uri":["http://zotero.org/users/8017881/items/X6YUBAR2"],"itemData":{"id":43,"type":"article-journal","abstract":"The outbreak of COVID-19 has transformed societies across the world as governments tackle the health, economic and social costs of the pandemic. It has also raised concerns about the spread of hateful language and prejudice online, especially hostility directed against East Asia. In this paper we report on the creation of a classifier that detects and categorizes social media posts from Twitter into four classes: Hostility against East Asia, Criticism of East Asia, Meta-discussions of East Asian prejudice and a neutral class. The classifier achieves an F1 score of 0.83 across all four classes. We provide our final model (coded in Python), as well as a new 20,000 tweet training dataset used to make the classifier, two analyses of hashtags associated with East Asian prejudice and the annotation codebook. The classifier can be implemented by other researchers, assisting with both online content moderation processes and further research into the dynamics, prevalence and impact of East Asian prejudice online during this global pandemic.","container-title":"arXiv:2005.03909 [cs]","language":"en","note":"arXiv: 2005.03909","source":"arXiv.org","title":"Detecting East Asian Prejudice on Social Media","URL":"http://arxiv.org/abs/2005.03909","author":[{"family":"Vidgen","given":"Bertie"},{"family":"Botelho","given":"Austin"},{"family":"Broniatowski","given":"David"},{"family":"Guest","given":"Ella"},{"family":"Hall","given":"Matthew"},{"family":"Margetts","given":"Helen"},{"family":"Tromble","given":"Rebekah"},{"family":"Waseem","given":"Zeerak"},{"family":"Hale","given":"Scott"}],"accessed":{"date-parts":[["2020",8,23]]},"issued":{"date-parts":[["2020",5,8]]}}}],"schema":"https://github.com/citation-style-language/schema/raw/master/csl-citation.json"} </w:instrText>
      </w:r>
      <w:r>
        <w:rPr>
          <w:lang w:val="en-CN"/>
        </w:rPr>
        <w:fldChar w:fldCharType="separate"/>
      </w:r>
      <w:r>
        <w:rPr>
          <w:noProof/>
          <w:lang w:val="en-CN"/>
        </w:rPr>
        <w:t>[14]</w:t>
      </w:r>
      <w:r>
        <w:rPr>
          <w:lang w:val="en-CN"/>
        </w:rPr>
        <w:fldChar w:fldCharType="end"/>
      </w:r>
      <w:r w:rsidRPr="00453E6C">
        <w:rPr>
          <w:lang w:val="en-CN"/>
        </w:rPr>
        <w:t xml:space="preserve">. </w:t>
      </w:r>
    </w:p>
    <w:p w14:paraId="58EAF0B6" w14:textId="77777777" w:rsidR="00453E6C" w:rsidRPr="00A81174" w:rsidRDefault="00453E6C" w:rsidP="00453E6C">
      <w:pPr>
        <w:pStyle w:val="IEEEParagraph"/>
        <w:rPr>
          <w:lang w:val="en-CN"/>
        </w:rPr>
      </w:pPr>
      <w:r w:rsidRPr="00453E6C">
        <w:rPr>
          <w:lang w:val="en-CN"/>
        </w:rPr>
        <w:t xml:space="preserve">For instance, below is an example of a tweet labeled as strong hate </w:t>
      </w:r>
      <w:r>
        <w:rPr>
          <w:lang w:val="en-CN"/>
        </w:rPr>
        <w:fldChar w:fldCharType="begin"/>
      </w:r>
      <w:r>
        <w:rPr>
          <w:lang w:val="en-CN"/>
        </w:rPr>
        <w:instrText xml:space="preserve"> ADDIN ZOTERO_ITEM CSL_CITATION {"citationID":"4hMmLgU8","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Pr>
          <w:lang w:val="en-CN"/>
        </w:rPr>
        <w:fldChar w:fldCharType="separate"/>
      </w:r>
      <w:r>
        <w:rPr>
          <w:noProof/>
          <w:lang w:val="en-CN"/>
        </w:rPr>
        <w:t>[12]</w:t>
      </w:r>
      <w:r>
        <w:rPr>
          <w:lang w:val="en-CN"/>
        </w:rPr>
        <w:fldChar w:fldCharType="end"/>
      </w:r>
      <w:r w:rsidRPr="00A81174">
        <w:rPr>
          <w:lang w:val="en-CN"/>
        </w:rPr>
        <w:t>:</w:t>
      </w:r>
    </w:p>
    <w:p w14:paraId="4821489D" w14:textId="77777777" w:rsidR="00453E6C" w:rsidRPr="00A81174" w:rsidRDefault="00453E6C" w:rsidP="00453E6C">
      <w:pPr>
        <w:pStyle w:val="IEEEParagraph"/>
        <w:rPr>
          <w:lang w:val="en-CN"/>
        </w:rPr>
      </w:pPr>
    </w:p>
    <w:p w14:paraId="3FEB885A" w14:textId="7A433BFC" w:rsidR="00453E6C" w:rsidRPr="00CC10B4" w:rsidRDefault="00867619" w:rsidP="00CC10B4">
      <w:pPr>
        <w:pStyle w:val="IEEEParagraph"/>
        <w:ind w:left="216" w:firstLine="0"/>
        <w:rPr>
          <w:sz w:val="16"/>
          <w:szCs w:val="21"/>
          <w:lang w:val="en-US"/>
        </w:rPr>
      </w:pPr>
      <w:r>
        <w:rPr>
          <w:sz w:val="16"/>
          <w:szCs w:val="21"/>
          <w:lang w:val="en-CN"/>
        </w:rPr>
        <w:t>“It is</w:t>
      </w:r>
      <w:r w:rsidR="00453E6C" w:rsidRPr="00781943">
        <w:rPr>
          <w:sz w:val="16"/>
          <w:szCs w:val="21"/>
          <w:lang w:val="en-CN"/>
        </w:rPr>
        <w:t xml:space="preserve"> the Chinese virus, from China, caused by your disgusting eating habits, your</w:t>
      </w:r>
      <w:r w:rsidR="00633B1A">
        <w:rPr>
          <w:sz w:val="16"/>
          <w:szCs w:val="21"/>
          <w:lang w:val="en-US"/>
        </w:rPr>
        <w:t xml:space="preserve"> </w:t>
      </w:r>
      <w:r w:rsidR="00453E6C" w:rsidRPr="00781943">
        <w:rPr>
          <w:sz w:val="16"/>
          <w:szCs w:val="21"/>
          <w:lang w:val="en-CN"/>
        </w:rPr>
        <w:t>cruelty. Boycott anything Chinese #kungflu #chinaliedpeopledied #covid</w:t>
      </w:r>
      <w:r>
        <w:rPr>
          <w:sz w:val="16"/>
          <w:szCs w:val="21"/>
          <w:lang w:val="en-CN"/>
        </w:rPr>
        <w:t>”</w:t>
      </w:r>
      <w:r w:rsidR="00453E6C" w:rsidRPr="00781943">
        <w:rPr>
          <w:sz w:val="16"/>
          <w:szCs w:val="21"/>
          <w:lang w:val="en-US"/>
        </w:rPr>
        <w:t>.</w:t>
      </w:r>
    </w:p>
    <w:p w14:paraId="49DAABF4" w14:textId="77777777" w:rsidR="00781943" w:rsidRDefault="00781943" w:rsidP="00453E6C">
      <w:pPr>
        <w:pStyle w:val="IEEEParagraph"/>
        <w:rPr>
          <w:lang w:val="en-US"/>
        </w:rPr>
      </w:pPr>
    </w:p>
    <w:p w14:paraId="65037F83" w14:textId="06FDD017" w:rsidR="00453E6C" w:rsidRDefault="00CC10B4" w:rsidP="00453E6C">
      <w:pPr>
        <w:pStyle w:val="IEEEParagraph"/>
        <w:rPr>
          <w:lang w:val="en-CN"/>
        </w:rPr>
      </w:pPr>
      <w:r>
        <w:rPr>
          <w:bCs/>
          <w:i/>
          <w:lang w:val="en-US"/>
        </w:rPr>
        <w:t>Critical</w:t>
      </w:r>
      <w:r w:rsidR="00453E6C">
        <w:rPr>
          <w:bCs/>
          <w:i/>
          <w:lang w:val="en-US"/>
        </w:rPr>
        <w:t xml:space="preserve"> </w:t>
      </w:r>
      <w:r w:rsidR="00ED4F5E">
        <w:rPr>
          <w:bCs/>
          <w:i/>
          <w:lang w:val="en-US"/>
        </w:rPr>
        <w:t>or</w:t>
      </w:r>
      <w:r w:rsidR="00453E6C">
        <w:rPr>
          <w:bCs/>
          <w:i/>
          <w:lang w:val="en-US"/>
        </w:rPr>
        <w:t xml:space="preserve"> </w:t>
      </w:r>
      <w:r>
        <w:rPr>
          <w:bCs/>
          <w:i/>
          <w:lang w:val="en-US"/>
        </w:rPr>
        <w:t>Offensive</w:t>
      </w:r>
      <w:r w:rsidR="00453E6C">
        <w:rPr>
          <w:bCs/>
          <w:i/>
          <w:lang w:val="en-US"/>
        </w:rPr>
        <w:t xml:space="preserve"> </w:t>
      </w:r>
      <w:r w:rsidR="00453E6C" w:rsidRPr="00453E6C">
        <w:rPr>
          <w:bCs/>
          <w:i/>
          <w:lang w:val="en-CN"/>
        </w:rPr>
        <w:t>Tweets</w:t>
      </w:r>
      <w:r w:rsidR="00453E6C" w:rsidRPr="00453E6C">
        <w:rPr>
          <w:i/>
          <w:lang w:val="en-CN"/>
        </w:rPr>
        <w:t xml:space="preserve">: </w:t>
      </w:r>
      <w:r w:rsidR="00453E6C" w:rsidRPr="00453E6C">
        <w:rPr>
          <w:lang w:val="en-CN"/>
        </w:rPr>
        <w:t xml:space="preserve">The tweets under </w:t>
      </w:r>
      <w:r w:rsidR="00453E6C">
        <w:rPr>
          <w:lang w:val="en-US"/>
        </w:rPr>
        <w:t>this</w:t>
      </w:r>
      <w:r w:rsidR="00453E6C" w:rsidRPr="00453E6C">
        <w:rPr>
          <w:lang w:val="en-CN"/>
        </w:rPr>
        <w:t xml:space="preserve"> label are a combination of the tweets under the </w:t>
      </w:r>
      <w:r w:rsidR="00867619">
        <w:rPr>
          <w:lang w:val="en-CN"/>
        </w:rPr>
        <w:t>“</w:t>
      </w:r>
      <w:r w:rsidR="00453E6C" w:rsidRPr="00453E6C">
        <w:rPr>
          <w:lang w:val="en-CN"/>
        </w:rPr>
        <w:t>Criticism of an East Asian entity</w:t>
      </w:r>
      <w:r w:rsidR="00867619">
        <w:rPr>
          <w:lang w:val="en-CN"/>
        </w:rPr>
        <w:t>”</w:t>
      </w:r>
      <w:r w:rsidR="00453E6C" w:rsidRPr="00453E6C">
        <w:rPr>
          <w:lang w:val="en-CN"/>
        </w:rPr>
        <w:t xml:space="preserve"> category by Vidgen et al. and tweets with minor negative </w:t>
      </w:r>
      <w:r w:rsidR="00A81174">
        <w:rPr>
          <w:lang w:val="en-CN"/>
        </w:rPr>
        <w:t>sentiment</w:t>
      </w:r>
      <w:r w:rsidR="00453E6C" w:rsidRPr="00453E6C">
        <w:rPr>
          <w:lang w:val="en-CN"/>
        </w:rPr>
        <w:t xml:space="preserve"> against Asian people, </w:t>
      </w:r>
      <w:r w:rsidR="00867619">
        <w:rPr>
          <w:lang w:val="en-CN"/>
        </w:rPr>
        <w:t>organizations</w:t>
      </w:r>
      <w:r w:rsidR="00453E6C" w:rsidRPr="00453E6C">
        <w:rPr>
          <w:lang w:val="en-CN"/>
        </w:rPr>
        <w:t xml:space="preserve">, </w:t>
      </w:r>
      <w:r w:rsidR="00867619">
        <w:rPr>
          <w:lang w:val="en-CN"/>
        </w:rPr>
        <w:t>countries</w:t>
      </w:r>
      <w:r w:rsidR="00453E6C" w:rsidRPr="00453E6C">
        <w:rPr>
          <w:lang w:val="en-CN"/>
        </w:rPr>
        <w:t xml:space="preserve">, or government from tweets under the </w:t>
      </w:r>
      <w:r w:rsidR="00867619">
        <w:rPr>
          <w:lang w:val="en-CN"/>
        </w:rPr>
        <w:t>“</w:t>
      </w:r>
      <w:r w:rsidR="00453E6C" w:rsidRPr="00453E6C">
        <w:rPr>
          <w:lang w:val="en-CN"/>
        </w:rPr>
        <w:t>Anti-Asian COVID-19 Hate Tweets</w:t>
      </w:r>
      <w:r w:rsidR="00867619">
        <w:rPr>
          <w:lang w:val="en-CN"/>
        </w:rPr>
        <w:t>”</w:t>
      </w:r>
      <w:r w:rsidR="00453E6C" w:rsidRPr="00453E6C">
        <w:rPr>
          <w:lang w:val="en-CN"/>
        </w:rPr>
        <w:t xml:space="preserve"> category by Ziems et al. </w:t>
      </w:r>
      <w:r w:rsidR="00453E6C">
        <w:rPr>
          <w:lang w:val="en-CN"/>
        </w:rPr>
        <w:fldChar w:fldCharType="begin"/>
      </w:r>
      <w:r w:rsidR="00453E6C">
        <w:rPr>
          <w:lang w:val="en-CN"/>
        </w:rPr>
        <w:instrText xml:space="preserve"> ADDIN ZOTERO_ITEM CSL_CITATION {"citationID":"WoQaxudf","properties":{"formattedCitation":"[14]","plainCitation":"[14]","noteIndex":0},"citationItems":[{"id":43,"uris":["http://zotero.org/users/8017881/items/X6YUBAR2"],"uri":["http://zotero.org/users/8017881/items/X6YUBAR2"],"itemData":{"id":43,"type":"article-journal","abstract":"The outbreak of COVID-19 has transformed societies across the world as governments tackle the health, economic and social costs of the pandemic. It has also raised concerns about the spread of hateful language and prejudice online, especially hostility directed against East Asia. In this paper we report on the creation of a classifier that detects and categorizes social media posts from Twitter into four classes: Hostility against East Asia, Criticism of East Asia, Meta-discussions of East Asian prejudice and a neutral class. The classifier achieves an F1 score of 0.83 across all four classes. We provide our final model (coded in Python), as well as a new 20,000 tweet training dataset used to make the classifier, two analyses of hashtags associated with East Asian prejudice and the annotation codebook. The classifier can be implemented by other researchers, assisting with both online content moderation processes and further research into the dynamics, prevalence and impact of East Asian prejudice online during this global pandemic.","container-title":"arXiv:2005.03909 [cs]","language":"en","note":"arXiv: 2005.03909","source":"arXiv.org","title":"Detecting East Asian Prejudice on Social Media","URL":"http://arxiv.org/abs/2005.03909","author":[{"family":"Vidgen","given":"Bertie"},{"family":"Botelho","given":"Austin"},{"family":"Broniatowski","given":"David"},{"family":"Guest","given":"Ella"},{"family":"Hall","given":"Matthew"},{"family":"Margetts","given":"Helen"},{"family":"Tromble","given":"Rebekah"},{"family":"Waseem","given":"Zeerak"},{"family":"Hale","given":"Scott"}],"accessed":{"date-parts":[["2020",8,23]]},"issued":{"date-parts":[["2020",5,8]]}}}],"schema":"https://github.com/citation-style-language/schema/raw/master/csl-citation.json"} </w:instrText>
      </w:r>
      <w:r w:rsidR="00453E6C">
        <w:rPr>
          <w:lang w:val="en-CN"/>
        </w:rPr>
        <w:fldChar w:fldCharType="separate"/>
      </w:r>
      <w:r w:rsidR="00453E6C">
        <w:rPr>
          <w:noProof/>
          <w:lang w:val="en-CN"/>
        </w:rPr>
        <w:t>[14]</w:t>
      </w:r>
      <w:r w:rsidR="00453E6C">
        <w:rPr>
          <w:lang w:val="en-CN"/>
        </w:rPr>
        <w:fldChar w:fldCharType="end"/>
      </w:r>
      <w:r w:rsidR="00453E6C">
        <w:rPr>
          <w:lang w:val="en-CN"/>
        </w:rPr>
        <w:fldChar w:fldCharType="begin"/>
      </w:r>
      <w:r w:rsidR="00453E6C">
        <w:rPr>
          <w:lang w:val="en-CN"/>
        </w:rPr>
        <w:instrText xml:space="preserve"> ADDIN ZOTERO_ITEM CSL_CITATION {"citationID":"6eloFmOc","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sidR="00453E6C">
        <w:rPr>
          <w:lang w:val="en-CN"/>
        </w:rPr>
        <w:fldChar w:fldCharType="separate"/>
      </w:r>
      <w:r w:rsidR="00453E6C">
        <w:rPr>
          <w:noProof/>
          <w:lang w:val="en-CN"/>
        </w:rPr>
        <w:t>[12]</w:t>
      </w:r>
      <w:r w:rsidR="00453E6C">
        <w:rPr>
          <w:lang w:val="en-CN"/>
        </w:rPr>
        <w:fldChar w:fldCharType="end"/>
      </w:r>
      <w:r w:rsidR="00453E6C" w:rsidRPr="00453E6C">
        <w:rPr>
          <w:lang w:val="en-CN"/>
        </w:rPr>
        <w:t xml:space="preserve">. </w:t>
      </w:r>
    </w:p>
    <w:p w14:paraId="523FB68E" w14:textId="77777777" w:rsidR="00453E6C" w:rsidRPr="00453E6C" w:rsidRDefault="00453E6C" w:rsidP="00453E6C">
      <w:pPr>
        <w:pStyle w:val="IEEEParagraph"/>
        <w:rPr>
          <w:lang w:val="en-CN"/>
        </w:rPr>
      </w:pPr>
    </w:p>
    <w:p w14:paraId="714B49FD" w14:textId="05DF774D" w:rsidR="00453E6C" w:rsidRPr="00867619" w:rsidRDefault="00453E6C" w:rsidP="00453E6C">
      <w:pPr>
        <w:pStyle w:val="IEEEParagraph"/>
        <w:rPr>
          <w:lang w:val="en-CN"/>
        </w:rPr>
      </w:pPr>
      <w:r w:rsidRPr="00453E6C">
        <w:rPr>
          <w:lang w:val="en-CN"/>
        </w:rPr>
        <w:t xml:space="preserve">For instance, criticism against the Chinese government is </w:t>
      </w:r>
      <w:r w:rsidRPr="00867619">
        <w:rPr>
          <w:lang w:val="en-CN"/>
        </w:rPr>
        <w:t>part of this category</w:t>
      </w:r>
      <w:r>
        <w:rPr>
          <w:lang w:val="en-CN"/>
        </w:rPr>
        <w:fldChar w:fldCharType="begin"/>
      </w:r>
      <w:r>
        <w:rPr>
          <w:lang w:val="en-CN"/>
        </w:rPr>
        <w:instrText xml:space="preserve"> ADDIN ZOTERO_ITEM CSL_CITATION {"citationID":"WguTyJIN","properties":{"formattedCitation":"[14]","plainCitation":"[14]","noteIndex":0},"citationItems":[{"id":43,"uris":["http://zotero.org/users/8017881/items/X6YUBAR2"],"uri":["http://zotero.org/users/8017881/items/X6YUBAR2"],"itemData":{"id":43,"type":"article-journal","abstract":"The outbreak of COVID-19 has transformed societies across the world as governments tackle the health, economic and social costs of the pandemic. It has also raised concerns about the spread of hateful language and prejudice online, especially hostility directed against East Asia. In this paper we report on the creation of a classifier that detects and categorizes social media posts from Twitter into four classes: Hostility against East Asia, Criticism of East Asia, Meta-discussions of East Asian prejudice and a neutral class. The classifier achieves an F1 score of 0.83 across all four classes. We provide our final model (coded in Python), as well as a new 20,000 tweet training dataset used to make the classifier, two analyses of hashtags associated with East Asian prejudice and the annotation codebook. The classifier can be implemented by other researchers, assisting with both online content moderation processes and further research into the dynamics, prevalence and impact of East Asian prejudice online during this global pandemic.","container-title":"arXiv:2005.03909 [cs]","language":"en","note":"arXiv: 2005.03909","source":"arXiv.org","title":"Detecting East Asian Prejudice on Social Media","URL":"http://arxiv.org/abs/2005.03909","author":[{"family":"Vidgen","given":"Bertie"},{"family":"Botelho","given":"Austin"},{"family":"Broniatowski","given":"David"},{"family":"Guest","given":"Ella"},{"family":"Hall","given":"Matthew"},{"family":"Margetts","given":"Helen"},{"family":"Tromble","given":"Rebekah"},{"family":"Waseem","given":"Zeerak"},{"family":"Hale","given":"Scott"}],"accessed":{"date-parts":[["2020",8,23]]},"issued":{"date-parts":[["2020",5,8]]}}}],"schema":"https://github.com/citation-style-language/schema/raw/master/csl-citation.json"} </w:instrText>
      </w:r>
      <w:r>
        <w:rPr>
          <w:lang w:val="en-CN"/>
        </w:rPr>
        <w:fldChar w:fldCharType="separate"/>
      </w:r>
      <w:r>
        <w:rPr>
          <w:noProof/>
          <w:lang w:val="en-CN"/>
        </w:rPr>
        <w:t>[14]</w:t>
      </w:r>
      <w:r>
        <w:rPr>
          <w:lang w:val="en-CN"/>
        </w:rPr>
        <w:fldChar w:fldCharType="end"/>
      </w:r>
      <w:r w:rsidRPr="00867619">
        <w:rPr>
          <w:lang w:val="en-CN"/>
        </w:rPr>
        <w:t>.</w:t>
      </w:r>
    </w:p>
    <w:p w14:paraId="70625808" w14:textId="77777777" w:rsidR="00453E6C" w:rsidRPr="00453E6C" w:rsidRDefault="00453E6C" w:rsidP="00453E6C">
      <w:pPr>
        <w:pStyle w:val="IEEEParagraph"/>
        <w:ind w:firstLine="0"/>
        <w:rPr>
          <w:lang w:val="en-CN"/>
        </w:rPr>
      </w:pPr>
    </w:p>
    <w:p w14:paraId="07D8251E" w14:textId="3AD83CE9" w:rsidR="00453E6C" w:rsidRPr="00781943" w:rsidRDefault="00867619" w:rsidP="00453E6C">
      <w:pPr>
        <w:pStyle w:val="IEEEParagraph"/>
        <w:rPr>
          <w:sz w:val="16"/>
          <w:szCs w:val="21"/>
          <w:lang w:val="en-CN"/>
        </w:rPr>
      </w:pPr>
      <w:r>
        <w:rPr>
          <w:sz w:val="16"/>
          <w:szCs w:val="21"/>
          <w:lang w:val="en-CN"/>
        </w:rPr>
        <w:t>“</w:t>
      </w:r>
      <w:r w:rsidR="00453E6C" w:rsidRPr="00781943">
        <w:rPr>
          <w:sz w:val="16"/>
          <w:szCs w:val="21"/>
          <w:lang w:val="en-CN"/>
        </w:rPr>
        <w:t>the CCP hid information relevant to coronavirus</w:t>
      </w:r>
      <w:r>
        <w:rPr>
          <w:sz w:val="16"/>
          <w:szCs w:val="21"/>
          <w:lang w:val="en-CN"/>
        </w:rPr>
        <w:t>.”</w:t>
      </w:r>
    </w:p>
    <w:p w14:paraId="0A14AD45" w14:textId="77777777" w:rsidR="00781943" w:rsidRPr="0022051D" w:rsidRDefault="00781943" w:rsidP="0022051D">
      <w:pPr>
        <w:pStyle w:val="IEEEParagraph"/>
        <w:ind w:firstLine="0"/>
        <w:rPr>
          <w:lang w:val="en-CN"/>
        </w:rPr>
      </w:pPr>
    </w:p>
    <w:p w14:paraId="5647DA7A" w14:textId="3492D11C" w:rsidR="009662E4" w:rsidRPr="009662E4" w:rsidRDefault="009662E4" w:rsidP="009662E4">
      <w:pPr>
        <w:pStyle w:val="IEEEParagraph"/>
        <w:rPr>
          <w:lang w:val="en-CN"/>
        </w:rPr>
      </w:pPr>
      <w:r w:rsidRPr="009662E4">
        <w:rPr>
          <w:bCs/>
          <w:i/>
          <w:lang w:val="en-CN"/>
        </w:rPr>
        <w:t>Neutral Tweets</w:t>
      </w:r>
      <w:r w:rsidRPr="009662E4">
        <w:rPr>
          <w:i/>
          <w:lang w:val="en-CN"/>
        </w:rPr>
        <w:t>:</w:t>
      </w:r>
      <w:r>
        <w:rPr>
          <w:i/>
          <w:lang w:val="en-US"/>
        </w:rPr>
        <w:t xml:space="preserve"> </w:t>
      </w:r>
      <w:r w:rsidR="00867619">
        <w:rPr>
          <w:lang w:val="en-CN"/>
        </w:rPr>
        <w:t>Nonhateful</w:t>
      </w:r>
      <w:r w:rsidRPr="009662E4">
        <w:rPr>
          <w:lang w:val="en-CN"/>
        </w:rPr>
        <w:t xml:space="preserve">/counter hate tweets containing content related to COVID-19 (Ziems et al. 2020). These are tweets from the </w:t>
      </w:r>
      <w:r w:rsidR="00867619">
        <w:rPr>
          <w:lang w:val="en-CN"/>
        </w:rPr>
        <w:t>“</w:t>
      </w:r>
      <w:r w:rsidRPr="009662E4">
        <w:rPr>
          <w:lang w:val="en-CN"/>
        </w:rPr>
        <w:t>Hate-Neutral Tweets</w:t>
      </w:r>
      <w:r w:rsidR="00867619">
        <w:rPr>
          <w:lang w:val="en-CN"/>
        </w:rPr>
        <w:t>”</w:t>
      </w:r>
      <w:r w:rsidRPr="009662E4">
        <w:rPr>
          <w:lang w:val="en-CN"/>
        </w:rPr>
        <w:t xml:space="preserve"> category by Ziems et al. (2020) and the </w:t>
      </w:r>
      <w:r w:rsidR="00867619">
        <w:rPr>
          <w:lang w:val="en-CN"/>
        </w:rPr>
        <w:t>“</w:t>
      </w:r>
      <w:r w:rsidRPr="009662E4">
        <w:rPr>
          <w:lang w:val="en-CN"/>
        </w:rPr>
        <w:t>Neutral</w:t>
      </w:r>
      <w:r w:rsidR="00867619">
        <w:rPr>
          <w:lang w:val="en-CN"/>
        </w:rPr>
        <w:t>”</w:t>
      </w:r>
      <w:r w:rsidRPr="009662E4">
        <w:rPr>
          <w:lang w:val="en-CN"/>
        </w:rPr>
        <w:t xml:space="preserve"> category by Vidgen et al. (2020). Many tweets in this category are news-related, advertisements, or spam tweets.</w:t>
      </w:r>
    </w:p>
    <w:p w14:paraId="1D954CD2" w14:textId="77777777" w:rsidR="009662E4" w:rsidRDefault="009662E4" w:rsidP="009662E4">
      <w:pPr>
        <w:pStyle w:val="IEEEParagraph"/>
        <w:rPr>
          <w:lang w:val="en-CN"/>
        </w:rPr>
      </w:pPr>
      <w:r w:rsidRPr="009662E4">
        <w:rPr>
          <w:lang w:val="en-CN"/>
        </w:rPr>
        <w:t>For instance, below is an example of news-related neutral tweet:</w:t>
      </w:r>
    </w:p>
    <w:p w14:paraId="03B0C73F" w14:textId="77777777" w:rsidR="009662E4" w:rsidRPr="00CC10B4" w:rsidRDefault="009662E4" w:rsidP="00CC10B4">
      <w:pPr>
        <w:pStyle w:val="IEEEParagraph"/>
        <w:rPr>
          <w:i/>
          <w:sz w:val="16"/>
          <w:szCs w:val="21"/>
          <w:lang w:val="en-CN"/>
        </w:rPr>
      </w:pPr>
      <w:r w:rsidRPr="00781943">
        <w:rPr>
          <w:i/>
          <w:sz w:val="16"/>
          <w:szCs w:val="21"/>
          <w:lang w:val="en-CN"/>
        </w:rPr>
        <w:t>“COVID-19: #WhiteHouse Asks Congress For $2.5 Bn To Fight #Coronavirus: Reports #worldpowers #climatesecurity #disobedientdss #senate #politics #news #unsc #breaking #breakingnews #wuhan #wuhanvirus https://t.co/XipNDc”</w:t>
      </w:r>
    </w:p>
    <w:p w14:paraId="2FD85CC8" w14:textId="77777777" w:rsidR="00781943" w:rsidRPr="009662E4" w:rsidRDefault="00781943" w:rsidP="009662E4">
      <w:pPr>
        <w:pStyle w:val="IEEEParagraph"/>
      </w:pPr>
    </w:p>
    <w:p w14:paraId="1A6C3488" w14:textId="6DA3C9FF" w:rsidR="009662E4" w:rsidRPr="009662E4" w:rsidRDefault="009662E4" w:rsidP="009662E4">
      <w:pPr>
        <w:pStyle w:val="IEEEParagraph"/>
        <w:rPr>
          <w:lang w:val="en-CN"/>
        </w:rPr>
      </w:pPr>
      <w:r>
        <w:rPr>
          <w:bCs/>
          <w:i/>
        </w:rPr>
        <w:t>Counter-hate</w:t>
      </w:r>
      <w:r w:rsidRPr="009662E4">
        <w:rPr>
          <w:i/>
          <w:lang w:val="en-CN"/>
        </w:rPr>
        <w:t>:</w:t>
      </w:r>
      <w:r w:rsidRPr="009662E4">
        <w:rPr>
          <w:lang w:val="en-CN"/>
        </w:rPr>
        <w:t xml:space="preserve"> These are </w:t>
      </w:r>
      <w:r w:rsidR="00FF0F26">
        <w:rPr>
          <w:lang w:val="en-US"/>
        </w:rPr>
        <w:t>Tw</w:t>
      </w:r>
      <w:r w:rsidRPr="009662E4">
        <w:rPr>
          <w:lang w:val="en-CN"/>
        </w:rPr>
        <w:t xml:space="preserve">eets that challenge or condemn abuse against Asian people, </w:t>
      </w:r>
      <w:r w:rsidR="00867619">
        <w:rPr>
          <w:lang w:val="en-CN"/>
        </w:rPr>
        <w:t>organizations</w:t>
      </w:r>
      <w:r w:rsidRPr="009662E4">
        <w:rPr>
          <w:lang w:val="en-CN"/>
        </w:rPr>
        <w:t xml:space="preserve">, </w:t>
      </w:r>
      <w:r w:rsidR="00867619">
        <w:rPr>
          <w:lang w:val="en-CN"/>
        </w:rPr>
        <w:t>countries</w:t>
      </w:r>
      <w:r w:rsidRPr="009662E4">
        <w:rPr>
          <w:lang w:val="en-CN"/>
        </w:rPr>
        <w:t xml:space="preserve">, or </w:t>
      </w:r>
      <w:r w:rsidR="00867619">
        <w:rPr>
          <w:lang w:val="en-CN"/>
        </w:rPr>
        <w:t>governments</w:t>
      </w:r>
      <w:r w:rsidRPr="009662E4">
        <w:rPr>
          <w:lang w:val="en-CN"/>
        </w:rPr>
        <w:t xml:space="preserve">. </w:t>
      </w:r>
    </w:p>
    <w:p w14:paraId="44281102" w14:textId="77777777" w:rsidR="009662E4" w:rsidRDefault="009662E4" w:rsidP="00781943">
      <w:pPr>
        <w:pStyle w:val="IEEEParagraph"/>
        <w:rPr>
          <w:lang w:val="en-CN"/>
        </w:rPr>
      </w:pPr>
      <w:r w:rsidRPr="009662E4">
        <w:rPr>
          <w:lang w:val="en-CN"/>
        </w:rPr>
        <w:t>For instance, below is an example of a counter-hate tweet:</w:t>
      </w:r>
    </w:p>
    <w:p w14:paraId="50215E21" w14:textId="77777777" w:rsidR="00781943" w:rsidRPr="009662E4" w:rsidRDefault="00781943" w:rsidP="00781943">
      <w:pPr>
        <w:pStyle w:val="IEEEParagraph"/>
        <w:rPr>
          <w:lang w:val="en-CN"/>
        </w:rPr>
      </w:pPr>
    </w:p>
    <w:p w14:paraId="2B25011D" w14:textId="29749018" w:rsidR="009662E4" w:rsidRPr="00781943" w:rsidRDefault="00867619" w:rsidP="009662E4">
      <w:pPr>
        <w:pStyle w:val="IEEEParagraph"/>
        <w:rPr>
          <w:i/>
          <w:sz w:val="16"/>
          <w:szCs w:val="21"/>
          <w:lang w:val="en-CN"/>
        </w:rPr>
      </w:pPr>
      <w:r>
        <w:rPr>
          <w:i/>
          <w:sz w:val="16"/>
          <w:szCs w:val="21"/>
          <w:lang w:val="en-CN"/>
        </w:rPr>
        <w:t>“</w:t>
      </w:r>
      <w:r w:rsidR="009662E4" w:rsidRPr="00781943">
        <w:rPr>
          <w:i/>
          <w:sz w:val="16"/>
          <w:szCs w:val="21"/>
          <w:lang w:val="en-CN"/>
        </w:rPr>
        <w:t xml:space="preserve">you </w:t>
      </w:r>
      <w:r>
        <w:rPr>
          <w:i/>
          <w:sz w:val="16"/>
          <w:szCs w:val="21"/>
          <w:lang w:val="en-CN"/>
        </w:rPr>
        <w:t>shouldn’t</w:t>
      </w:r>
      <w:r w:rsidR="009662E4" w:rsidRPr="00781943">
        <w:rPr>
          <w:i/>
          <w:sz w:val="16"/>
          <w:szCs w:val="21"/>
          <w:lang w:val="en-CN"/>
        </w:rPr>
        <w:t xml:space="preserve"> say that, </w:t>
      </w:r>
      <w:r>
        <w:rPr>
          <w:i/>
          <w:sz w:val="16"/>
          <w:szCs w:val="21"/>
          <w:lang w:val="en-CN"/>
        </w:rPr>
        <w:t>it’s</w:t>
      </w:r>
      <w:r w:rsidR="009662E4" w:rsidRPr="00781943">
        <w:rPr>
          <w:i/>
          <w:sz w:val="16"/>
          <w:szCs w:val="21"/>
          <w:lang w:val="en-CN"/>
        </w:rPr>
        <w:t xml:space="preserve"> derogatory</w:t>
      </w:r>
      <w:r>
        <w:rPr>
          <w:i/>
          <w:sz w:val="16"/>
          <w:szCs w:val="21"/>
          <w:lang w:val="en-CN"/>
        </w:rPr>
        <w:t>.”</w:t>
      </w:r>
    </w:p>
    <w:p w14:paraId="45A8894E" w14:textId="77777777" w:rsidR="009662E4" w:rsidRPr="009662E4" w:rsidRDefault="009662E4" w:rsidP="009662E4">
      <w:pPr>
        <w:pStyle w:val="IEEEParagraph"/>
        <w:rPr>
          <w:lang w:val="en-CN"/>
        </w:rPr>
      </w:pPr>
    </w:p>
    <w:p w14:paraId="6DA85205" w14:textId="54A78277" w:rsidR="009662E4" w:rsidRPr="009662E4" w:rsidRDefault="00BD2DB1" w:rsidP="009662E4">
      <w:pPr>
        <w:pStyle w:val="IEEEParagraph"/>
        <w:rPr>
          <w:lang w:val="en-CN"/>
        </w:rPr>
      </w:pPr>
      <w:r>
        <w:rPr>
          <w:lang w:val="en-CN"/>
        </w:rPr>
        <w:t>This tweet's</w:t>
      </w:r>
      <w:r w:rsidR="009662E4" w:rsidRPr="009662E4">
        <w:rPr>
          <w:lang w:val="en-CN"/>
        </w:rPr>
        <w:t xml:space="preserve"> </w:t>
      </w:r>
      <w:r w:rsidR="009662E4">
        <w:rPr>
          <w:lang w:val="en-US"/>
        </w:rPr>
        <w:t>relatively logical</w:t>
      </w:r>
      <w:r w:rsidR="00750C11">
        <w:rPr>
          <w:lang w:val="en-US"/>
        </w:rPr>
        <w:t>, mild, and corrective</w:t>
      </w:r>
      <w:r w:rsidR="009662E4" w:rsidRPr="009662E4">
        <w:rPr>
          <w:lang w:val="en-CN"/>
        </w:rPr>
        <w:t xml:space="preserve"> tone in condemning hate speech makes it fall under this category. </w:t>
      </w:r>
    </w:p>
    <w:p w14:paraId="6D5F7E1A" w14:textId="77777777" w:rsidR="009662E4" w:rsidRPr="009662E4" w:rsidRDefault="009662E4" w:rsidP="00453E6C">
      <w:pPr>
        <w:pStyle w:val="IEEEParagraph"/>
        <w:ind w:firstLine="0"/>
        <w:rPr>
          <w:lang w:val="en-CN"/>
        </w:rPr>
      </w:pPr>
    </w:p>
    <w:p w14:paraId="0375A80E" w14:textId="51CC67DA" w:rsidR="00100517" w:rsidRPr="00100517" w:rsidRDefault="00100517" w:rsidP="00100517">
      <w:pPr>
        <w:pStyle w:val="IEEEParagraph"/>
        <w:rPr>
          <w:lang w:val="en-US"/>
        </w:rPr>
      </w:pPr>
      <w:r>
        <w:rPr>
          <w:bCs/>
          <w:i/>
          <w:lang w:val="en-US"/>
        </w:rPr>
        <w:t>Strong Counter-hate</w:t>
      </w:r>
      <w:r w:rsidRPr="00100517">
        <w:rPr>
          <w:i/>
          <w:lang w:val="en-CN"/>
        </w:rPr>
        <w:t>:</w:t>
      </w:r>
      <w:r w:rsidRPr="00100517">
        <w:rPr>
          <w:lang w:val="en-CN"/>
        </w:rPr>
        <w:t xml:space="preserve"> These </w:t>
      </w:r>
      <w:r w:rsidR="00BD2DB1">
        <w:rPr>
          <w:lang w:val="en-CN"/>
        </w:rPr>
        <w:t>tweets</w:t>
      </w:r>
      <w:r w:rsidRPr="00100517">
        <w:rPr>
          <w:lang w:val="en-CN"/>
        </w:rPr>
        <w:t xml:space="preserve"> strongly challenge or condemn abuse against Asian people, </w:t>
      </w:r>
      <w:r w:rsidR="00867619">
        <w:rPr>
          <w:lang w:val="en-CN"/>
        </w:rPr>
        <w:t>organizations</w:t>
      </w:r>
      <w:r w:rsidRPr="00100517">
        <w:rPr>
          <w:lang w:val="en-CN"/>
        </w:rPr>
        <w:t xml:space="preserve">, </w:t>
      </w:r>
      <w:r w:rsidR="00867619">
        <w:rPr>
          <w:lang w:val="en-CN"/>
        </w:rPr>
        <w:t>countries</w:t>
      </w:r>
      <w:r w:rsidRPr="00100517">
        <w:rPr>
          <w:lang w:val="en-CN"/>
        </w:rPr>
        <w:t xml:space="preserve">, or </w:t>
      </w:r>
      <w:r w:rsidR="00867619">
        <w:rPr>
          <w:lang w:val="en-CN"/>
        </w:rPr>
        <w:t>governments</w:t>
      </w:r>
      <w:r w:rsidRPr="00100517">
        <w:rPr>
          <w:lang w:val="en-CN"/>
        </w:rPr>
        <w:t xml:space="preserve">. </w:t>
      </w:r>
      <w:r>
        <w:rPr>
          <w:lang w:val="en-US"/>
        </w:rPr>
        <w:t>It may contain aggression towards a specific target.</w:t>
      </w:r>
    </w:p>
    <w:p w14:paraId="53BCD742" w14:textId="0C1A2667" w:rsidR="00100517" w:rsidRPr="00100517" w:rsidRDefault="00100517" w:rsidP="00100517">
      <w:pPr>
        <w:pStyle w:val="IEEEParagraph"/>
        <w:rPr>
          <w:lang w:val="en-CN"/>
        </w:rPr>
      </w:pPr>
      <w:r w:rsidRPr="00100517">
        <w:rPr>
          <w:lang w:val="en-CN"/>
        </w:rPr>
        <w:t xml:space="preserve">For instance, below is an example of </w:t>
      </w:r>
      <w:r w:rsidR="00867619">
        <w:rPr>
          <w:lang w:val="en-CN"/>
        </w:rPr>
        <w:t xml:space="preserve">a </w:t>
      </w:r>
      <w:r w:rsidRPr="00100517">
        <w:rPr>
          <w:lang w:val="en-CN"/>
        </w:rPr>
        <w:t>strong counterhate tweet:</w:t>
      </w:r>
    </w:p>
    <w:p w14:paraId="0E9AE555" w14:textId="77777777" w:rsidR="00100517" w:rsidRPr="00100517" w:rsidRDefault="00100517" w:rsidP="00100517">
      <w:pPr>
        <w:pStyle w:val="IEEEParagraph"/>
        <w:rPr>
          <w:lang w:val="en-CN"/>
        </w:rPr>
      </w:pPr>
    </w:p>
    <w:p w14:paraId="675CA600" w14:textId="2D029B0C" w:rsidR="00100517" w:rsidRPr="00100517" w:rsidRDefault="00867619" w:rsidP="00100517">
      <w:pPr>
        <w:pStyle w:val="IEEEParagraph"/>
        <w:rPr>
          <w:i/>
          <w:lang w:val="en-CN"/>
        </w:rPr>
      </w:pPr>
      <w:r>
        <w:rPr>
          <w:i/>
          <w:lang w:val="en-CN"/>
        </w:rPr>
        <w:t>“</w:t>
      </w:r>
      <w:r w:rsidR="00100517" w:rsidRPr="00100517">
        <w:rPr>
          <w:i/>
          <w:lang w:val="en-CN"/>
        </w:rPr>
        <w:t>@BichonSuzi @CNN @cnnhealth the idea that the virus gives a sh</w:t>
      </w:r>
      <w:r w:rsidR="00633B1A">
        <w:rPr>
          <w:i/>
          <w:lang w:val="en-US"/>
        </w:rPr>
        <w:t>*</w:t>
      </w:r>
      <w:r w:rsidR="00100517" w:rsidRPr="00100517">
        <w:rPr>
          <w:i/>
          <w:lang w:val="en-CN"/>
        </w:rPr>
        <w:t>t about borders is even more so. The idea that Chinese people, products</w:t>
      </w:r>
      <w:r>
        <w:rPr>
          <w:i/>
          <w:lang w:val="en-CN"/>
        </w:rPr>
        <w:t>,</w:t>
      </w:r>
      <w:r w:rsidR="00100517" w:rsidRPr="00100517">
        <w:rPr>
          <w:i/>
          <w:lang w:val="en-CN"/>
        </w:rPr>
        <w:t xml:space="preserve"> or food are riskier is dangerous and false </w:t>
      </w:r>
      <w:r>
        <w:rPr>
          <w:i/>
          <w:lang w:val="en-CN"/>
        </w:rPr>
        <w:t>propaganda</w:t>
      </w:r>
      <w:r w:rsidR="00100517" w:rsidRPr="00100517">
        <w:rPr>
          <w:i/>
          <w:lang w:val="en-CN"/>
        </w:rPr>
        <w:t>. It denies the realities of this virus and puts Asian Americans at risk - and you engaging in it makes you an asshole.</w:t>
      </w:r>
      <w:r>
        <w:rPr>
          <w:i/>
          <w:lang w:val="en-CN"/>
        </w:rPr>
        <w:t>”</w:t>
      </w:r>
    </w:p>
    <w:p w14:paraId="685929B6" w14:textId="77777777" w:rsidR="00100517" w:rsidRPr="00100517" w:rsidRDefault="00100517" w:rsidP="00100517">
      <w:pPr>
        <w:pStyle w:val="IEEEParagraph"/>
        <w:rPr>
          <w:i/>
          <w:lang w:val="en-CN"/>
        </w:rPr>
      </w:pPr>
    </w:p>
    <w:p w14:paraId="3FA2118B" w14:textId="77777777" w:rsidR="00100517" w:rsidRDefault="00100517" w:rsidP="00100517">
      <w:pPr>
        <w:pStyle w:val="IEEEParagraph"/>
        <w:rPr>
          <w:lang w:val="en-CN"/>
        </w:rPr>
      </w:pPr>
      <w:r w:rsidRPr="00100517">
        <w:rPr>
          <w:lang w:val="en-CN"/>
        </w:rPr>
        <w:t xml:space="preserve">The strong, aggressive tone of this tweet in condemning hate speech makes it fall under this category. It is also directed at specific entities and people. </w:t>
      </w:r>
    </w:p>
    <w:p w14:paraId="4787E6F3" w14:textId="77777777" w:rsidR="00E954CC" w:rsidRDefault="00E954CC" w:rsidP="00100517">
      <w:pPr>
        <w:pStyle w:val="IEEEParagraph"/>
        <w:rPr>
          <w:lang w:val="en-CN"/>
        </w:rPr>
      </w:pPr>
    </w:p>
    <w:p w14:paraId="43B3CFDE" w14:textId="77777777" w:rsidR="00E954CC" w:rsidRDefault="00E954CC" w:rsidP="00100517">
      <w:pPr>
        <w:pStyle w:val="IEEEParagraph"/>
        <w:rPr>
          <w:lang w:val="en-CN"/>
        </w:rPr>
      </w:pPr>
    </w:p>
    <w:p w14:paraId="643A5E73" w14:textId="77777777" w:rsidR="00E954CC" w:rsidRDefault="00E954CC" w:rsidP="00100517">
      <w:pPr>
        <w:pStyle w:val="IEEEParagraph"/>
        <w:rPr>
          <w:lang w:val="en-CN"/>
        </w:rPr>
      </w:pPr>
    </w:p>
    <w:p w14:paraId="2E4643B6" w14:textId="77777777" w:rsidR="00E954CC" w:rsidRDefault="00E954CC" w:rsidP="00100517">
      <w:pPr>
        <w:pStyle w:val="IEEEParagraph"/>
        <w:rPr>
          <w:lang w:val="en-CN"/>
        </w:rPr>
      </w:pPr>
    </w:p>
    <w:p w14:paraId="58A0601A" w14:textId="77777777" w:rsidR="00E954CC" w:rsidRDefault="00E954CC" w:rsidP="00100517">
      <w:pPr>
        <w:pStyle w:val="IEEEParagraph"/>
        <w:rPr>
          <w:lang w:val="en-CN"/>
        </w:rPr>
      </w:pPr>
    </w:p>
    <w:p w14:paraId="1B93AE1F" w14:textId="77777777" w:rsidR="00E954CC" w:rsidRDefault="00E954CC" w:rsidP="00100517">
      <w:pPr>
        <w:pStyle w:val="IEEEParagraph"/>
        <w:rPr>
          <w:lang w:val="en-CN"/>
        </w:rPr>
      </w:pPr>
    </w:p>
    <w:p w14:paraId="0B8BAB97" w14:textId="77777777" w:rsidR="00E954CC" w:rsidRDefault="00E954CC" w:rsidP="00100517">
      <w:pPr>
        <w:pStyle w:val="IEEEParagraph"/>
        <w:rPr>
          <w:lang w:val="en-CN"/>
        </w:rPr>
      </w:pPr>
    </w:p>
    <w:p w14:paraId="0842688C" w14:textId="77777777" w:rsidR="00E954CC" w:rsidRDefault="00E954CC" w:rsidP="00100517">
      <w:pPr>
        <w:pStyle w:val="IEEEParagraph"/>
        <w:rPr>
          <w:lang w:val="en-CN"/>
        </w:rPr>
      </w:pPr>
    </w:p>
    <w:p w14:paraId="7D19EE0E" w14:textId="426B89CB" w:rsidR="00E954CC" w:rsidRDefault="00E954CC" w:rsidP="00E954CC">
      <w:pPr>
        <w:pStyle w:val="IEEEParagraph"/>
        <w:ind w:firstLine="0"/>
        <w:rPr>
          <w:lang w:val="en-US"/>
        </w:rPr>
      </w:pPr>
    </w:p>
    <w:p w14:paraId="32920052" w14:textId="26231FE2" w:rsidR="0097563F" w:rsidRDefault="0097563F" w:rsidP="00E954CC">
      <w:pPr>
        <w:pStyle w:val="IEEEParagraph"/>
        <w:ind w:firstLine="0"/>
        <w:rPr>
          <w:lang w:val="en-US"/>
        </w:rPr>
      </w:pPr>
    </w:p>
    <w:p w14:paraId="2C8AEFA1" w14:textId="6917B4C0" w:rsidR="0097563F" w:rsidRDefault="0097563F" w:rsidP="00E954CC">
      <w:pPr>
        <w:pStyle w:val="IEEEParagraph"/>
        <w:ind w:firstLine="0"/>
        <w:rPr>
          <w:lang w:val="en-US"/>
        </w:rPr>
      </w:pPr>
    </w:p>
    <w:p w14:paraId="4D7E0B9B" w14:textId="77901BB0" w:rsidR="0097563F" w:rsidRDefault="0097563F" w:rsidP="00E954CC">
      <w:pPr>
        <w:pStyle w:val="IEEEParagraph"/>
        <w:ind w:firstLine="0"/>
        <w:rPr>
          <w:lang w:val="en-US"/>
        </w:rPr>
      </w:pPr>
    </w:p>
    <w:p w14:paraId="6E831BBB" w14:textId="36CBCB3F" w:rsidR="0097563F" w:rsidRDefault="0097563F" w:rsidP="00E954CC">
      <w:pPr>
        <w:pStyle w:val="IEEEParagraph"/>
        <w:ind w:firstLine="0"/>
        <w:rPr>
          <w:lang w:val="en-US"/>
        </w:rPr>
      </w:pPr>
    </w:p>
    <w:p w14:paraId="43410288" w14:textId="77777777" w:rsidR="0097563F" w:rsidRPr="00E954CC" w:rsidRDefault="0097563F" w:rsidP="00E954CC">
      <w:pPr>
        <w:pStyle w:val="IEEEParagraph"/>
        <w:ind w:firstLine="0"/>
        <w:rPr>
          <w:lang w:val="en-US"/>
        </w:rPr>
      </w:pPr>
    </w:p>
    <w:p w14:paraId="66CE9595" w14:textId="77777777" w:rsidR="0022051D" w:rsidRPr="00E954CC" w:rsidRDefault="00E954CC" w:rsidP="00E954CC">
      <w:pPr>
        <w:pStyle w:val="IEEEParagraph"/>
        <w:jc w:val="center"/>
        <w:rPr>
          <w:sz w:val="16"/>
          <w:szCs w:val="21"/>
          <w:lang w:val="en-US"/>
        </w:rPr>
      </w:pPr>
      <w:r w:rsidRPr="00FF52A4">
        <w:rPr>
          <w:sz w:val="16"/>
          <w:szCs w:val="21"/>
        </w:rPr>
        <w:t xml:space="preserve">TABLE </w:t>
      </w:r>
      <w:r w:rsidR="00257578">
        <w:rPr>
          <w:sz w:val="16"/>
          <w:szCs w:val="21"/>
        </w:rPr>
        <w:t>2</w:t>
      </w:r>
    </w:p>
    <w:p w14:paraId="1E4D50C5" w14:textId="77777777" w:rsidR="00E954CC" w:rsidRPr="00E954CC" w:rsidRDefault="00E954CC" w:rsidP="00E954CC">
      <w:pPr>
        <w:pStyle w:val="IEEEParagraph"/>
        <w:jc w:val="center"/>
        <w:rPr>
          <w:sz w:val="16"/>
          <w:szCs w:val="21"/>
          <w:lang w:val="en-CN"/>
        </w:rPr>
      </w:pPr>
    </w:p>
    <w:tbl>
      <w:tblPr>
        <w:tblW w:w="5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02"/>
        <w:gridCol w:w="2502"/>
      </w:tblGrid>
      <w:tr w:rsidR="00E954CC" w:rsidRPr="00633B1A" w14:paraId="58F10B4F" w14:textId="77777777" w:rsidTr="00E954CC">
        <w:trPr>
          <w:trHeight w:val="204"/>
        </w:trPr>
        <w:tc>
          <w:tcPr>
            <w:tcW w:w="2502" w:type="dxa"/>
            <w:tcBorders>
              <w:top w:val="single" w:sz="4" w:space="0" w:color="auto"/>
              <w:left w:val="nil"/>
              <w:bottom w:val="double" w:sz="4" w:space="0" w:color="auto"/>
              <w:right w:val="nil"/>
            </w:tcBorders>
          </w:tcPr>
          <w:p w14:paraId="17204EAA" w14:textId="77777777" w:rsidR="00E954CC" w:rsidRPr="00633B1A" w:rsidRDefault="00E954CC" w:rsidP="00E954CC">
            <w:pPr>
              <w:pStyle w:val="IEEETableHeaderLeft-Justified"/>
            </w:pPr>
            <w:r>
              <w:t>Label Type</w:t>
            </w:r>
          </w:p>
        </w:tc>
        <w:tc>
          <w:tcPr>
            <w:tcW w:w="2502" w:type="dxa"/>
            <w:tcBorders>
              <w:top w:val="single" w:sz="4" w:space="0" w:color="auto"/>
              <w:left w:val="nil"/>
              <w:bottom w:val="double" w:sz="4" w:space="0" w:color="auto"/>
              <w:right w:val="nil"/>
            </w:tcBorders>
          </w:tcPr>
          <w:p w14:paraId="4D7692F8" w14:textId="77777777" w:rsidR="00E954CC" w:rsidRDefault="00E954CC" w:rsidP="00E954CC">
            <w:pPr>
              <w:pStyle w:val="IEEETableHeaderLeft-Justified"/>
            </w:pPr>
            <w:r>
              <w:t>Label Description</w:t>
            </w:r>
          </w:p>
        </w:tc>
      </w:tr>
      <w:tr w:rsidR="00E954CC" w14:paraId="14044F42" w14:textId="77777777" w:rsidTr="00E954CC">
        <w:trPr>
          <w:trHeight w:val="467"/>
        </w:trPr>
        <w:tc>
          <w:tcPr>
            <w:tcW w:w="2502" w:type="dxa"/>
            <w:tcBorders>
              <w:top w:val="double" w:sz="4" w:space="0" w:color="auto"/>
              <w:left w:val="nil"/>
              <w:bottom w:val="nil"/>
              <w:right w:val="nil"/>
            </w:tcBorders>
          </w:tcPr>
          <w:p w14:paraId="324BC006" w14:textId="77777777" w:rsidR="00E954CC" w:rsidRDefault="00E954CC" w:rsidP="00E954CC">
            <w:pPr>
              <w:pStyle w:val="IEEETableCell"/>
            </w:pPr>
          </w:p>
          <w:p w14:paraId="1F12765B" w14:textId="5C8180AC" w:rsidR="00E954CC" w:rsidRDefault="00E954CC" w:rsidP="00E954CC">
            <w:pPr>
              <w:pStyle w:val="IEEETableCell"/>
            </w:pPr>
            <w:r>
              <w:t>Strong Hat</w:t>
            </w:r>
            <w:r w:rsidR="00B82DF8">
              <w:t>e, Hostile</w:t>
            </w:r>
          </w:p>
        </w:tc>
        <w:tc>
          <w:tcPr>
            <w:tcW w:w="2502" w:type="dxa"/>
            <w:tcBorders>
              <w:top w:val="double" w:sz="4" w:space="0" w:color="auto"/>
              <w:left w:val="nil"/>
              <w:bottom w:val="nil"/>
              <w:right w:val="nil"/>
            </w:tcBorders>
          </w:tcPr>
          <w:p w14:paraId="2253422C" w14:textId="77777777" w:rsidR="00E954CC" w:rsidRDefault="00E954CC" w:rsidP="00E954CC">
            <w:pPr>
              <w:pStyle w:val="IEEETableCell"/>
            </w:pPr>
          </w:p>
          <w:p w14:paraId="6F1E65E7" w14:textId="7393D756" w:rsidR="00E954CC" w:rsidRDefault="00E954CC" w:rsidP="00E954CC">
            <w:pPr>
              <w:pStyle w:val="IEEETableCell"/>
            </w:pPr>
            <w:r>
              <w:t xml:space="preserve">Tweets with intense negative </w:t>
            </w:r>
            <w:r w:rsidR="00A81174">
              <w:t>sentiment</w:t>
            </w:r>
            <w:r>
              <w:t xml:space="preserve"> or malicious and derogatory intent against Asian individuals, organizations, governments, or countries. </w:t>
            </w:r>
          </w:p>
          <w:p w14:paraId="7C38398A" w14:textId="77777777" w:rsidR="00E954CC" w:rsidRDefault="00E954CC" w:rsidP="00E954CC">
            <w:pPr>
              <w:pStyle w:val="IEEETableCell"/>
            </w:pPr>
          </w:p>
        </w:tc>
      </w:tr>
      <w:tr w:rsidR="00E954CC" w14:paraId="748BDB38" w14:textId="77777777" w:rsidTr="00E954CC">
        <w:trPr>
          <w:trHeight w:val="262"/>
        </w:trPr>
        <w:tc>
          <w:tcPr>
            <w:tcW w:w="2502" w:type="dxa"/>
            <w:tcBorders>
              <w:top w:val="nil"/>
              <w:left w:val="nil"/>
              <w:bottom w:val="nil"/>
              <w:right w:val="nil"/>
            </w:tcBorders>
          </w:tcPr>
          <w:p w14:paraId="04614EA7" w14:textId="77777777" w:rsidR="00E954CC" w:rsidRDefault="00E954CC" w:rsidP="00E954CC">
            <w:pPr>
              <w:pStyle w:val="IEEETableCell"/>
            </w:pPr>
            <w:r>
              <w:t>Critical or offensive</w:t>
            </w:r>
          </w:p>
        </w:tc>
        <w:tc>
          <w:tcPr>
            <w:tcW w:w="2502" w:type="dxa"/>
            <w:tcBorders>
              <w:top w:val="nil"/>
              <w:left w:val="nil"/>
              <w:bottom w:val="nil"/>
              <w:right w:val="nil"/>
            </w:tcBorders>
          </w:tcPr>
          <w:p w14:paraId="24130E92" w14:textId="77777777" w:rsidR="00E954CC" w:rsidRDefault="00E954CC" w:rsidP="00E954CC">
            <w:pPr>
              <w:pStyle w:val="IEEETableCell"/>
            </w:pPr>
            <w:r>
              <w:t xml:space="preserve">Tweets containing criticism or offensive language against Asian individuals, organizations, governments, or countries. </w:t>
            </w:r>
          </w:p>
          <w:p w14:paraId="0A22CFD5" w14:textId="77777777" w:rsidR="00E954CC" w:rsidRDefault="00E954CC" w:rsidP="00E954CC">
            <w:pPr>
              <w:pStyle w:val="IEEETableCell"/>
            </w:pPr>
          </w:p>
        </w:tc>
      </w:tr>
      <w:tr w:rsidR="00E954CC" w14:paraId="63995281" w14:textId="77777777" w:rsidTr="00E954CC">
        <w:trPr>
          <w:trHeight w:val="271"/>
        </w:trPr>
        <w:tc>
          <w:tcPr>
            <w:tcW w:w="2502" w:type="dxa"/>
            <w:tcBorders>
              <w:top w:val="nil"/>
              <w:left w:val="nil"/>
              <w:bottom w:val="nil"/>
              <w:right w:val="nil"/>
            </w:tcBorders>
          </w:tcPr>
          <w:p w14:paraId="3465E011" w14:textId="77777777" w:rsidR="00E954CC" w:rsidRDefault="00E954CC" w:rsidP="00E954CC">
            <w:pPr>
              <w:pStyle w:val="IEEETableCell"/>
            </w:pPr>
            <w:r>
              <w:t>Neutral</w:t>
            </w:r>
          </w:p>
        </w:tc>
        <w:tc>
          <w:tcPr>
            <w:tcW w:w="2502" w:type="dxa"/>
            <w:tcBorders>
              <w:top w:val="nil"/>
              <w:left w:val="nil"/>
              <w:bottom w:val="nil"/>
              <w:right w:val="nil"/>
            </w:tcBorders>
          </w:tcPr>
          <w:p w14:paraId="4351B53B" w14:textId="27C76630" w:rsidR="00E954CC" w:rsidRDefault="00867619" w:rsidP="00E954CC">
            <w:pPr>
              <w:pStyle w:val="IEEETableCell"/>
            </w:pPr>
            <w:r>
              <w:t>Non-hate</w:t>
            </w:r>
            <w:r w:rsidR="00E954CC">
              <w:t xml:space="preserve"> or counter-hate tweets containing content related to COVID 19</w:t>
            </w:r>
          </w:p>
          <w:p w14:paraId="30A27618" w14:textId="77777777" w:rsidR="00E954CC" w:rsidRDefault="00E954CC" w:rsidP="00E954CC">
            <w:pPr>
              <w:pStyle w:val="IEEETableCell"/>
            </w:pPr>
          </w:p>
        </w:tc>
      </w:tr>
      <w:tr w:rsidR="00E954CC" w14:paraId="0D9E7C0B" w14:textId="77777777" w:rsidTr="00E954CC">
        <w:trPr>
          <w:trHeight w:val="300"/>
        </w:trPr>
        <w:tc>
          <w:tcPr>
            <w:tcW w:w="2502" w:type="dxa"/>
            <w:tcBorders>
              <w:top w:val="nil"/>
              <w:left w:val="nil"/>
              <w:bottom w:val="nil"/>
              <w:right w:val="nil"/>
            </w:tcBorders>
          </w:tcPr>
          <w:p w14:paraId="0BFF0C43" w14:textId="77777777" w:rsidR="00E954CC" w:rsidRDefault="00E954CC" w:rsidP="00E954CC">
            <w:pPr>
              <w:pStyle w:val="IEEETableCell"/>
            </w:pPr>
            <w:r>
              <w:t>Counter-hate</w:t>
            </w:r>
          </w:p>
        </w:tc>
        <w:tc>
          <w:tcPr>
            <w:tcW w:w="2502" w:type="dxa"/>
            <w:tcBorders>
              <w:top w:val="nil"/>
              <w:left w:val="nil"/>
              <w:bottom w:val="nil"/>
              <w:right w:val="nil"/>
            </w:tcBorders>
          </w:tcPr>
          <w:p w14:paraId="5286214F" w14:textId="77777777" w:rsidR="00E954CC" w:rsidRDefault="00E954CC" w:rsidP="00E954CC">
            <w:pPr>
              <w:pStyle w:val="IEEETableCell"/>
            </w:pPr>
            <w:r>
              <w:t>Tweets that challenge or condemn abuse against Asian individuals, organizations, countries, or governments.</w:t>
            </w:r>
          </w:p>
          <w:p w14:paraId="7EB8ABA9" w14:textId="77777777" w:rsidR="00E954CC" w:rsidRDefault="00E954CC" w:rsidP="00E954CC">
            <w:pPr>
              <w:pStyle w:val="IEEETableCell"/>
            </w:pPr>
          </w:p>
        </w:tc>
      </w:tr>
      <w:tr w:rsidR="00E954CC" w14:paraId="11BDE408" w14:textId="77777777" w:rsidTr="00E954CC">
        <w:trPr>
          <w:trHeight w:val="190"/>
        </w:trPr>
        <w:tc>
          <w:tcPr>
            <w:tcW w:w="2502" w:type="dxa"/>
            <w:tcBorders>
              <w:top w:val="nil"/>
              <w:left w:val="nil"/>
              <w:bottom w:val="nil"/>
              <w:right w:val="nil"/>
            </w:tcBorders>
          </w:tcPr>
          <w:p w14:paraId="14095909" w14:textId="77777777" w:rsidR="00E954CC" w:rsidRDefault="00E954CC" w:rsidP="00E954CC">
            <w:pPr>
              <w:pStyle w:val="IEEETableCell"/>
            </w:pPr>
            <w:r>
              <w:t>Str</w:t>
            </w:r>
            <w:r w:rsidR="00212E4F">
              <w:t>o</w:t>
            </w:r>
            <w:r>
              <w:t>ng counter-hate</w:t>
            </w:r>
          </w:p>
        </w:tc>
        <w:tc>
          <w:tcPr>
            <w:tcW w:w="2502" w:type="dxa"/>
            <w:tcBorders>
              <w:top w:val="nil"/>
              <w:left w:val="nil"/>
              <w:bottom w:val="nil"/>
              <w:right w:val="nil"/>
            </w:tcBorders>
          </w:tcPr>
          <w:p w14:paraId="45A97A19" w14:textId="77777777" w:rsidR="00E954CC" w:rsidRDefault="00212E4F" w:rsidP="00E954CC">
            <w:pPr>
              <w:pStyle w:val="IEEETableCell"/>
            </w:pPr>
            <w:r>
              <w:t xml:space="preserve">Tweets that challenge abuse against Asian individuals in an aggressive way, possibly directed towards an individual or specific entity.  </w:t>
            </w:r>
          </w:p>
        </w:tc>
      </w:tr>
    </w:tbl>
    <w:p w14:paraId="3CE1BD4E" w14:textId="77777777" w:rsidR="000B238A" w:rsidRDefault="000B238A" w:rsidP="00212E4F">
      <w:pPr>
        <w:pStyle w:val="IEEEParagraph"/>
        <w:ind w:firstLine="0"/>
      </w:pPr>
    </w:p>
    <w:p w14:paraId="3B282E3B" w14:textId="77777777" w:rsidR="00212E4F" w:rsidRDefault="00212E4F" w:rsidP="0013013C">
      <w:pPr>
        <w:pStyle w:val="IEEEHeading2"/>
        <w:numPr>
          <w:ilvl w:val="1"/>
          <w:numId w:val="6"/>
        </w:numPr>
        <w:rPr>
          <w:b/>
          <w:bCs/>
          <w:i w:val="0"/>
          <w:iCs/>
        </w:rPr>
      </w:pPr>
      <w:r>
        <w:rPr>
          <w:b/>
          <w:bCs/>
          <w:i w:val="0"/>
          <w:iCs/>
        </w:rPr>
        <w:t>Data Pre-processing</w:t>
      </w:r>
    </w:p>
    <w:p w14:paraId="0F825F8F" w14:textId="77777777" w:rsidR="00212E4F" w:rsidRDefault="00212E4F" w:rsidP="00212E4F">
      <w:pPr>
        <w:pStyle w:val="IEEEParagraph"/>
      </w:pPr>
    </w:p>
    <w:p w14:paraId="1798A76D" w14:textId="2574BE72" w:rsidR="00212E4F" w:rsidRPr="00212E4F" w:rsidRDefault="00212E4F" w:rsidP="00212E4F">
      <w:pPr>
        <w:pStyle w:val="IEEEParagraph"/>
        <w:rPr>
          <w:lang w:val="en-CN"/>
        </w:rPr>
      </w:pPr>
      <w:r>
        <w:t xml:space="preserve">Each </w:t>
      </w:r>
      <w:r w:rsidRPr="00212E4F">
        <w:rPr>
          <w:lang w:val="en-CN"/>
        </w:rPr>
        <w:t xml:space="preserve">tweet </w:t>
      </w:r>
      <w:r>
        <w:rPr>
          <w:lang w:val="en-US"/>
        </w:rPr>
        <w:t xml:space="preserve">is processed </w:t>
      </w:r>
      <w:r w:rsidRPr="00212E4F">
        <w:rPr>
          <w:lang w:val="en-CN"/>
        </w:rPr>
        <w:t xml:space="preserve">using the regex library in a similar method as Ziems et al. Preprocessing </w:t>
      </w:r>
      <w:r w:rsidR="00867619">
        <w:rPr>
          <w:lang w:val="en-CN"/>
        </w:rPr>
        <w:t>includes</w:t>
      </w:r>
      <w:r w:rsidRPr="00212E4F">
        <w:rPr>
          <w:lang w:val="en-CN"/>
        </w:rPr>
        <w:t xml:space="preserve"> removing hashtags symbols (keeping the word), usernames, and links</w:t>
      </w:r>
      <w:r w:rsidR="00867619">
        <w:rPr>
          <w:lang w:val="en-CN"/>
        </w:rPr>
        <w:t>,</w:t>
      </w:r>
      <w:r w:rsidRPr="00212E4F">
        <w:rPr>
          <w:lang w:val="en-CN"/>
        </w:rPr>
        <w:t xml:space="preserve"> as well as trimming extra spaces. This step ensures the proper tokenization of the tweets. In addition, the two training datasets </w:t>
      </w:r>
      <w:r>
        <w:rPr>
          <w:lang w:val="en-US"/>
        </w:rPr>
        <w:t>are merged</w:t>
      </w:r>
      <w:r w:rsidR="00867619">
        <w:rPr>
          <w:lang w:val="en-US"/>
        </w:rPr>
        <w:t>,</w:t>
      </w:r>
      <w:r>
        <w:rPr>
          <w:lang w:val="en-US"/>
        </w:rPr>
        <w:t xml:space="preserve"> </w:t>
      </w:r>
      <w:r w:rsidRPr="00212E4F">
        <w:rPr>
          <w:lang w:val="en-CN"/>
        </w:rPr>
        <w:t>and the existing labels</w:t>
      </w:r>
      <w:r>
        <w:rPr>
          <w:lang w:val="en-US"/>
        </w:rPr>
        <w:t xml:space="preserve"> are replaced</w:t>
      </w:r>
      <w:r w:rsidRPr="00212E4F">
        <w:rPr>
          <w:lang w:val="en-CN"/>
        </w:rPr>
        <w:t xml:space="preserve"> with </w:t>
      </w:r>
      <w:r>
        <w:rPr>
          <w:lang w:val="en-US"/>
        </w:rPr>
        <w:t>the</w:t>
      </w:r>
      <w:r w:rsidRPr="00212E4F">
        <w:rPr>
          <w:lang w:val="en-CN"/>
        </w:rPr>
        <w:t xml:space="preserve"> labels defined above. </w:t>
      </w:r>
    </w:p>
    <w:p w14:paraId="565BB618" w14:textId="77777777" w:rsidR="00212E4F" w:rsidRDefault="00212E4F" w:rsidP="00212E4F">
      <w:pPr>
        <w:pStyle w:val="IEEEParagraph"/>
      </w:pPr>
    </w:p>
    <w:p w14:paraId="1765AB16" w14:textId="77777777" w:rsidR="00212E4F" w:rsidRDefault="00212E4F" w:rsidP="0013013C">
      <w:pPr>
        <w:pStyle w:val="IEEEParagraph"/>
        <w:numPr>
          <w:ilvl w:val="1"/>
          <w:numId w:val="6"/>
        </w:numPr>
        <w:rPr>
          <w:b/>
          <w:bCs/>
        </w:rPr>
      </w:pPr>
      <w:r>
        <w:rPr>
          <w:b/>
          <w:bCs/>
        </w:rPr>
        <w:t>Model 1 Creation</w:t>
      </w:r>
    </w:p>
    <w:p w14:paraId="326121D7" w14:textId="77777777" w:rsidR="002C3BA2" w:rsidRDefault="002C3BA2" w:rsidP="002C3BA2">
      <w:pPr>
        <w:pStyle w:val="IEEEParagraph"/>
        <w:ind w:firstLine="0"/>
        <w:rPr>
          <w:b/>
          <w:bCs/>
        </w:rPr>
      </w:pPr>
    </w:p>
    <w:p w14:paraId="535C0D72" w14:textId="18187E4A" w:rsidR="00212E4F" w:rsidRDefault="002C3BA2" w:rsidP="00212E4F">
      <w:pPr>
        <w:pStyle w:val="IEEEParagraph"/>
        <w:rPr>
          <w:lang w:val="en-CN"/>
        </w:rPr>
      </w:pPr>
      <w:r>
        <w:rPr>
          <w:i/>
          <w:iCs/>
          <w:lang w:val="en-US"/>
        </w:rPr>
        <w:t xml:space="preserve">Hashtags: </w:t>
      </w:r>
      <w:r w:rsidR="00212E4F" w:rsidRPr="00212E4F">
        <w:rPr>
          <w:lang w:val="en-CN"/>
        </w:rPr>
        <w:t>A hashtag—written with a # symbol—is used to index keywords or topics on Twitter.</w:t>
      </w:r>
      <w:r w:rsidR="00212E4F">
        <w:rPr>
          <w:lang w:val="en-US"/>
        </w:rPr>
        <w:t xml:space="preserve"> </w:t>
      </w:r>
      <w:r w:rsidR="00212E4F" w:rsidRPr="00212E4F">
        <w:rPr>
          <w:lang w:val="en-CN"/>
        </w:rPr>
        <w:t xml:space="preserve">The features of hashtags are used as an indicator to determine the expression of a word or a sentence. A total of 60 hashtags are used in </w:t>
      </w:r>
      <w:r w:rsidR="00212E4F">
        <w:rPr>
          <w:lang w:val="en-US"/>
        </w:rPr>
        <w:t>a</w:t>
      </w:r>
      <w:r w:rsidR="00212E4F" w:rsidRPr="00212E4F">
        <w:rPr>
          <w:lang w:val="en-CN"/>
        </w:rPr>
        <w:t xml:space="preserve"> counting system that counts the occurrence of a specific word. Some typical hashtags are </w:t>
      </w:r>
      <w:r w:rsidR="00867619">
        <w:rPr>
          <w:lang w:val="en-CN"/>
        </w:rPr>
        <w:t>“</w:t>
      </w:r>
      <w:r w:rsidR="00212E4F" w:rsidRPr="00212E4F">
        <w:rPr>
          <w:lang w:val="en-CN"/>
        </w:rPr>
        <w:t>COVID-19</w:t>
      </w:r>
      <w:r w:rsidR="00867619">
        <w:rPr>
          <w:lang w:val="en-CN"/>
        </w:rPr>
        <w:t>”</w:t>
      </w:r>
      <w:r w:rsidR="00212E4F" w:rsidRPr="00212E4F">
        <w:rPr>
          <w:lang w:val="en-CN"/>
        </w:rPr>
        <w:t xml:space="preserve">, </w:t>
      </w:r>
      <w:r w:rsidR="00867619">
        <w:rPr>
          <w:lang w:val="en-CN"/>
        </w:rPr>
        <w:t>“</w:t>
      </w:r>
      <w:r w:rsidR="00212E4F" w:rsidRPr="00212E4F">
        <w:rPr>
          <w:lang w:val="en-CN"/>
        </w:rPr>
        <w:t>ChinaVirus</w:t>
      </w:r>
      <w:r w:rsidR="00867619">
        <w:rPr>
          <w:lang w:val="en-CN"/>
        </w:rPr>
        <w:t>,”</w:t>
      </w:r>
      <w:r w:rsidR="00212E4F" w:rsidRPr="00212E4F">
        <w:rPr>
          <w:lang w:val="en-CN"/>
        </w:rPr>
        <w:t xml:space="preserve"> and </w:t>
      </w:r>
      <w:r w:rsidR="00867619">
        <w:rPr>
          <w:lang w:val="en-CN"/>
        </w:rPr>
        <w:t>“</w:t>
      </w:r>
      <w:r w:rsidR="00212E4F" w:rsidRPr="00212E4F">
        <w:rPr>
          <w:lang w:val="en-CN"/>
        </w:rPr>
        <w:t>RacismIsAVirus</w:t>
      </w:r>
      <w:r w:rsidR="00867619">
        <w:rPr>
          <w:lang w:val="en-CN"/>
        </w:rPr>
        <w:t>.”</w:t>
      </w:r>
      <w:r w:rsidR="00212E4F" w:rsidRPr="00212E4F">
        <w:rPr>
          <w:lang w:val="en-CN"/>
        </w:rPr>
        <w:t xml:space="preserve"> </w:t>
      </w:r>
      <w:r w:rsidR="00212E4F">
        <w:rPr>
          <w:lang w:val="en-US"/>
        </w:rPr>
        <w:t>The</w:t>
      </w:r>
      <w:r w:rsidR="00212E4F" w:rsidRPr="00212E4F">
        <w:rPr>
          <w:lang w:val="en-CN"/>
        </w:rPr>
        <w:t xml:space="preserve"> occurrence of hashtags</w:t>
      </w:r>
      <w:r w:rsidR="00212E4F">
        <w:rPr>
          <w:lang w:val="en-US"/>
        </w:rPr>
        <w:t xml:space="preserve"> is used</w:t>
      </w:r>
      <w:r w:rsidR="00212E4F" w:rsidRPr="00212E4F">
        <w:rPr>
          <w:lang w:val="en-CN"/>
        </w:rPr>
        <w:t xml:space="preserve"> as one of the factors classifying the category of the tweet, as they can reveal the intended meaning of the tweet. For instance, a tweet with a hashtag of </w:t>
      </w:r>
      <w:r w:rsidR="00867619">
        <w:rPr>
          <w:lang w:val="en-CN"/>
        </w:rPr>
        <w:t>‘</w:t>
      </w:r>
      <w:r w:rsidR="00212E4F" w:rsidRPr="00212E4F">
        <w:rPr>
          <w:lang w:val="en-CN"/>
        </w:rPr>
        <w:t>ChinaVirus</w:t>
      </w:r>
      <w:r w:rsidR="00867619">
        <w:rPr>
          <w:lang w:val="en-CN"/>
        </w:rPr>
        <w:t>’</w:t>
      </w:r>
      <w:r w:rsidR="00212E4F" w:rsidRPr="00212E4F">
        <w:rPr>
          <w:lang w:val="en-CN"/>
        </w:rPr>
        <w:t xml:space="preserve"> is more likely to be a hate tweet, whereas a tweet containing </w:t>
      </w:r>
      <w:r w:rsidR="00867619">
        <w:rPr>
          <w:lang w:val="en-CN"/>
        </w:rPr>
        <w:t>“</w:t>
      </w:r>
      <w:r w:rsidR="00212E4F" w:rsidRPr="00212E4F">
        <w:rPr>
          <w:lang w:val="en-CN"/>
        </w:rPr>
        <w:t>RacismIsAVirus</w:t>
      </w:r>
      <w:r w:rsidR="00867619">
        <w:rPr>
          <w:lang w:val="en-CN"/>
        </w:rPr>
        <w:t>”</w:t>
      </w:r>
      <w:r w:rsidR="00212E4F" w:rsidRPr="00212E4F">
        <w:rPr>
          <w:lang w:val="en-CN"/>
        </w:rPr>
        <w:t xml:space="preserve"> is likely to fall under the counter-hate category</w:t>
      </w:r>
      <w:r>
        <w:rPr>
          <w:lang w:val="en-US"/>
        </w:rPr>
        <w:t xml:space="preserve"> </w:t>
      </w:r>
      <w:r>
        <w:rPr>
          <w:lang w:val="en-US"/>
        </w:rPr>
        <w:fldChar w:fldCharType="begin"/>
      </w:r>
      <w:r>
        <w:rPr>
          <w:lang w:val="en-US"/>
        </w:rPr>
        <w:instrText xml:space="preserve"> ADDIN ZOTERO_ITEM CSL_CITATION {"citationID":"bIL1JlSx","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Pr>
          <w:lang w:val="en-US"/>
        </w:rPr>
        <w:fldChar w:fldCharType="separate"/>
      </w:r>
      <w:r>
        <w:rPr>
          <w:noProof/>
          <w:lang w:val="en-US"/>
        </w:rPr>
        <w:t>[12]</w:t>
      </w:r>
      <w:r>
        <w:rPr>
          <w:lang w:val="en-US"/>
        </w:rPr>
        <w:fldChar w:fldCharType="end"/>
      </w:r>
      <w:r w:rsidR="00212E4F" w:rsidRPr="00212E4F">
        <w:rPr>
          <w:lang w:val="en-CN"/>
        </w:rPr>
        <w:t xml:space="preserve">. </w:t>
      </w:r>
    </w:p>
    <w:p w14:paraId="0D7CAE2D" w14:textId="77777777" w:rsidR="0056576E" w:rsidRDefault="0056576E" w:rsidP="00212E4F">
      <w:pPr>
        <w:pStyle w:val="IEEEParagraph"/>
        <w:rPr>
          <w:lang w:val="en-CN"/>
        </w:rPr>
      </w:pPr>
    </w:p>
    <w:p w14:paraId="0332AD13" w14:textId="51A20A70" w:rsidR="002C3BA2" w:rsidRPr="002C3BA2" w:rsidRDefault="002C3BA2" w:rsidP="002C3BA2">
      <w:pPr>
        <w:pStyle w:val="IEEEParagraph"/>
        <w:rPr>
          <w:lang w:val="en-CN"/>
        </w:rPr>
      </w:pPr>
      <w:r>
        <w:rPr>
          <w:i/>
          <w:iCs/>
          <w:lang w:val="en-US"/>
        </w:rPr>
        <w:t xml:space="preserve">Tweet Embeddings: </w:t>
      </w:r>
      <w:r w:rsidRPr="002C3BA2">
        <w:rPr>
          <w:lang w:val="en-CN"/>
        </w:rPr>
        <w:t xml:space="preserve">Unlike the bag-of-words style feature sets, text embedding models are widely used to incorporate word-level and sentence-level semantics, meaning they can be </w:t>
      </w:r>
      <w:r w:rsidRPr="002C3BA2">
        <w:rPr>
          <w:lang w:val="en-CN"/>
        </w:rPr>
        <w:lastRenderedPageBreak/>
        <w:t xml:space="preserve">contextually aware to some extent. We take two candidate embedding models are taken into consideration: BERT </w:t>
      </w:r>
      <w:r>
        <w:rPr>
          <w:lang w:val="en-CN"/>
        </w:rPr>
        <w:fldChar w:fldCharType="begin"/>
      </w:r>
      <w:r>
        <w:rPr>
          <w:lang w:val="en-CN"/>
        </w:rPr>
        <w:instrText xml:space="preserve"> ADDIN ZOTERO_ITEM CSL_CITATION {"citationID":"2iwHlZbm","properties":{"formattedCitation":"[15]","plainCitation":"[15]","noteIndex":0},"citationItems":[{"id":183,"uris":["http://zotero.org/users/8017881/items/JR92PJYG"],"uri":["http://zotero.org/users/8017881/items/JR92PJYG"],"itemData":{"id":183,"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2021",9,16]]},"issued":{"date-parts":[["2019",5,24]]}}}],"schema":"https://github.com/citation-style-language/schema/raw/master/csl-citation.json"} </w:instrText>
      </w:r>
      <w:r>
        <w:rPr>
          <w:lang w:val="en-CN"/>
        </w:rPr>
        <w:fldChar w:fldCharType="separate"/>
      </w:r>
      <w:r>
        <w:rPr>
          <w:noProof/>
          <w:lang w:val="en-CN"/>
        </w:rPr>
        <w:t>[15]</w:t>
      </w:r>
      <w:r>
        <w:rPr>
          <w:lang w:val="en-CN"/>
        </w:rPr>
        <w:fldChar w:fldCharType="end"/>
      </w:r>
      <w:r>
        <w:rPr>
          <w:lang w:val="en-US"/>
        </w:rPr>
        <w:t xml:space="preserve"> </w:t>
      </w:r>
      <w:r w:rsidRPr="002C3BA2">
        <w:rPr>
          <w:lang w:val="en-CN"/>
        </w:rPr>
        <w:t xml:space="preserve">and GloVe </w:t>
      </w:r>
      <w:r>
        <w:rPr>
          <w:lang w:val="en-CN"/>
        </w:rPr>
        <w:fldChar w:fldCharType="begin"/>
      </w:r>
      <w:r>
        <w:rPr>
          <w:lang w:val="en-CN"/>
        </w:rPr>
        <w:instrText xml:space="preserve"> ADDIN ZOTERO_ITEM CSL_CITATION {"citationID":"2tEAKewO","properties":{"formattedCitation":"[16]","plainCitation":"[16]","noteIndex":0},"citationItems":[{"id":187,"uris":["http://zotero.org/users/8017881/items/SPK3X2C2"],"uri":["http://zotero.org/users/8017881/items/SPK3X2C2"],"itemData":{"id":187,"type":"paper-conference","container-title":"Proceedings of the 2014 conference on empirical methods in natural language processing (EMNLP)","page":"1532–1543","title":"Glove: Global vectors for word representation","author":[{"family":"Pennington","given":"Jeffrey"},{"family":"Socher","given":"Richard"},{"family":"Manning","given":"Christopher D"}],"issued":{"date-parts":[["2014"]]}}}],"schema":"https://github.com/citation-style-language/schema/raw/master/csl-citation.json"} </w:instrText>
      </w:r>
      <w:r>
        <w:rPr>
          <w:lang w:val="en-CN"/>
        </w:rPr>
        <w:fldChar w:fldCharType="separate"/>
      </w:r>
      <w:r>
        <w:rPr>
          <w:noProof/>
          <w:lang w:val="en-CN"/>
        </w:rPr>
        <w:t>[16]</w:t>
      </w:r>
      <w:r>
        <w:rPr>
          <w:lang w:val="en-CN"/>
        </w:rPr>
        <w:fldChar w:fldCharType="end"/>
      </w:r>
      <w:r>
        <w:rPr>
          <w:lang w:val="en-US"/>
        </w:rPr>
        <w:t xml:space="preserve">. </w:t>
      </w:r>
      <w:r w:rsidRPr="002C3BA2">
        <w:rPr>
          <w:lang w:val="en-CN"/>
        </w:rPr>
        <w:t xml:space="preserve">Ziems et al. determined that the BERT model outperforms the GloVe model in </w:t>
      </w:r>
      <w:r w:rsidR="00867619">
        <w:rPr>
          <w:lang w:val="en-CN"/>
        </w:rPr>
        <w:t xml:space="preserve">the </w:t>
      </w:r>
      <w:r w:rsidRPr="002C3BA2">
        <w:rPr>
          <w:lang w:val="en-CN"/>
        </w:rPr>
        <w:t>majority of the tasks by comparing the AUROC score</w:t>
      </w:r>
      <w:r>
        <w:rPr>
          <w:lang w:val="en-US"/>
        </w:rPr>
        <w:t xml:space="preserve"> </w:t>
      </w:r>
      <w:r>
        <w:rPr>
          <w:lang w:val="en-US"/>
        </w:rPr>
        <w:fldChar w:fldCharType="begin"/>
      </w:r>
      <w:r>
        <w:rPr>
          <w:lang w:val="en-US"/>
        </w:rPr>
        <w:instrText xml:space="preserve"> ADDIN ZOTERO_ITEM CSL_CITATION {"citationID":"BkPmRjlz","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Pr>
          <w:lang w:val="en-US"/>
        </w:rPr>
        <w:fldChar w:fldCharType="separate"/>
      </w:r>
      <w:r>
        <w:rPr>
          <w:noProof/>
          <w:lang w:val="en-US"/>
        </w:rPr>
        <w:t>[12]</w:t>
      </w:r>
      <w:r>
        <w:rPr>
          <w:lang w:val="en-US"/>
        </w:rPr>
        <w:fldChar w:fldCharType="end"/>
      </w:r>
      <w:r w:rsidRPr="002C3BA2">
        <w:rPr>
          <w:lang w:val="en-CN"/>
        </w:rPr>
        <w:t xml:space="preserve">. Hence, BERT embeddings </w:t>
      </w:r>
      <w:r>
        <w:rPr>
          <w:lang w:val="en-US"/>
        </w:rPr>
        <w:t xml:space="preserve">were selected </w:t>
      </w:r>
      <w:r w:rsidRPr="002C3BA2">
        <w:rPr>
          <w:lang w:val="en-CN"/>
        </w:rPr>
        <w:t xml:space="preserve">to generate 768- dimensional tweet embeddings. </w:t>
      </w:r>
    </w:p>
    <w:p w14:paraId="4A265245" w14:textId="77777777" w:rsidR="00B25AB1" w:rsidRPr="002C3BA2" w:rsidRDefault="00B25AB1" w:rsidP="00B25AB1">
      <w:pPr>
        <w:pStyle w:val="IEEEParagraph"/>
        <w:ind w:firstLine="0"/>
        <w:rPr>
          <w:lang w:val="en-US"/>
        </w:rPr>
      </w:pPr>
    </w:p>
    <w:p w14:paraId="3B2F0CE4" w14:textId="42D64D5C" w:rsidR="00C243DA" w:rsidRPr="00C243DA" w:rsidRDefault="00C243DA" w:rsidP="00C243DA">
      <w:pPr>
        <w:pStyle w:val="IEEEParagraph"/>
        <w:rPr>
          <w:lang w:val="en-US"/>
        </w:rPr>
      </w:pPr>
      <w:r>
        <w:rPr>
          <w:i/>
          <w:iCs/>
          <w:lang w:val="en-US"/>
        </w:rPr>
        <w:t xml:space="preserve">Model Creation: </w:t>
      </w:r>
      <w:r>
        <w:rPr>
          <w:lang w:val="en-US"/>
        </w:rPr>
        <w:t>The two</w:t>
      </w:r>
      <w:r w:rsidRPr="00C243DA">
        <w:rPr>
          <w:lang w:val="en-CN"/>
        </w:rPr>
        <w:t xml:space="preserve"> feature sets </w:t>
      </w:r>
      <w:r>
        <w:rPr>
          <w:lang w:val="en-US"/>
        </w:rPr>
        <w:t xml:space="preserve">are concatenated </w:t>
      </w:r>
      <w:r w:rsidRPr="00C243DA">
        <w:rPr>
          <w:lang w:val="en-CN"/>
        </w:rPr>
        <w:t>together</w:t>
      </w:r>
      <w:r>
        <w:rPr>
          <w:lang w:val="en-US"/>
        </w:rPr>
        <w:t xml:space="preserve">. Then </w:t>
      </w:r>
      <w:r w:rsidR="00867619">
        <w:rPr>
          <w:lang w:val="en-CN"/>
        </w:rPr>
        <w:t>four</w:t>
      </w:r>
      <w:r w:rsidRPr="00C243DA">
        <w:rPr>
          <w:lang w:val="en-CN"/>
        </w:rPr>
        <w:t xml:space="preserve"> types of classifiers from the Sci-kit Learn Python library, including Naïve Bayes, Logistic Regression, Support Vector Machines, and Random Forest</w:t>
      </w:r>
      <w:r w:rsidR="00867619">
        <w:rPr>
          <w:lang w:val="en-CN"/>
        </w:rPr>
        <w:t>,</w:t>
      </w:r>
      <w:r w:rsidRPr="00C243DA">
        <w:rPr>
          <w:lang w:val="en-CN"/>
        </w:rPr>
        <w:t xml:space="preserve"> </w:t>
      </w:r>
      <w:r>
        <w:rPr>
          <w:lang w:val="en-US"/>
        </w:rPr>
        <w:t xml:space="preserve">are trained </w:t>
      </w:r>
      <w:r w:rsidRPr="00C243DA">
        <w:rPr>
          <w:lang w:val="en-CN"/>
        </w:rPr>
        <w:t xml:space="preserve">to classify the tweets as hate, counter-hate, and neutral (Pedregosa et al., 2011). </w:t>
      </w:r>
      <w:r>
        <w:rPr>
          <w:lang w:val="en-CN"/>
        </w:rPr>
        <w:fldChar w:fldCharType="begin"/>
      </w:r>
      <w:r>
        <w:rPr>
          <w:lang w:val="en-CN"/>
        </w:rPr>
        <w:instrText xml:space="preserve"> ADDIN ZOTERO_ITEM CSL_CITATION {"citationID":"BP0tReTy","properties":{"formattedCitation":"[17]","plainCitation":"[17]","noteIndex":0},"citationItems":[{"id":188,"uris":["http://zotero.org/users/8017881/items/DN63IQYZ"],"uri":["http://zotero.org/users/8017881/items/DN63IQYZ"],"itemData":{"id":188,"type":"article-journal","container-title":"the Journal of machine Learning research","note":"publisher: JMLR. org","page":"2825–2830","title":"Scikit-learn: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literal":"others"}],"issued":{"date-parts":[["2011"]]}}}],"schema":"https://github.com/citation-style-language/schema/raw/master/csl-citation.json"} </w:instrText>
      </w:r>
      <w:r>
        <w:rPr>
          <w:lang w:val="en-CN"/>
        </w:rPr>
        <w:fldChar w:fldCharType="separate"/>
      </w:r>
      <w:r>
        <w:rPr>
          <w:noProof/>
          <w:lang w:val="en-CN"/>
        </w:rPr>
        <w:t>[17]</w:t>
      </w:r>
      <w:r>
        <w:rPr>
          <w:lang w:val="en-CN"/>
        </w:rPr>
        <w:fldChar w:fldCharType="end"/>
      </w:r>
      <w:r>
        <w:rPr>
          <w:lang w:val="en-US"/>
        </w:rPr>
        <w:t xml:space="preserve">. </w:t>
      </w:r>
      <w:r w:rsidRPr="00C243DA">
        <w:rPr>
          <w:lang w:val="en-CN"/>
        </w:rPr>
        <w:t xml:space="preserve">We also use the grid search function from Sci-kit Learn to find the optimal parameters for the model, as well as </w:t>
      </w:r>
      <w:r w:rsidR="00867619">
        <w:rPr>
          <w:lang w:val="en-CN"/>
        </w:rPr>
        <w:t>cross-validation</w:t>
      </w:r>
      <w:r w:rsidRPr="00C243DA">
        <w:rPr>
          <w:lang w:val="en-CN"/>
        </w:rPr>
        <w:t xml:space="preserve"> with cv = 5 to reduce overfitting </w:t>
      </w:r>
      <w:r>
        <w:rPr>
          <w:lang w:val="en-CN"/>
        </w:rPr>
        <w:fldChar w:fldCharType="begin"/>
      </w:r>
      <w:r>
        <w:rPr>
          <w:lang w:val="en-CN"/>
        </w:rPr>
        <w:instrText xml:space="preserve"> ADDIN ZOTERO_ITEM CSL_CITATION {"citationID":"xfDQsoIB","properties":{"formattedCitation":"[17]","plainCitation":"[17]","noteIndex":0},"citationItems":[{"id":188,"uris":["http://zotero.org/users/8017881/items/DN63IQYZ"],"uri":["http://zotero.org/users/8017881/items/DN63IQYZ"],"itemData":{"id":188,"type":"article-journal","container-title":"the Journal of machine Learning research","note":"publisher: JMLR. org","page":"2825–2830","title":"Scikit-learn: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literal":"others"}],"issued":{"date-parts":[["2011"]]}}}],"schema":"https://github.com/citation-style-language/schema/raw/master/csl-citation.json"} </w:instrText>
      </w:r>
      <w:r>
        <w:rPr>
          <w:lang w:val="en-CN"/>
        </w:rPr>
        <w:fldChar w:fldCharType="separate"/>
      </w:r>
      <w:r>
        <w:rPr>
          <w:noProof/>
          <w:lang w:val="en-CN"/>
        </w:rPr>
        <w:t>[17]</w:t>
      </w:r>
      <w:r>
        <w:rPr>
          <w:lang w:val="en-CN"/>
        </w:rPr>
        <w:fldChar w:fldCharType="end"/>
      </w:r>
      <w:r>
        <w:rPr>
          <w:lang w:val="en-US"/>
        </w:rPr>
        <w:t xml:space="preserve">. </w:t>
      </w:r>
    </w:p>
    <w:p w14:paraId="170E5FEC" w14:textId="77777777" w:rsidR="00C243DA" w:rsidRDefault="00C243DA" w:rsidP="00C243DA">
      <w:pPr>
        <w:pStyle w:val="IEEEParagraph"/>
        <w:rPr>
          <w:i/>
          <w:iCs/>
          <w:lang w:val="en-CN"/>
        </w:rPr>
      </w:pPr>
    </w:p>
    <w:p w14:paraId="1D829317" w14:textId="77777777" w:rsidR="00B25AB1" w:rsidRDefault="00B25AB1" w:rsidP="0013013C">
      <w:pPr>
        <w:pStyle w:val="IEEEParagraph"/>
        <w:numPr>
          <w:ilvl w:val="1"/>
          <w:numId w:val="6"/>
        </w:numPr>
        <w:rPr>
          <w:b/>
          <w:bCs/>
        </w:rPr>
      </w:pPr>
      <w:r>
        <w:rPr>
          <w:b/>
          <w:bCs/>
        </w:rPr>
        <w:t xml:space="preserve">Model </w:t>
      </w:r>
      <w:r w:rsidR="00E20F4F">
        <w:rPr>
          <w:b/>
          <w:bCs/>
        </w:rPr>
        <w:t>2</w:t>
      </w:r>
      <w:r>
        <w:rPr>
          <w:b/>
          <w:bCs/>
        </w:rPr>
        <w:t xml:space="preserve"> Creation</w:t>
      </w:r>
    </w:p>
    <w:p w14:paraId="35518F3B" w14:textId="77777777" w:rsidR="00E20F4F" w:rsidRPr="00E20F4F" w:rsidRDefault="00E20F4F" w:rsidP="00E20F4F">
      <w:pPr>
        <w:pStyle w:val="IEEEParagraph"/>
        <w:ind w:left="649" w:firstLine="0"/>
        <w:rPr>
          <w:b/>
          <w:bCs/>
        </w:rPr>
      </w:pPr>
    </w:p>
    <w:p w14:paraId="14F094EA" w14:textId="7F630F6A" w:rsidR="00E20F4F" w:rsidRPr="00E20F4F" w:rsidRDefault="00B25AB1" w:rsidP="00E20F4F">
      <w:pPr>
        <w:pStyle w:val="IEEEParagraph"/>
        <w:rPr>
          <w:lang w:val="en-CN"/>
        </w:rPr>
      </w:pPr>
      <w:r>
        <w:rPr>
          <w:i/>
          <w:iCs/>
        </w:rPr>
        <w:t xml:space="preserve">Sentiment Analysis: </w:t>
      </w:r>
      <w:r w:rsidR="00E20F4F" w:rsidRPr="00E20F4F">
        <w:rPr>
          <w:lang w:val="en-CN"/>
        </w:rPr>
        <w:t xml:space="preserve">Sentiment analysis utilizes positive or negative classifications of </w:t>
      </w:r>
      <w:r w:rsidR="00867619">
        <w:rPr>
          <w:lang w:val="en-CN"/>
        </w:rPr>
        <w:t>textual-based</w:t>
      </w:r>
      <w:r w:rsidR="00E20F4F" w:rsidRPr="00E20F4F">
        <w:rPr>
          <w:lang w:val="en-CN"/>
        </w:rPr>
        <w:t xml:space="preserve"> opinions</w:t>
      </w:r>
      <w:r w:rsidR="00362812">
        <w:rPr>
          <w:lang w:val="en-US"/>
        </w:rPr>
        <w:t xml:space="preserve"> </w:t>
      </w:r>
      <w:r w:rsidR="00362812">
        <w:rPr>
          <w:lang w:val="en-US"/>
        </w:rPr>
        <w:fldChar w:fldCharType="begin"/>
      </w:r>
      <w:r w:rsidR="00362812">
        <w:rPr>
          <w:lang w:val="en-US"/>
        </w:rPr>
        <w:instrText xml:space="preserve"> ADDIN ZOTERO_ITEM CSL_CITATION {"citationID":"S4q4ph5g","properties":{"formattedCitation":"[18]","plainCitation":"[18]","noteIndex":0},"citationItems":[{"id":189,"uris":["http://zotero.org/users/8017881/items/N3C7S5QL"],"uri":["http://zotero.org/users/8017881/items/N3C7S5QL"],"itemData":{"id":189,"type":"paper-conference","container-title":"Proceedings of the 2nd international conference on Knowledge capture","page":"70–77","title":"Sentiment analysis: Capturing favorability using natural language processing","author":[{"family":"Nasukawa","given":"Tetsuya"},{"family":"Yi","given":"Jeonghee"}],"issued":{"date-parts":[["2003"]]}}}],"schema":"https://github.com/citation-style-language/schema/raw/master/csl-citation.json"} </w:instrText>
      </w:r>
      <w:r w:rsidR="00362812">
        <w:rPr>
          <w:lang w:val="en-US"/>
        </w:rPr>
        <w:fldChar w:fldCharType="separate"/>
      </w:r>
      <w:r w:rsidR="00362812">
        <w:rPr>
          <w:noProof/>
          <w:lang w:val="en-US"/>
        </w:rPr>
        <w:t>[18]</w:t>
      </w:r>
      <w:r w:rsidR="00362812">
        <w:rPr>
          <w:lang w:val="en-US"/>
        </w:rPr>
        <w:fldChar w:fldCharType="end"/>
      </w:r>
      <w:r w:rsidR="00362812">
        <w:rPr>
          <w:lang w:val="en-US"/>
        </w:rPr>
        <w:fldChar w:fldCharType="begin"/>
      </w:r>
      <w:r w:rsidR="00362812">
        <w:rPr>
          <w:lang w:val="en-US"/>
        </w:rPr>
        <w:instrText xml:space="preserve"> ADDIN ZOTERO_ITEM CSL_CITATION {"citationID":"KS0mFZca","properties":{"formattedCitation":"[19]","plainCitation":"[19]","noteIndex":0},"citationItems":[{"id":190,"uris":["http://zotero.org/users/8017881/items/SUGIYC3R"],"uri":["http://zotero.org/users/8017881/items/SUGIYC3R"],"itemData":{"id":190,"type":"paper-conference","container-title":"Proceedings of human language technology conference and conference on empirical methods in natural language processing","page":"347–354","title":"Recognizing contextual polarity in phrase-level sentiment analysis","author":[{"family":"Wilson","given":"Theresa"},{"family":"Wiebe","given":"Janyce"},{"family":"Hoffmann","given":"Paul"}],"issued":{"date-parts":[["2005"]]}}}],"schema":"https://github.com/citation-style-language/schema/raw/master/csl-citation.json"} </w:instrText>
      </w:r>
      <w:r w:rsidR="00362812">
        <w:rPr>
          <w:lang w:val="en-US"/>
        </w:rPr>
        <w:fldChar w:fldCharType="separate"/>
      </w:r>
      <w:r w:rsidR="00362812">
        <w:rPr>
          <w:noProof/>
          <w:lang w:val="en-US"/>
        </w:rPr>
        <w:t>[19]</w:t>
      </w:r>
      <w:r w:rsidR="00362812">
        <w:rPr>
          <w:lang w:val="en-US"/>
        </w:rPr>
        <w:fldChar w:fldCharType="end"/>
      </w:r>
      <w:r w:rsidR="00EE2208">
        <w:rPr>
          <w:lang w:val="en-US"/>
        </w:rPr>
        <w:fldChar w:fldCharType="begin"/>
      </w:r>
      <w:r w:rsidR="00EE2208">
        <w:rPr>
          <w:lang w:val="en-US"/>
        </w:rPr>
        <w:instrText xml:space="preserve"> ADDIN ZOTERO_ITEM CSL_CITATION {"citationID":"0pTpebjH","properties":{"formattedCitation":"[20]","plainCitation":"[20]","noteIndex":0},"citationItems":[{"id":191,"uris":["http://zotero.org/users/8017881/items/DDSRTDPI"],"uri":["http://zotero.org/users/8017881/items/DDSRTDPI"],"itemData":{"id":191,"type":"paper-conference","container-title":"Proceedings of the 2007 joint conference on empirical methods in natural language processing and computational natural language learning (EMNLP-CoNLL)","page":"1075–1083","title":"Building lexicon for sentiment analysis from massive collection of HTML documents","author":[{"family":"Kaji","given":"Nobuhiro"},{"family":"Kitsuregawa","given":"Masaru"}],"issued":{"date-parts":[["2007"]]}}}],"schema":"https://github.com/citation-style-language/schema/raw/master/csl-citation.json"} </w:instrText>
      </w:r>
      <w:r w:rsidR="00EE2208">
        <w:rPr>
          <w:lang w:val="en-US"/>
        </w:rPr>
        <w:fldChar w:fldCharType="separate"/>
      </w:r>
      <w:r w:rsidR="00EE2208">
        <w:rPr>
          <w:noProof/>
          <w:lang w:val="en-US"/>
        </w:rPr>
        <w:t>[20]</w:t>
      </w:r>
      <w:r w:rsidR="00EE2208">
        <w:rPr>
          <w:lang w:val="en-US"/>
        </w:rPr>
        <w:fldChar w:fldCharType="end"/>
      </w:r>
      <w:r w:rsidR="00E20F4F" w:rsidRPr="00E20F4F">
        <w:rPr>
          <w:lang w:val="en-CN"/>
        </w:rPr>
        <w:t xml:space="preserve">. </w:t>
      </w:r>
      <w:r w:rsidR="00EE2208">
        <w:rPr>
          <w:lang w:val="en-US"/>
        </w:rPr>
        <w:t xml:space="preserve">The </w:t>
      </w:r>
      <w:r w:rsidR="00E20F4F" w:rsidRPr="00E20F4F">
        <w:rPr>
          <w:lang w:val="en-CN"/>
        </w:rPr>
        <w:t xml:space="preserve">Liu dictionary </w:t>
      </w:r>
      <w:r w:rsidR="00EE2208">
        <w:rPr>
          <w:lang w:val="en-CN"/>
        </w:rPr>
        <w:fldChar w:fldCharType="begin"/>
      </w:r>
      <w:r w:rsidR="00EE2208">
        <w:rPr>
          <w:lang w:val="en-CN"/>
        </w:rPr>
        <w:instrText xml:space="preserve"> ADDIN ZOTERO_ITEM CSL_CITATION {"citationID":"0fbElzWp","properties":{"formattedCitation":"[21]","plainCitation":"[21]","noteIndex":0},"citationItems":[{"id":193,"uris":["http://zotero.org/users/8017881/items/NK2CKMZD"],"uri":["http://zotero.org/users/8017881/items/NK2CKMZD"],"itemData":{"id":193,"type":"paper-conference","container-title":"Proceedings of the tenth ACM SIGKDD international conference on Knowledge discovery and data mining","page":"168–177","title":"Mining and summarizing customer reviews","author":[{"family":"Hu","given":"Minqing"},{"family":"Liu","given":"Bing"}],"issued":{"date-parts":[["2004"]]}}}],"schema":"https://github.com/citation-style-language/schema/raw/master/csl-citation.json"} </w:instrText>
      </w:r>
      <w:r w:rsidR="00EE2208">
        <w:rPr>
          <w:lang w:val="en-CN"/>
        </w:rPr>
        <w:fldChar w:fldCharType="separate"/>
      </w:r>
      <w:r w:rsidR="00EE2208">
        <w:rPr>
          <w:noProof/>
          <w:lang w:val="en-CN"/>
        </w:rPr>
        <w:t>[21]</w:t>
      </w:r>
      <w:r w:rsidR="00EE2208">
        <w:rPr>
          <w:lang w:val="en-CN"/>
        </w:rPr>
        <w:fldChar w:fldCharType="end"/>
      </w:r>
      <w:r w:rsidR="00EE2208">
        <w:rPr>
          <w:lang w:val="en-US"/>
        </w:rPr>
        <w:t xml:space="preserve"> </w:t>
      </w:r>
      <w:r w:rsidR="00E20F4F" w:rsidRPr="00E20F4F">
        <w:rPr>
          <w:lang w:val="en-CN"/>
        </w:rPr>
        <w:t xml:space="preserve">and </w:t>
      </w:r>
      <w:r w:rsidR="00EE2208">
        <w:rPr>
          <w:lang w:val="en-US"/>
        </w:rPr>
        <w:t xml:space="preserve">Natural Language </w:t>
      </w:r>
      <w:r w:rsidR="00867619">
        <w:rPr>
          <w:lang w:val="en-US"/>
        </w:rPr>
        <w:t>Toolkit’s</w:t>
      </w:r>
      <w:r w:rsidR="00EE2208">
        <w:rPr>
          <w:lang w:val="en-US"/>
        </w:rPr>
        <w:t xml:space="preserve"> (</w:t>
      </w:r>
      <w:r w:rsidR="00E20F4F" w:rsidRPr="00E20F4F">
        <w:rPr>
          <w:lang w:val="en-CN"/>
        </w:rPr>
        <w:t>NLTK</w:t>
      </w:r>
      <w:r w:rsidR="00EE2208">
        <w:rPr>
          <w:lang w:val="en-US"/>
        </w:rPr>
        <w:t>)</w:t>
      </w:r>
      <w:r w:rsidR="00E20F4F" w:rsidRPr="00E20F4F">
        <w:rPr>
          <w:lang w:val="en-CN"/>
        </w:rPr>
        <w:t xml:space="preserve"> Vader Sentiment package</w:t>
      </w:r>
      <w:r w:rsidR="00EE2208">
        <w:rPr>
          <w:lang w:val="en-US"/>
        </w:rPr>
        <w:t xml:space="preserve"> are used </w:t>
      </w:r>
      <w:r w:rsidR="00E20F4F" w:rsidRPr="00E20F4F">
        <w:rPr>
          <w:lang w:val="en-CN"/>
        </w:rPr>
        <w:t xml:space="preserve">to generate sentiment features for training </w:t>
      </w:r>
      <w:r w:rsidR="00EE2208">
        <w:rPr>
          <w:lang w:val="en-CN"/>
        </w:rPr>
        <w:fldChar w:fldCharType="begin"/>
      </w:r>
      <w:r w:rsidR="00EE2208">
        <w:rPr>
          <w:lang w:val="en-CN"/>
        </w:rPr>
        <w:instrText xml:space="preserve"> ADDIN ZOTERO_ITEM CSL_CITATION {"citationID":"5hLMXDG0","properties":{"formattedCitation":"[22]","plainCitation":"[22]","noteIndex":0},"citationItems":[{"id":194,"uris":["http://zotero.org/users/8017881/items/XCTN3GJN"],"uri":["http://zotero.org/users/8017881/items/XCTN3GJN"],"itemData":{"id":194,"type":"paper-conference","container-title":"Proceedings of the International AAAI Conference on Web and Social Media","note":"issue: 1","title":"Vader: A parsimonious rule-based model for sentiment analysis of social media text","volume":"8","author":[{"family":"Hutto","given":"Clayton"},{"family":"Gilbert","given":"Eric"}],"issued":{"date-parts":[["2014"]]}}}],"schema":"https://github.com/citation-style-language/schema/raw/master/csl-citation.json"} </w:instrText>
      </w:r>
      <w:r w:rsidR="00EE2208">
        <w:rPr>
          <w:lang w:val="en-CN"/>
        </w:rPr>
        <w:fldChar w:fldCharType="separate"/>
      </w:r>
      <w:r w:rsidR="00EE2208">
        <w:rPr>
          <w:noProof/>
          <w:lang w:val="en-CN"/>
        </w:rPr>
        <w:t>[22]</w:t>
      </w:r>
      <w:r w:rsidR="00EE2208">
        <w:rPr>
          <w:lang w:val="en-CN"/>
        </w:rPr>
        <w:fldChar w:fldCharType="end"/>
      </w:r>
      <w:r w:rsidR="00E20F4F" w:rsidRPr="00E20F4F">
        <w:rPr>
          <w:lang w:val="en-CN"/>
        </w:rPr>
        <w:t>. The Liu dictionary consists of roughly 2,000 and 4,800 positive and negative opinion words (</w:t>
      </w:r>
      <w:r w:rsidR="00A81174">
        <w:rPr>
          <w:lang w:val="en-CN"/>
        </w:rPr>
        <w:t>sentiment</w:t>
      </w:r>
      <w:r w:rsidR="00E20F4F" w:rsidRPr="00E20F4F">
        <w:rPr>
          <w:lang w:val="en-CN"/>
        </w:rPr>
        <w:t xml:space="preserve"> words)</w:t>
      </w:r>
      <w:r w:rsidR="00867619">
        <w:rPr>
          <w:lang w:val="en-CN"/>
        </w:rPr>
        <w:t>,</w:t>
      </w:r>
      <w:r w:rsidR="00E20F4F" w:rsidRPr="00E20F4F">
        <w:rPr>
          <w:lang w:val="en-CN"/>
        </w:rPr>
        <w:t xml:space="preserve"> respectively, which were derived by Hu and Liu from online reviews</w:t>
      </w:r>
      <w:r w:rsidR="00EE2208">
        <w:rPr>
          <w:lang w:val="en-US"/>
        </w:rPr>
        <w:t xml:space="preserve"> </w:t>
      </w:r>
      <w:r w:rsidR="00EE2208">
        <w:rPr>
          <w:lang w:val="en-US"/>
        </w:rPr>
        <w:fldChar w:fldCharType="begin"/>
      </w:r>
      <w:r w:rsidR="00EE2208">
        <w:rPr>
          <w:lang w:val="en-US"/>
        </w:rPr>
        <w:instrText xml:space="preserve"> ADDIN ZOTERO_ITEM CSL_CITATION {"citationID":"70hSzUUB","properties":{"formattedCitation":"[21]","plainCitation":"[21]","noteIndex":0},"citationItems":[{"id":193,"uris":["http://zotero.org/users/8017881/items/NK2CKMZD"],"uri":["http://zotero.org/users/8017881/items/NK2CKMZD"],"itemData":{"id":193,"type":"paper-conference","container-title":"Proceedings of the tenth ACM SIGKDD international conference on Knowledge discovery and data mining","page":"168–177","title":"Mining and summarizing customer reviews","author":[{"family":"Hu","given":"Minqing"},{"family":"Liu","given":"Bing"}],"issued":{"date-parts":[["2004"]]}}}],"schema":"https://github.com/citation-style-language/schema/raw/master/csl-citation.json"} </w:instrText>
      </w:r>
      <w:r w:rsidR="00EE2208">
        <w:rPr>
          <w:lang w:val="en-US"/>
        </w:rPr>
        <w:fldChar w:fldCharType="separate"/>
      </w:r>
      <w:r w:rsidR="00EE2208">
        <w:rPr>
          <w:noProof/>
          <w:lang w:val="en-US"/>
        </w:rPr>
        <w:t>[21]</w:t>
      </w:r>
      <w:r w:rsidR="00EE2208">
        <w:rPr>
          <w:lang w:val="en-US"/>
        </w:rPr>
        <w:fldChar w:fldCharType="end"/>
      </w:r>
      <w:r w:rsidR="00E20F4F" w:rsidRPr="00E20F4F">
        <w:rPr>
          <w:lang w:val="en-CN"/>
        </w:rPr>
        <w:t xml:space="preserve">. </w:t>
      </w:r>
      <w:r w:rsidR="00EE2208">
        <w:rPr>
          <w:lang w:val="en-US"/>
        </w:rPr>
        <w:t>This work</w:t>
      </w:r>
      <w:r w:rsidR="00E20F4F" w:rsidRPr="00E20F4F">
        <w:rPr>
          <w:lang w:val="en-CN"/>
        </w:rPr>
        <w:t xml:space="preserve"> use</w:t>
      </w:r>
      <w:proofErr w:type="spellStart"/>
      <w:r w:rsidR="00EE2208">
        <w:rPr>
          <w:lang w:val="en-US"/>
        </w:rPr>
        <w:t>s</w:t>
      </w:r>
      <w:proofErr w:type="spellEnd"/>
      <w:r w:rsidR="00EE2208">
        <w:rPr>
          <w:lang w:val="en-US"/>
        </w:rPr>
        <w:t xml:space="preserve"> the</w:t>
      </w:r>
      <w:r w:rsidR="00E20F4F" w:rsidRPr="00E20F4F">
        <w:rPr>
          <w:lang w:val="en-CN"/>
        </w:rPr>
        <w:t xml:space="preserve"> Liu dictionary to generate 6800-dimensional word sentiment features. </w:t>
      </w:r>
    </w:p>
    <w:p w14:paraId="6C8D9D9C" w14:textId="39C8CDDE" w:rsidR="00E20F4F" w:rsidRDefault="00E20F4F" w:rsidP="00E20F4F">
      <w:pPr>
        <w:pStyle w:val="IEEEParagraph"/>
        <w:rPr>
          <w:lang w:val="en-CN"/>
        </w:rPr>
      </w:pPr>
      <w:r w:rsidRPr="00E20F4F">
        <w:rPr>
          <w:lang w:val="en-CN"/>
        </w:rPr>
        <w:t xml:space="preserve">The NLTK </w:t>
      </w:r>
      <w:r w:rsidR="00867619">
        <w:rPr>
          <w:lang w:val="en-CN"/>
        </w:rPr>
        <w:t>library’s</w:t>
      </w:r>
      <w:r w:rsidRPr="00E20F4F">
        <w:rPr>
          <w:lang w:val="en-CN"/>
        </w:rPr>
        <w:t xml:space="preserve"> Vader Sentiment package, on the other hand, generates a continuous score from -1 to 1 for each body of text </w:t>
      </w:r>
      <w:r w:rsidR="00E411D8">
        <w:rPr>
          <w:lang w:val="en-CN"/>
        </w:rPr>
        <w:fldChar w:fldCharType="begin"/>
      </w:r>
      <w:r w:rsidR="00E411D8">
        <w:rPr>
          <w:lang w:val="en-CN"/>
        </w:rPr>
        <w:instrText xml:space="preserve"> ADDIN ZOTERO_ITEM CSL_CITATION {"citationID":"8Qx6azst","properties":{"formattedCitation":"[22]","plainCitation":"[22]","noteIndex":0},"citationItems":[{"id":194,"uris":["http://zotero.org/users/8017881/items/XCTN3GJN"],"uri":["http://zotero.org/users/8017881/items/XCTN3GJN"],"itemData":{"id":194,"type":"paper-conference","container-title":"Proceedings of the International AAAI Conference on Web and Social Media","note":"issue: 1","title":"Vader: A parsimonious rule-based model for sentiment analysis of social media text","volume":"8","author":[{"family":"Hutto","given":"Clayton"},{"family":"Gilbert","given":"Eric"}],"issued":{"date-parts":[["2014"]]}}}],"schema":"https://github.com/citation-style-language/schema/raw/master/csl-citation.json"} </w:instrText>
      </w:r>
      <w:r w:rsidR="00E411D8">
        <w:rPr>
          <w:lang w:val="en-CN"/>
        </w:rPr>
        <w:fldChar w:fldCharType="separate"/>
      </w:r>
      <w:r w:rsidR="00E411D8">
        <w:rPr>
          <w:noProof/>
          <w:lang w:val="en-CN"/>
        </w:rPr>
        <w:t>[22]</w:t>
      </w:r>
      <w:r w:rsidR="00E411D8">
        <w:rPr>
          <w:lang w:val="en-CN"/>
        </w:rPr>
        <w:fldChar w:fldCharType="end"/>
      </w:r>
      <w:r w:rsidRPr="00E20F4F">
        <w:rPr>
          <w:lang w:val="en-CN"/>
        </w:rPr>
        <w:t xml:space="preserve">. A clear distinction between Vader Sentiment and the Liu dictionary is that Vader </w:t>
      </w:r>
      <w:r w:rsidR="00A81174">
        <w:rPr>
          <w:lang w:val="en-CN"/>
        </w:rPr>
        <w:t>sentiment</w:t>
      </w:r>
      <w:r w:rsidRPr="00E20F4F">
        <w:rPr>
          <w:lang w:val="en-CN"/>
        </w:rPr>
        <w:t xml:space="preserve"> takes into consideration factors such as capitalization and the context of the entire sentence, whereas the Liu dictionary only scores individual words. Thus, the Liu dictionary is not able to detect that the statement </w:t>
      </w:r>
      <w:r w:rsidR="00867619">
        <w:rPr>
          <w:lang w:val="en-CN"/>
        </w:rPr>
        <w:t>“</w:t>
      </w:r>
      <w:r w:rsidRPr="00E20F4F">
        <w:rPr>
          <w:lang w:val="en-CN"/>
        </w:rPr>
        <w:t>I am not sad</w:t>
      </w:r>
      <w:r w:rsidR="00867619">
        <w:rPr>
          <w:lang w:val="en-CN"/>
        </w:rPr>
        <w:t>”</w:t>
      </w:r>
      <w:r w:rsidRPr="00E20F4F">
        <w:rPr>
          <w:lang w:val="en-CN"/>
        </w:rPr>
        <w:t xml:space="preserve"> is actually positive. Therefore, the scores produced by the Liu dictionary </w:t>
      </w:r>
      <w:r w:rsidR="00E9261C">
        <w:rPr>
          <w:lang w:val="en-US"/>
        </w:rPr>
        <w:t xml:space="preserve">are multiplied </w:t>
      </w:r>
      <w:r w:rsidRPr="00E20F4F">
        <w:rPr>
          <w:lang w:val="en-CN"/>
        </w:rPr>
        <w:t xml:space="preserve">by -1 if Vader Sentiment returns </w:t>
      </w:r>
      <w:r w:rsidR="00E9261C">
        <w:rPr>
          <w:lang w:val="en-US"/>
        </w:rPr>
        <w:t xml:space="preserve">a </w:t>
      </w:r>
      <w:r w:rsidRPr="00E20F4F">
        <w:rPr>
          <w:lang w:val="en-CN"/>
        </w:rPr>
        <w:t xml:space="preserve">result of </w:t>
      </w:r>
      <w:r w:rsidR="00E9261C">
        <w:rPr>
          <w:lang w:val="en-US"/>
        </w:rPr>
        <w:t xml:space="preserve">the opposite sign compared to </w:t>
      </w:r>
      <w:r w:rsidRPr="00E20F4F">
        <w:rPr>
          <w:lang w:val="en-CN"/>
        </w:rPr>
        <w:t xml:space="preserve">the Liu dictionary. Furthermore, the Liu dictionary word frequencies </w:t>
      </w:r>
      <w:r w:rsidR="006E0D31">
        <w:rPr>
          <w:lang w:val="en-US"/>
        </w:rPr>
        <w:t xml:space="preserve">are scaled </w:t>
      </w:r>
      <w:r w:rsidRPr="00E20F4F">
        <w:rPr>
          <w:lang w:val="en-CN"/>
        </w:rPr>
        <w:t xml:space="preserve">by the absolute value of the Vader Sentiment score to prevent </w:t>
      </w:r>
      <w:r w:rsidR="00F02788">
        <w:rPr>
          <w:lang w:val="en-US"/>
        </w:rPr>
        <w:t>overemphasizing the</w:t>
      </w:r>
      <w:r w:rsidRPr="00E20F4F">
        <w:rPr>
          <w:lang w:val="en-CN"/>
        </w:rPr>
        <w:t xml:space="preserve"> sentiment</w:t>
      </w:r>
      <w:r w:rsidR="00F02788">
        <w:rPr>
          <w:lang w:val="en-US"/>
        </w:rPr>
        <w:t xml:space="preserve"> feature</w:t>
      </w:r>
      <w:r w:rsidRPr="00E20F4F">
        <w:rPr>
          <w:lang w:val="en-CN"/>
        </w:rPr>
        <w:t xml:space="preserve">. In the end, the scaled word scores from the Liu dictionary and the Vader Sentiment score are used as features. </w:t>
      </w:r>
    </w:p>
    <w:p w14:paraId="0FE46A41" w14:textId="77777777" w:rsidR="003756C5" w:rsidRDefault="003756C5" w:rsidP="00E20F4F">
      <w:pPr>
        <w:pStyle w:val="IEEEParagraph"/>
        <w:rPr>
          <w:lang w:val="en-CN"/>
        </w:rPr>
      </w:pPr>
    </w:p>
    <w:p w14:paraId="48CCE766" w14:textId="24E495F8" w:rsidR="003756C5" w:rsidRDefault="003756C5" w:rsidP="003756C5">
      <w:pPr>
        <w:pStyle w:val="IEEEParagraph"/>
        <w:rPr>
          <w:lang w:val="en-CN"/>
        </w:rPr>
      </w:pPr>
      <w:r>
        <w:rPr>
          <w:i/>
          <w:iCs/>
          <w:lang w:val="en-US"/>
        </w:rPr>
        <w:t xml:space="preserve">Principal Component Analysis: </w:t>
      </w:r>
      <w:r w:rsidRPr="003756C5">
        <w:rPr>
          <w:lang w:val="en-CN"/>
        </w:rPr>
        <w:t>Since sentiment analysis produces a feature with more than 6800 dimensions, principal component analysis, a method of feature reduction based on linear algebra manipulations,</w:t>
      </w:r>
      <w:r>
        <w:rPr>
          <w:lang w:val="en-US"/>
        </w:rPr>
        <w:t xml:space="preserve"> is used </w:t>
      </w:r>
      <w:r w:rsidRPr="003756C5">
        <w:rPr>
          <w:lang w:val="en-CN"/>
        </w:rPr>
        <w:t>to drastically decrease the number of features</w:t>
      </w:r>
      <w:r>
        <w:rPr>
          <w:lang w:val="en-US"/>
        </w:rPr>
        <w:t xml:space="preserve"> </w:t>
      </w:r>
      <w:r>
        <w:rPr>
          <w:lang w:val="en-US"/>
        </w:rPr>
        <w:fldChar w:fldCharType="begin"/>
      </w:r>
      <w:r>
        <w:rPr>
          <w:lang w:val="en-US"/>
        </w:rPr>
        <w:instrText xml:space="preserve"> ADDIN ZOTERO_ITEM CSL_CITATION {"citationID":"YO7akO8n","properties":{"formattedCitation":"[23]","plainCitation":"[23]","noteIndex":0},"citationItems":[{"id":195,"uris":["http://zotero.org/users/8017881/items/5M2RAZPB"],"uri":["http://zotero.org/users/8017881/items/5M2RAZPB"],"itemData":{"id":195,"type":"book","publisher":" O'Reilly Media, Inc.","title":"Natural language processing with Python: analyzing text with the natural language toolkit","author":[{"family":"Bird","given":"Steven"},{"family":"Klein","given":"Ewan"},{"family":"Loper","given":"Edward"}],"issued":{"date-parts":[["2009"]]}}}],"schema":"https://github.com/citation-style-language/schema/raw/master/csl-citation.json"} </w:instrText>
      </w:r>
      <w:r>
        <w:rPr>
          <w:lang w:val="en-US"/>
        </w:rPr>
        <w:fldChar w:fldCharType="separate"/>
      </w:r>
      <w:r>
        <w:rPr>
          <w:noProof/>
          <w:lang w:val="en-US"/>
        </w:rPr>
        <w:t>[23]</w:t>
      </w:r>
      <w:r>
        <w:rPr>
          <w:lang w:val="en-US"/>
        </w:rPr>
        <w:fldChar w:fldCharType="end"/>
      </w:r>
      <w:r w:rsidRPr="003756C5">
        <w:rPr>
          <w:lang w:val="en-CN"/>
        </w:rPr>
        <w:t>. This prevents sentiment analysis from bearing too much importance in the model, reduces training tim</w:t>
      </w:r>
      <w:r>
        <w:rPr>
          <w:lang w:val="en-US"/>
        </w:rPr>
        <w:t>e</w:t>
      </w:r>
      <w:r w:rsidRPr="003756C5">
        <w:rPr>
          <w:lang w:val="en-CN"/>
        </w:rPr>
        <w:t xml:space="preserve">, and improves model performance. </w:t>
      </w:r>
    </w:p>
    <w:p w14:paraId="77D61F33" w14:textId="3EAA3E76" w:rsidR="00175FB1" w:rsidRDefault="00175FB1" w:rsidP="003756C5">
      <w:pPr>
        <w:pStyle w:val="IEEEParagraph"/>
        <w:rPr>
          <w:lang w:val="en-CN"/>
        </w:rPr>
      </w:pPr>
    </w:p>
    <w:p w14:paraId="716F5A2D" w14:textId="7A5D0583" w:rsidR="008D275E" w:rsidRDefault="00175FB1" w:rsidP="003756C5">
      <w:pPr>
        <w:pStyle w:val="IEEEParagraph"/>
        <w:rPr>
          <w:lang w:val="en-US"/>
        </w:rPr>
      </w:pPr>
      <w:r>
        <w:rPr>
          <w:i/>
          <w:iCs/>
          <w:lang w:val="en-US"/>
        </w:rPr>
        <w:t xml:space="preserve">Model Creation: </w:t>
      </w:r>
      <w:r>
        <w:rPr>
          <w:lang w:val="en-US"/>
        </w:rPr>
        <w:t>T</w:t>
      </w:r>
      <w:r w:rsidRPr="00175FB1">
        <w:rPr>
          <w:lang w:val="en-CN"/>
        </w:rPr>
        <w:t xml:space="preserve">he same four classifiers </w:t>
      </w:r>
      <w:r>
        <w:rPr>
          <w:lang w:val="en-US"/>
        </w:rPr>
        <w:t xml:space="preserve">as model 1 </w:t>
      </w:r>
      <w:r w:rsidRPr="00175FB1">
        <w:rPr>
          <w:lang w:val="en-CN"/>
        </w:rPr>
        <w:t>(Naïve Bayes, Logistic Regression, Support Vector Machines, and Random Forest)</w:t>
      </w:r>
      <w:r>
        <w:rPr>
          <w:lang w:val="en-US"/>
        </w:rPr>
        <w:t xml:space="preserve"> are trained on the </w:t>
      </w:r>
      <w:r w:rsidR="00D96401">
        <w:rPr>
          <w:lang w:val="en-US"/>
        </w:rPr>
        <w:t>new feature set containing Tweet embedding and sentiment analysis features</w:t>
      </w:r>
      <w:r w:rsidRPr="00175FB1">
        <w:rPr>
          <w:lang w:val="en-CN"/>
        </w:rPr>
        <w:t xml:space="preserve">. In this second classifier, grid search and </w:t>
      </w:r>
      <w:r w:rsidR="00867619">
        <w:rPr>
          <w:lang w:val="en-CN"/>
        </w:rPr>
        <w:t>cross-validation</w:t>
      </w:r>
      <w:r w:rsidRPr="00175FB1">
        <w:rPr>
          <w:lang w:val="en-CN"/>
        </w:rPr>
        <w:t xml:space="preserve"> from the Sci-Kit learn library </w:t>
      </w:r>
      <w:r w:rsidR="00C4291F">
        <w:rPr>
          <w:lang w:val="en-US"/>
        </w:rPr>
        <w:t xml:space="preserve">are also </w:t>
      </w:r>
      <w:r w:rsidR="00711589">
        <w:rPr>
          <w:lang w:val="en-US"/>
        </w:rPr>
        <w:t xml:space="preserve">implemented </w:t>
      </w:r>
      <w:r w:rsidR="00C82476">
        <w:rPr>
          <w:lang w:val="en-US"/>
        </w:rPr>
        <w:fldChar w:fldCharType="begin"/>
      </w:r>
      <w:r w:rsidR="00C82476">
        <w:rPr>
          <w:lang w:val="en-US"/>
        </w:rPr>
        <w:instrText xml:space="preserve"> ADDIN ZOTERO_ITEM CSL_CITATION {"citationID":"Q4IT55II","properties":{"formattedCitation":"[17]","plainCitation":"[17]","noteIndex":0},"citationItems":[{"id":188,"uris":["http://zotero.org/users/8017881/items/DN63IQYZ"],"uri":["http://zotero.org/users/8017881/items/DN63IQYZ"],"itemData":{"id":188,"type":"article-journal","container-title":"the Journal of machine Learning research","note":"publisher: JMLR. org","page":"2825–2830","title":"Scikit-learn: Machine learning in Python","volume":"12","author":[{"family":"Pedregosa","given":"Fabian"},{"family":"Varoquaux","given":"Gaël"},{"family":"Gramfort","given":"Alexandre"},{"family":"Michel","given":"Vincent"},{"family":"Thirion","given":"Bertrand"},{"family":"Grisel","given":"Olivier"},{"family":"Blondel","given":"Mathieu"},{"family":"Prettenhofer","given":"Peter"},{"family":"Weiss","given":"Ron"},{"family":"Dubourg","given":"Vincent"},{"literal":"others"}],"issued":{"date-parts":[["2011"]]}}}],"schema":"https://github.com/citation-style-language/schema/raw/master/csl-citation.json"} </w:instrText>
      </w:r>
      <w:r w:rsidR="00C82476">
        <w:rPr>
          <w:lang w:val="en-US"/>
        </w:rPr>
        <w:fldChar w:fldCharType="separate"/>
      </w:r>
      <w:r w:rsidR="00C82476">
        <w:rPr>
          <w:noProof/>
          <w:lang w:val="en-US"/>
        </w:rPr>
        <w:t>[17]</w:t>
      </w:r>
      <w:r w:rsidR="00C82476">
        <w:rPr>
          <w:lang w:val="en-US"/>
        </w:rPr>
        <w:fldChar w:fldCharType="end"/>
      </w:r>
      <w:r w:rsidR="00C82476">
        <w:rPr>
          <w:lang w:val="en-US"/>
        </w:rPr>
        <w:t xml:space="preserve">. </w:t>
      </w:r>
    </w:p>
    <w:p w14:paraId="3A42BB69" w14:textId="2D1C86B5" w:rsidR="00B105AB" w:rsidRDefault="00B105AB" w:rsidP="003756C5">
      <w:pPr>
        <w:pStyle w:val="IEEEParagraph"/>
        <w:rPr>
          <w:lang w:val="en-US"/>
        </w:rPr>
      </w:pPr>
    </w:p>
    <w:p w14:paraId="3A68A63F" w14:textId="46A1280E" w:rsidR="00B105AB" w:rsidRDefault="00B105AB" w:rsidP="00B105AB">
      <w:pPr>
        <w:pStyle w:val="IEEEParagraph"/>
        <w:ind w:left="289" w:firstLine="0"/>
        <w:rPr>
          <w:b/>
          <w:bCs/>
        </w:rPr>
      </w:pPr>
      <w:r>
        <w:rPr>
          <w:b/>
          <w:bCs/>
        </w:rPr>
        <w:t xml:space="preserve">4.5 </w:t>
      </w:r>
      <w:r w:rsidR="005E6B42">
        <w:rPr>
          <w:b/>
          <w:bCs/>
        </w:rPr>
        <w:t>Emotion Analysis Using Whissell Dictionary of Affect</w:t>
      </w:r>
    </w:p>
    <w:p w14:paraId="2F8A839E" w14:textId="6FE818C4" w:rsidR="005E6B42" w:rsidRDefault="005E6B42" w:rsidP="00B105AB">
      <w:pPr>
        <w:pStyle w:val="IEEEParagraph"/>
        <w:ind w:left="289" w:firstLine="0"/>
        <w:rPr>
          <w:b/>
          <w:bCs/>
        </w:rPr>
      </w:pPr>
    </w:p>
    <w:p w14:paraId="7909B4FD" w14:textId="079279F2" w:rsidR="00591484" w:rsidRDefault="005E6B42" w:rsidP="00E20F4F">
      <w:pPr>
        <w:pStyle w:val="IEEEParagraph"/>
      </w:pPr>
      <w:r>
        <w:t xml:space="preserve">To further characterize the classified tweets, the Whissell Dictionary of Affect in Language is used to derive three average metrics for each category of Tweets: Pleasantness, </w:t>
      </w:r>
      <w:r w:rsidR="00E536C0">
        <w:t>a</w:t>
      </w:r>
      <w:r>
        <w:t xml:space="preserve">ctivation, and </w:t>
      </w:r>
      <w:r w:rsidR="00E536C0">
        <w:t>i</w:t>
      </w:r>
      <w:r>
        <w:t>magery</w:t>
      </w:r>
      <w:r w:rsidR="00F04DC5">
        <w:t>, each rated from 1 to 3 by experts</w:t>
      </w:r>
      <w:r>
        <w:t xml:space="preserve"> </w:t>
      </w:r>
      <w:r>
        <w:fldChar w:fldCharType="begin"/>
      </w:r>
      <w:r>
        <w:instrText xml:space="preserve"> ADDIN ZOTERO_ITEM CSL_CITATION {"citationID":"KRaMhvs5","properties":{"formattedCitation":"[24]","plainCitation":"[24]","noteIndex":0},"citationItems":[{"id":196,"uris":["http://zotero.org/users/8017881/items/H7JYDTQF"],"uri":["http://zotero.org/users/8017881/items/H7JYDTQF"],"itemData":{"id":196,"type":"chapter","abstract":"ABSTRACT This chapter examines the Dictionary of Affect in Language, one of many acceptable routes to the measurement of emotion, in terms of research conducted with the dictionary and in terms of a framework of metameasurement that includes the question of concept definition and a consideration of the state–trait distinction. The Dictionary of Affect contains over 4000 words and each word in the dictionary is accompanied by a score along the affective dimensions of Evaluation and Activation. In use, the dictionary can be applied to any verbal material, ranging from freely produced text to lists of words and passages of literature. Significant effects associated with scores, which are based on the dictionary, are summarized, the reliability and validity of the instrument are discussed, and some potential limitations are suggested. In conclusion, the role of the dictionary and its potential for future development are considered.","container-title":"The Measurement of Emotions","ISBN":"978-0-12-558704-4","note":"DOI: https://doi.org/10.1016/B978-0-12-558704-4.50011-6","page":"113-131","publisher":"Academic Press","title":"Chapter 5 - THE DICTIONARY OF AFFECT IN LANGUAGE","URL":"https://www.sciencedirect.com/science/article/pii/B9780125587044500116","editor":[{"family":"Plutchik","given":"Robert"},{"family":"Kellerman","given":"Henry"}],"author":[{"family":"WHISSELL","given":"CYNTHIA M."}],"issued":{"date-parts":[["1989"]]}}}],"schema":"https://github.com/citation-style-language/schema/raw/master/csl-citation.json"} </w:instrText>
      </w:r>
      <w:r>
        <w:fldChar w:fldCharType="separate"/>
      </w:r>
      <w:r>
        <w:rPr>
          <w:noProof/>
        </w:rPr>
        <w:t>[24]</w:t>
      </w:r>
      <w:r>
        <w:fldChar w:fldCharType="end"/>
      </w:r>
      <w:r>
        <w:fldChar w:fldCharType="begin"/>
      </w:r>
      <w:r>
        <w:instrText xml:space="preserve"> ADDIN ZOTERO_ITEM CSL_CITATION {"citationID":"F4EV60if","properties":{"formattedCitation":"[25]","plainCitation":"[25]","noteIndex":0},"citationItems":[{"id":197,"uris":["http://zotero.org/users/8017881/items/TAFIMCZA"],"uri":["http://zotero.org/users/8017881/items/TAFIMCZA"],"itemData":{"id":197,"type":"article-journal","abstract":"Whissell's Dictionary of Affect in Language, originally designed to quantify the Pleasantness and Activation of specifically emotional words, was revised to increase its applicability to samples of natural language. Word selection for the revision privileged natural language, and the matching rate of the Dictionary, which includes 8,742 words, was increased to 90%. Dictionary scores were available for 9 of every 10 words in most language samples. A third rated dimension (Imagery) was added, and normative scores were obtained for natural English. Evidence supports the reliability and validity of ratings. Two sample applications to very disparate instances of natural language are described. The revised Dictionary, which contains ratings for words characteristic of natural language, is a portable tool that can be applied in almost any situation involving language.","container-title":"Psychological Reports","DOI":"10.2466/PR0.105.2.509-521","ISSN":"0033-2941","issue":"2","journalAbbreviation":"Psychol Rep","note":"publisher: SAGE Publications Inc","page":"509-521","title":"Using the Revised Dictionary of Affect in Language to Quantify the Emotional Undertones of Samples of Natural Language","volume":"105","author":[{"family":"Whissell","given":"Cynthia"}],"issued":{"date-parts":[["2009",10,1]]}}}],"schema":"https://github.com/citation-style-language/schema/raw/master/csl-citation.json"} </w:instrText>
      </w:r>
      <w:r>
        <w:fldChar w:fldCharType="separate"/>
      </w:r>
      <w:r>
        <w:rPr>
          <w:noProof/>
        </w:rPr>
        <w:t>[25]</w:t>
      </w:r>
      <w:r>
        <w:fldChar w:fldCharType="end"/>
      </w:r>
      <w:r>
        <w:t>.</w:t>
      </w:r>
      <w:r w:rsidR="00E536C0">
        <w:t xml:space="preserve"> Pleasantness and activation are affective measures, whereas imagery indicates how easy it is to form a mental picture from the text</w:t>
      </w:r>
      <w:r w:rsidR="00FC64A1">
        <w:t xml:space="preserve"> (more precise definitions are provided in the original study) </w:t>
      </w:r>
      <w:r w:rsidR="00FC64A1">
        <w:fldChar w:fldCharType="begin"/>
      </w:r>
      <w:r w:rsidR="00FC64A1">
        <w:instrText xml:space="preserve"> ADDIN ZOTERO_ITEM CSL_CITATION {"citationID":"7U1CeIpl","properties":{"formattedCitation":"[24]","plainCitation":"[24]","noteIndex":0},"citationItems":[{"id":196,"uris":["http://zotero.org/users/8017881/items/H7JYDTQF"],"uri":["http://zotero.org/users/8017881/items/H7JYDTQF"],"itemData":{"id":196,"type":"chapter","abstract":"ABSTRACT This chapter examines the Dictionary of Affect in Language, one of many acceptable routes to the measurement of emotion, in terms of research conducted with the dictionary and in terms of a framework of metameasurement that includes the question of concept definition and a consideration of the state–trait distinction. The Dictionary of Affect contains over 4000 words and each word in the dictionary is accompanied by a score along the affective dimensions of Evaluation and Activation. In use, the dictionary can be applied to any verbal material, ranging from freely produced text to lists of words and passages of literature. Significant effects associated with scores, which are based on the dictionary, are summarized, the reliability and validity of the instrument are discussed, and some potential limitations are suggested. In conclusion, the role of the dictionary and its potential for future development are considered.","container-title":"The Measurement of Emotions","ISBN":"978-0-12-558704-4","note":"DOI: https://doi.org/10.1016/B978-0-12-558704-4.50011-6","page":"113-131","publisher":"Academic Press","title":"Chapter 5 - THE DICTIONARY OF AFFECT IN LANGUAGE","URL":"https://www.sciencedirect.com/science/article/pii/B9780125587044500116","editor":[{"family":"Plutchik","given":"Robert"},{"family":"Kellerman","given":"Henry"}],"author":[{"family":"WHISSELL","given":"CYNTHIA M."}],"issued":{"date-parts":[["1989"]]}}}],"schema":"https://github.com/citation-style-language/schema/raw/master/csl-citation.json"} </w:instrText>
      </w:r>
      <w:r w:rsidR="00FC64A1">
        <w:fldChar w:fldCharType="separate"/>
      </w:r>
      <w:r w:rsidR="00FC64A1">
        <w:rPr>
          <w:noProof/>
        </w:rPr>
        <w:t>[24]</w:t>
      </w:r>
      <w:r w:rsidR="00FC64A1">
        <w:fldChar w:fldCharType="end"/>
      </w:r>
      <w:r w:rsidR="00FC64A1">
        <w:t xml:space="preserve">. </w:t>
      </w:r>
      <w:r>
        <w:t>The dictionary consists of 8742 words that are rated by humans on</w:t>
      </w:r>
      <w:r w:rsidR="00FC64A1">
        <w:t xml:space="preserve"> </w:t>
      </w:r>
      <w:r>
        <w:t xml:space="preserve">these </w:t>
      </w:r>
      <w:r w:rsidR="00FC64A1">
        <w:t>three metrics. In the present work, words in the Tweets are matched to the dictionary to generate average scores of pleasantness, activation, and imagery for each category of Tweet</w:t>
      </w:r>
      <w:r w:rsidR="00CB7F8B">
        <w:t xml:space="preserve">s. </w:t>
      </w:r>
    </w:p>
    <w:p w14:paraId="195CFA67" w14:textId="77777777" w:rsidR="00591484" w:rsidRDefault="00591484" w:rsidP="00E20F4F">
      <w:pPr>
        <w:pStyle w:val="IEEEParagraph"/>
      </w:pPr>
    </w:p>
    <w:p w14:paraId="05F70305" w14:textId="300B02A9" w:rsidR="00FC64A1" w:rsidRPr="00765815" w:rsidRDefault="00765815" w:rsidP="00765815">
      <w:pPr>
        <w:pStyle w:val="IEEEParagraph"/>
        <w:jc w:val="center"/>
        <w:rPr>
          <w:sz w:val="16"/>
          <w:szCs w:val="21"/>
          <w:lang w:val="en-US"/>
        </w:rPr>
      </w:pPr>
      <w:r w:rsidRPr="00FF52A4">
        <w:rPr>
          <w:sz w:val="16"/>
          <w:szCs w:val="21"/>
        </w:rPr>
        <w:t xml:space="preserve">TABLE </w:t>
      </w:r>
      <w:r>
        <w:rPr>
          <w:sz w:val="16"/>
          <w:szCs w:val="21"/>
        </w:rPr>
        <w:t>3</w:t>
      </w:r>
      <w:r>
        <w:rPr>
          <w:sz w:val="16"/>
          <w:szCs w:val="21"/>
          <w:lang w:val="en-US"/>
        </w:rPr>
        <w:t xml:space="preserve">: </w:t>
      </w:r>
      <w:proofErr w:type="spellStart"/>
      <w:r>
        <w:rPr>
          <w:sz w:val="16"/>
          <w:szCs w:val="21"/>
          <w:lang w:val="en-US"/>
        </w:rPr>
        <w:t>Whissell</w:t>
      </w:r>
      <w:proofErr w:type="spellEnd"/>
      <w:r>
        <w:rPr>
          <w:sz w:val="16"/>
          <w:szCs w:val="21"/>
          <w:lang w:val="en-US"/>
        </w:rPr>
        <w:t xml:space="preserve"> Dictionary Characteristics</w:t>
      </w:r>
    </w:p>
    <w:tbl>
      <w:tblPr>
        <w:tblpPr w:leftFromText="180" w:rightFromText="180" w:vertAnchor="page" w:horzAnchor="margin" w:tblpXSpec="right" w:tblpY="53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0"/>
        <w:gridCol w:w="1153"/>
        <w:gridCol w:w="1829"/>
      </w:tblGrid>
      <w:tr w:rsidR="0097563F" w:rsidRPr="00633B1A" w14:paraId="3171DB28" w14:textId="77777777" w:rsidTr="00BD2DB1">
        <w:trPr>
          <w:trHeight w:val="210"/>
        </w:trPr>
        <w:tc>
          <w:tcPr>
            <w:tcW w:w="1790" w:type="dxa"/>
            <w:tcBorders>
              <w:top w:val="single" w:sz="4" w:space="0" w:color="auto"/>
              <w:left w:val="nil"/>
              <w:bottom w:val="double" w:sz="4" w:space="0" w:color="auto"/>
              <w:right w:val="nil"/>
            </w:tcBorders>
          </w:tcPr>
          <w:p w14:paraId="1369CAEF" w14:textId="77777777" w:rsidR="0097563F" w:rsidRPr="00633B1A" w:rsidRDefault="0097563F" w:rsidP="00BD2DB1">
            <w:pPr>
              <w:pStyle w:val="IEEETableHeaderLeft-Justified"/>
              <w:jc w:val="center"/>
            </w:pPr>
            <w:r>
              <w:t>Metric</w:t>
            </w:r>
          </w:p>
        </w:tc>
        <w:tc>
          <w:tcPr>
            <w:tcW w:w="1153" w:type="dxa"/>
            <w:tcBorders>
              <w:top w:val="single" w:sz="4" w:space="0" w:color="auto"/>
              <w:left w:val="nil"/>
              <w:bottom w:val="double" w:sz="4" w:space="0" w:color="auto"/>
              <w:right w:val="nil"/>
            </w:tcBorders>
          </w:tcPr>
          <w:p w14:paraId="5C9AFFC6" w14:textId="77777777" w:rsidR="0097563F" w:rsidRPr="00633B1A" w:rsidRDefault="0097563F" w:rsidP="00BD2DB1">
            <w:pPr>
              <w:pStyle w:val="IEEETableHeaderLeft-Justified"/>
              <w:jc w:val="center"/>
            </w:pPr>
            <w:r>
              <w:t>Mean</w:t>
            </w:r>
          </w:p>
        </w:tc>
        <w:tc>
          <w:tcPr>
            <w:tcW w:w="1829" w:type="dxa"/>
            <w:tcBorders>
              <w:top w:val="single" w:sz="4" w:space="0" w:color="auto"/>
              <w:left w:val="nil"/>
              <w:bottom w:val="double" w:sz="4" w:space="0" w:color="auto"/>
              <w:right w:val="nil"/>
            </w:tcBorders>
          </w:tcPr>
          <w:p w14:paraId="41533DAD" w14:textId="77777777" w:rsidR="0097563F" w:rsidRPr="00633B1A" w:rsidRDefault="0097563F" w:rsidP="00BD2DB1">
            <w:pPr>
              <w:pStyle w:val="IEEETableHeaderLeft-Justified"/>
              <w:jc w:val="center"/>
            </w:pPr>
            <w:r>
              <w:t>Standard Deviation</w:t>
            </w:r>
          </w:p>
        </w:tc>
      </w:tr>
      <w:tr w:rsidR="0097563F" w14:paraId="0BA52A28" w14:textId="77777777" w:rsidTr="00BD2DB1">
        <w:trPr>
          <w:trHeight w:val="267"/>
        </w:trPr>
        <w:tc>
          <w:tcPr>
            <w:tcW w:w="1790" w:type="dxa"/>
            <w:tcBorders>
              <w:top w:val="double" w:sz="4" w:space="0" w:color="auto"/>
              <w:left w:val="nil"/>
              <w:bottom w:val="nil"/>
              <w:right w:val="nil"/>
            </w:tcBorders>
          </w:tcPr>
          <w:p w14:paraId="77F1680B" w14:textId="77777777" w:rsidR="0097563F" w:rsidRDefault="0097563F" w:rsidP="00BD2DB1">
            <w:pPr>
              <w:pStyle w:val="IEEETableCell"/>
              <w:jc w:val="center"/>
            </w:pPr>
            <w:r>
              <w:t>Pleasantness</w:t>
            </w:r>
          </w:p>
        </w:tc>
        <w:tc>
          <w:tcPr>
            <w:tcW w:w="1153" w:type="dxa"/>
            <w:tcBorders>
              <w:top w:val="double" w:sz="4" w:space="0" w:color="auto"/>
              <w:left w:val="nil"/>
              <w:bottom w:val="nil"/>
              <w:right w:val="nil"/>
            </w:tcBorders>
          </w:tcPr>
          <w:p w14:paraId="03315806" w14:textId="77777777" w:rsidR="0097563F" w:rsidRDefault="0097563F" w:rsidP="00BD2DB1">
            <w:pPr>
              <w:pStyle w:val="IEEETableCell"/>
              <w:jc w:val="center"/>
            </w:pPr>
            <w:r>
              <w:t>1.81</w:t>
            </w:r>
          </w:p>
        </w:tc>
        <w:tc>
          <w:tcPr>
            <w:tcW w:w="1829" w:type="dxa"/>
            <w:tcBorders>
              <w:top w:val="double" w:sz="4" w:space="0" w:color="auto"/>
              <w:left w:val="nil"/>
              <w:bottom w:val="nil"/>
              <w:right w:val="nil"/>
            </w:tcBorders>
          </w:tcPr>
          <w:p w14:paraId="170A928F" w14:textId="77777777" w:rsidR="0097563F" w:rsidRDefault="0097563F" w:rsidP="00BD2DB1">
            <w:pPr>
              <w:pStyle w:val="IEEETableCell"/>
              <w:jc w:val="center"/>
            </w:pPr>
            <w:r>
              <w:t>0.44</w:t>
            </w:r>
          </w:p>
        </w:tc>
      </w:tr>
      <w:tr w:rsidR="0097563F" w:rsidRPr="00257578" w14:paraId="769B7EA9" w14:textId="77777777" w:rsidTr="00BD2DB1">
        <w:trPr>
          <w:trHeight w:val="288"/>
        </w:trPr>
        <w:tc>
          <w:tcPr>
            <w:tcW w:w="1790" w:type="dxa"/>
            <w:tcBorders>
              <w:top w:val="nil"/>
              <w:left w:val="nil"/>
              <w:bottom w:val="nil"/>
              <w:right w:val="nil"/>
            </w:tcBorders>
          </w:tcPr>
          <w:p w14:paraId="5A4EFF78" w14:textId="77777777" w:rsidR="0097563F" w:rsidRDefault="0097563F" w:rsidP="00BD2DB1">
            <w:pPr>
              <w:pStyle w:val="IEEETableCell"/>
              <w:jc w:val="center"/>
            </w:pPr>
            <w:r>
              <w:t>Activation</w:t>
            </w:r>
          </w:p>
        </w:tc>
        <w:tc>
          <w:tcPr>
            <w:tcW w:w="1153" w:type="dxa"/>
            <w:tcBorders>
              <w:top w:val="nil"/>
              <w:left w:val="nil"/>
              <w:bottom w:val="nil"/>
              <w:right w:val="nil"/>
            </w:tcBorders>
          </w:tcPr>
          <w:p w14:paraId="23AB8E9D" w14:textId="77777777" w:rsidR="0097563F" w:rsidRPr="00257578" w:rsidRDefault="0097563F" w:rsidP="00BD2DB1">
            <w:pPr>
              <w:pStyle w:val="IEEETableCell"/>
              <w:jc w:val="center"/>
            </w:pPr>
            <w:r>
              <w:t>1.85</w:t>
            </w:r>
          </w:p>
        </w:tc>
        <w:tc>
          <w:tcPr>
            <w:tcW w:w="1829" w:type="dxa"/>
            <w:tcBorders>
              <w:top w:val="nil"/>
              <w:left w:val="nil"/>
              <w:bottom w:val="nil"/>
              <w:right w:val="nil"/>
            </w:tcBorders>
          </w:tcPr>
          <w:p w14:paraId="078AE5B8" w14:textId="77777777" w:rsidR="0097563F" w:rsidRPr="00257578" w:rsidRDefault="0097563F" w:rsidP="00BD2DB1">
            <w:pPr>
              <w:pStyle w:val="IEEETableCell"/>
              <w:jc w:val="center"/>
            </w:pPr>
            <w:r>
              <w:t>0.39</w:t>
            </w:r>
          </w:p>
        </w:tc>
      </w:tr>
      <w:tr w:rsidR="0097563F" w14:paraId="4F1528CE" w14:textId="77777777" w:rsidTr="00BD2DB1">
        <w:trPr>
          <w:trHeight w:val="291"/>
        </w:trPr>
        <w:tc>
          <w:tcPr>
            <w:tcW w:w="1790" w:type="dxa"/>
            <w:tcBorders>
              <w:top w:val="nil"/>
              <w:left w:val="nil"/>
              <w:bottom w:val="nil"/>
              <w:right w:val="nil"/>
            </w:tcBorders>
          </w:tcPr>
          <w:p w14:paraId="465709C9" w14:textId="77777777" w:rsidR="0097563F" w:rsidRDefault="0097563F" w:rsidP="00BD2DB1">
            <w:pPr>
              <w:pStyle w:val="IEEETableCell"/>
              <w:jc w:val="center"/>
            </w:pPr>
            <w:r>
              <w:t>Imagery</w:t>
            </w:r>
          </w:p>
        </w:tc>
        <w:tc>
          <w:tcPr>
            <w:tcW w:w="1153" w:type="dxa"/>
            <w:tcBorders>
              <w:top w:val="nil"/>
              <w:left w:val="nil"/>
              <w:bottom w:val="nil"/>
              <w:right w:val="nil"/>
            </w:tcBorders>
          </w:tcPr>
          <w:p w14:paraId="141F4F8B" w14:textId="77777777" w:rsidR="0097563F" w:rsidRDefault="0097563F" w:rsidP="00BD2DB1">
            <w:pPr>
              <w:pStyle w:val="IEEETableCell"/>
              <w:jc w:val="center"/>
            </w:pPr>
            <w:r>
              <w:t>1.94</w:t>
            </w:r>
          </w:p>
        </w:tc>
        <w:tc>
          <w:tcPr>
            <w:tcW w:w="1829" w:type="dxa"/>
            <w:tcBorders>
              <w:top w:val="nil"/>
              <w:left w:val="nil"/>
              <w:bottom w:val="nil"/>
              <w:right w:val="nil"/>
            </w:tcBorders>
          </w:tcPr>
          <w:p w14:paraId="103B5413" w14:textId="77777777" w:rsidR="0097563F" w:rsidRDefault="0097563F" w:rsidP="00BD2DB1">
            <w:pPr>
              <w:pStyle w:val="IEEETableCell"/>
              <w:jc w:val="center"/>
            </w:pPr>
            <w:r>
              <w:t>0.63</w:t>
            </w:r>
          </w:p>
        </w:tc>
      </w:tr>
      <w:tr w:rsidR="0097563F" w14:paraId="6F92D70D" w14:textId="77777777" w:rsidTr="00BD2DB1">
        <w:trPr>
          <w:trHeight w:val="194"/>
        </w:trPr>
        <w:tc>
          <w:tcPr>
            <w:tcW w:w="1790" w:type="dxa"/>
            <w:tcBorders>
              <w:top w:val="nil"/>
              <w:left w:val="nil"/>
              <w:bottom w:val="nil"/>
              <w:right w:val="nil"/>
            </w:tcBorders>
          </w:tcPr>
          <w:p w14:paraId="79CB40BF" w14:textId="77777777" w:rsidR="0097563F" w:rsidRDefault="0097563F" w:rsidP="00BD2DB1">
            <w:pPr>
              <w:pStyle w:val="IEEETableCell"/>
              <w:jc w:val="center"/>
            </w:pPr>
          </w:p>
        </w:tc>
        <w:tc>
          <w:tcPr>
            <w:tcW w:w="1153" w:type="dxa"/>
            <w:tcBorders>
              <w:top w:val="nil"/>
              <w:left w:val="nil"/>
              <w:bottom w:val="nil"/>
              <w:right w:val="nil"/>
            </w:tcBorders>
          </w:tcPr>
          <w:p w14:paraId="057FDE65" w14:textId="77777777" w:rsidR="0097563F" w:rsidRDefault="0097563F" w:rsidP="00BD2DB1">
            <w:pPr>
              <w:pStyle w:val="IEEETableCell"/>
              <w:jc w:val="center"/>
            </w:pPr>
          </w:p>
        </w:tc>
        <w:tc>
          <w:tcPr>
            <w:tcW w:w="1829" w:type="dxa"/>
            <w:tcBorders>
              <w:top w:val="nil"/>
              <w:left w:val="nil"/>
              <w:bottom w:val="nil"/>
              <w:right w:val="nil"/>
            </w:tcBorders>
          </w:tcPr>
          <w:p w14:paraId="158377AD" w14:textId="77777777" w:rsidR="0097563F" w:rsidRDefault="0097563F" w:rsidP="00BD2DB1">
            <w:pPr>
              <w:pStyle w:val="IEEETableCell"/>
              <w:jc w:val="center"/>
            </w:pPr>
          </w:p>
        </w:tc>
      </w:tr>
    </w:tbl>
    <w:p w14:paraId="11D4A7DC" w14:textId="703BECC3" w:rsidR="005A2767" w:rsidRDefault="00765815" w:rsidP="00765815">
      <w:pPr>
        <w:pStyle w:val="IEEEHeading1"/>
        <w:numPr>
          <w:ilvl w:val="0"/>
          <w:numId w:val="0"/>
        </w:numPr>
        <w:ind w:left="289"/>
      </w:pPr>
      <w:r>
        <w:t>5.  R</w:t>
      </w:r>
      <w:r w:rsidR="005A2767">
        <w:t>esults</w:t>
      </w:r>
    </w:p>
    <w:p w14:paraId="263869A8" w14:textId="77777777" w:rsidR="005A2767" w:rsidRPr="005A2767" w:rsidRDefault="005A2767" w:rsidP="005A2767">
      <w:pPr>
        <w:pStyle w:val="IEEEParagraph"/>
      </w:pPr>
    </w:p>
    <w:p w14:paraId="5D3A177D" w14:textId="3B247A62" w:rsidR="005A2767" w:rsidRPr="005A2767" w:rsidRDefault="00143E28" w:rsidP="00765815">
      <w:pPr>
        <w:pStyle w:val="IEEEParagraph"/>
        <w:ind w:left="289" w:firstLine="0"/>
        <w:rPr>
          <w:b/>
          <w:bCs/>
        </w:rPr>
      </w:pPr>
      <w:r>
        <w:rPr>
          <w:b/>
          <w:bCs/>
        </w:rPr>
        <w:t>5.1 Model</w:t>
      </w:r>
      <w:r w:rsidR="005A2767">
        <w:rPr>
          <w:b/>
          <w:bCs/>
        </w:rPr>
        <w:t xml:space="preserve"> 1 Results</w:t>
      </w:r>
    </w:p>
    <w:p w14:paraId="263391DC" w14:textId="3EF2AC38" w:rsidR="00FC64A1" w:rsidRPr="0058542A" w:rsidRDefault="005A2767" w:rsidP="0058542A">
      <w:pPr>
        <w:pStyle w:val="IEEEParagraph"/>
        <w:rPr>
          <w:lang w:val="en-CA"/>
        </w:rPr>
      </w:pPr>
      <w:r w:rsidRPr="005A2767">
        <w:rPr>
          <w:lang w:val="en-CA"/>
        </w:rPr>
        <w:t xml:space="preserve">Upon comparing the precision, recall, and F1 scores of the </w:t>
      </w:r>
      <w:r w:rsidR="00867619">
        <w:rPr>
          <w:lang w:val="en-CA"/>
        </w:rPr>
        <w:t>four</w:t>
      </w:r>
      <w:r w:rsidRPr="005A2767">
        <w:rPr>
          <w:lang w:val="en-CA"/>
        </w:rPr>
        <w:t xml:space="preserve"> models, it is evident that support vector machines performed the best on the 3-category classification task. Support vector machines</w:t>
      </w:r>
      <w:r>
        <w:rPr>
          <w:lang w:val="en-CA"/>
        </w:rPr>
        <w:t xml:space="preserve"> (SVM) </w:t>
      </w:r>
      <w:r w:rsidRPr="005A2767">
        <w:rPr>
          <w:lang w:val="en-CA"/>
        </w:rPr>
        <w:t xml:space="preserve">achieved an F1 score of 0.81191, which far exceeded the other models. Although logistic regression resulted in the highest precision score, its recall score was also the lowest, making </w:t>
      </w:r>
      <w:r w:rsidR="00867619">
        <w:rPr>
          <w:lang w:val="en-CA"/>
        </w:rPr>
        <w:t>it a</w:t>
      </w:r>
      <w:r w:rsidRPr="005A2767">
        <w:rPr>
          <w:lang w:val="en-CA"/>
        </w:rPr>
        <w:t xml:space="preserve"> poor model. </w:t>
      </w:r>
      <w:r w:rsidR="00257578">
        <w:rPr>
          <w:lang w:val="en-CA"/>
        </w:rPr>
        <w:t xml:space="preserve">The results are shown in Table </w:t>
      </w:r>
      <w:r w:rsidR="00FC64A1">
        <w:rPr>
          <w:lang w:val="en-CA"/>
        </w:rPr>
        <w:t>4</w:t>
      </w:r>
      <w:r w:rsidR="00257578">
        <w:rPr>
          <w:lang w:val="en-CA"/>
        </w:rPr>
        <w:t xml:space="preserve">. </w:t>
      </w:r>
    </w:p>
    <w:p w14:paraId="0398FBF8" w14:textId="68C50B67" w:rsidR="00FC64A1" w:rsidRDefault="00FC64A1" w:rsidP="00257578">
      <w:pPr>
        <w:pStyle w:val="IEEEParagraph"/>
        <w:jc w:val="center"/>
        <w:rPr>
          <w:sz w:val="16"/>
          <w:szCs w:val="21"/>
        </w:rPr>
      </w:pPr>
    </w:p>
    <w:p w14:paraId="66751FB4" w14:textId="5FF86BDA" w:rsidR="00257578" w:rsidRPr="00E954CC" w:rsidRDefault="00257578" w:rsidP="00257578">
      <w:pPr>
        <w:pStyle w:val="IEEEParagraph"/>
        <w:jc w:val="center"/>
        <w:rPr>
          <w:sz w:val="16"/>
          <w:szCs w:val="21"/>
          <w:lang w:val="en-US"/>
        </w:rPr>
      </w:pPr>
      <w:r w:rsidRPr="00FF52A4">
        <w:rPr>
          <w:sz w:val="16"/>
          <w:szCs w:val="21"/>
        </w:rPr>
        <w:t xml:space="preserve">TABLE </w:t>
      </w:r>
      <w:r w:rsidR="00FC64A1">
        <w:rPr>
          <w:sz w:val="16"/>
          <w:szCs w:val="21"/>
        </w:rPr>
        <w:t>4</w:t>
      </w:r>
    </w:p>
    <w:p w14:paraId="66180232" w14:textId="79AEE579" w:rsidR="005A2767" w:rsidRDefault="005A2767" w:rsidP="00E20F4F">
      <w:pPr>
        <w:pStyle w:val="IEEEParagraph"/>
      </w:pPr>
    </w:p>
    <w:tbl>
      <w:tblPr>
        <w:tblpPr w:leftFromText="180" w:rightFromText="180" w:vertAnchor="page" w:horzAnchor="margin" w:tblpXSpec="right" w:tblpY="9872"/>
        <w:tblW w:w="5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6"/>
        <w:gridCol w:w="1276"/>
        <w:gridCol w:w="1134"/>
        <w:gridCol w:w="1223"/>
      </w:tblGrid>
      <w:tr w:rsidR="0097563F" w:rsidRPr="00633B1A" w14:paraId="37248A86" w14:textId="77777777" w:rsidTr="00BD2DB1">
        <w:trPr>
          <w:trHeight w:val="206"/>
        </w:trPr>
        <w:tc>
          <w:tcPr>
            <w:tcW w:w="1446" w:type="dxa"/>
            <w:tcBorders>
              <w:top w:val="single" w:sz="4" w:space="0" w:color="auto"/>
              <w:left w:val="nil"/>
              <w:bottom w:val="double" w:sz="4" w:space="0" w:color="auto"/>
              <w:right w:val="nil"/>
            </w:tcBorders>
          </w:tcPr>
          <w:p w14:paraId="23E60887" w14:textId="77777777" w:rsidR="0097563F" w:rsidRPr="00633B1A" w:rsidRDefault="0097563F" w:rsidP="00BD2DB1">
            <w:pPr>
              <w:pStyle w:val="IEEETableHeaderLeft-Justified"/>
              <w:jc w:val="center"/>
            </w:pPr>
            <w:r>
              <w:t>Model</w:t>
            </w:r>
          </w:p>
        </w:tc>
        <w:tc>
          <w:tcPr>
            <w:tcW w:w="1276" w:type="dxa"/>
            <w:tcBorders>
              <w:top w:val="single" w:sz="4" w:space="0" w:color="auto"/>
              <w:left w:val="nil"/>
              <w:bottom w:val="double" w:sz="4" w:space="0" w:color="auto"/>
              <w:right w:val="nil"/>
            </w:tcBorders>
          </w:tcPr>
          <w:p w14:paraId="4AE1E4AE" w14:textId="77777777" w:rsidR="0097563F" w:rsidRPr="00633B1A" w:rsidRDefault="0097563F" w:rsidP="00BD2DB1">
            <w:pPr>
              <w:pStyle w:val="IEEETableHeaderLeft-Justified"/>
              <w:jc w:val="center"/>
            </w:pPr>
            <w:r>
              <w:t>Precision</w:t>
            </w:r>
          </w:p>
        </w:tc>
        <w:tc>
          <w:tcPr>
            <w:tcW w:w="1134" w:type="dxa"/>
            <w:tcBorders>
              <w:top w:val="single" w:sz="4" w:space="0" w:color="auto"/>
              <w:left w:val="nil"/>
              <w:bottom w:val="double" w:sz="4" w:space="0" w:color="auto"/>
              <w:right w:val="nil"/>
            </w:tcBorders>
          </w:tcPr>
          <w:p w14:paraId="570EC58B" w14:textId="77777777" w:rsidR="0097563F" w:rsidRPr="00633B1A" w:rsidRDefault="0097563F" w:rsidP="00BD2DB1">
            <w:pPr>
              <w:pStyle w:val="IEEETableHeaderLeft-Justified"/>
              <w:jc w:val="center"/>
            </w:pPr>
            <w:r>
              <w:t>Recall</w:t>
            </w:r>
          </w:p>
        </w:tc>
        <w:tc>
          <w:tcPr>
            <w:tcW w:w="1223" w:type="dxa"/>
            <w:tcBorders>
              <w:top w:val="single" w:sz="4" w:space="0" w:color="auto"/>
              <w:left w:val="nil"/>
              <w:bottom w:val="double" w:sz="4" w:space="0" w:color="auto"/>
              <w:right w:val="nil"/>
            </w:tcBorders>
          </w:tcPr>
          <w:p w14:paraId="6CBD59A2" w14:textId="77777777" w:rsidR="0097563F" w:rsidRPr="00633B1A" w:rsidRDefault="0097563F" w:rsidP="00BD2DB1">
            <w:pPr>
              <w:pStyle w:val="IEEETableHeaderLeft-Justified"/>
              <w:jc w:val="center"/>
            </w:pPr>
            <w:r>
              <w:t>F1 Score</w:t>
            </w:r>
          </w:p>
        </w:tc>
      </w:tr>
      <w:tr w:rsidR="0097563F" w14:paraId="4586653A" w14:textId="77777777" w:rsidTr="00BD2DB1">
        <w:trPr>
          <w:trHeight w:val="262"/>
        </w:trPr>
        <w:tc>
          <w:tcPr>
            <w:tcW w:w="1446" w:type="dxa"/>
            <w:tcBorders>
              <w:top w:val="double" w:sz="4" w:space="0" w:color="auto"/>
              <w:left w:val="nil"/>
              <w:bottom w:val="nil"/>
              <w:right w:val="nil"/>
            </w:tcBorders>
          </w:tcPr>
          <w:p w14:paraId="0FE2F519" w14:textId="77777777" w:rsidR="0097563F" w:rsidRDefault="0097563F" w:rsidP="00BD2DB1">
            <w:pPr>
              <w:pStyle w:val="IEEETableCell"/>
              <w:jc w:val="center"/>
            </w:pPr>
            <w:r>
              <w:t>Naïve Bayes</w:t>
            </w:r>
          </w:p>
        </w:tc>
        <w:tc>
          <w:tcPr>
            <w:tcW w:w="1276" w:type="dxa"/>
            <w:tcBorders>
              <w:top w:val="double" w:sz="4" w:space="0" w:color="auto"/>
              <w:left w:val="nil"/>
              <w:bottom w:val="nil"/>
              <w:right w:val="nil"/>
            </w:tcBorders>
          </w:tcPr>
          <w:p w14:paraId="10E17F53" w14:textId="77777777" w:rsidR="0097563F" w:rsidRDefault="0097563F" w:rsidP="00BD2DB1">
            <w:pPr>
              <w:pStyle w:val="IEEETableCell"/>
              <w:jc w:val="center"/>
            </w:pPr>
            <w:r>
              <w:t>73.699%</w:t>
            </w:r>
          </w:p>
        </w:tc>
        <w:tc>
          <w:tcPr>
            <w:tcW w:w="1134" w:type="dxa"/>
            <w:tcBorders>
              <w:top w:val="double" w:sz="4" w:space="0" w:color="auto"/>
              <w:left w:val="nil"/>
              <w:bottom w:val="nil"/>
              <w:right w:val="nil"/>
            </w:tcBorders>
          </w:tcPr>
          <w:p w14:paraId="35DE5251" w14:textId="77777777" w:rsidR="0097563F" w:rsidRDefault="0097563F" w:rsidP="00BD2DB1">
            <w:pPr>
              <w:pStyle w:val="IEEETableCell"/>
              <w:jc w:val="center"/>
            </w:pPr>
            <w:r>
              <w:t>74.423%</w:t>
            </w:r>
          </w:p>
        </w:tc>
        <w:tc>
          <w:tcPr>
            <w:tcW w:w="1223" w:type="dxa"/>
            <w:tcBorders>
              <w:top w:val="double" w:sz="4" w:space="0" w:color="auto"/>
              <w:left w:val="nil"/>
              <w:bottom w:val="nil"/>
              <w:right w:val="nil"/>
            </w:tcBorders>
          </w:tcPr>
          <w:p w14:paraId="2D08CBFD" w14:textId="77777777" w:rsidR="0097563F" w:rsidRDefault="0097563F" w:rsidP="00BD2DB1">
            <w:pPr>
              <w:pStyle w:val="IEEETableCell"/>
              <w:jc w:val="center"/>
            </w:pPr>
            <w:r>
              <w:t>74.012%</w:t>
            </w:r>
          </w:p>
        </w:tc>
      </w:tr>
      <w:tr w:rsidR="0097563F" w14:paraId="340507B1" w14:textId="77777777" w:rsidTr="00BD2DB1">
        <w:trPr>
          <w:trHeight w:val="283"/>
        </w:trPr>
        <w:tc>
          <w:tcPr>
            <w:tcW w:w="1446" w:type="dxa"/>
            <w:tcBorders>
              <w:top w:val="nil"/>
              <w:left w:val="nil"/>
              <w:bottom w:val="nil"/>
              <w:right w:val="nil"/>
            </w:tcBorders>
          </w:tcPr>
          <w:p w14:paraId="4FE64460" w14:textId="77777777" w:rsidR="0097563F" w:rsidRDefault="0097563F" w:rsidP="00BD2DB1">
            <w:pPr>
              <w:pStyle w:val="IEEETableCell"/>
              <w:jc w:val="center"/>
            </w:pPr>
            <w:r>
              <w:t>Random Forest</w:t>
            </w:r>
          </w:p>
        </w:tc>
        <w:tc>
          <w:tcPr>
            <w:tcW w:w="1276" w:type="dxa"/>
            <w:tcBorders>
              <w:top w:val="nil"/>
              <w:left w:val="nil"/>
              <w:bottom w:val="nil"/>
              <w:right w:val="nil"/>
            </w:tcBorders>
          </w:tcPr>
          <w:p w14:paraId="4FD9FCB4" w14:textId="77777777" w:rsidR="0097563F" w:rsidRPr="00257578" w:rsidRDefault="0097563F" w:rsidP="00BD2DB1">
            <w:pPr>
              <w:pStyle w:val="IEEETableCell"/>
              <w:jc w:val="center"/>
            </w:pPr>
            <w:r w:rsidRPr="00257578">
              <w:t>78.770%</w:t>
            </w:r>
          </w:p>
        </w:tc>
        <w:tc>
          <w:tcPr>
            <w:tcW w:w="1134" w:type="dxa"/>
            <w:tcBorders>
              <w:top w:val="nil"/>
              <w:left w:val="nil"/>
              <w:bottom w:val="nil"/>
              <w:right w:val="nil"/>
            </w:tcBorders>
          </w:tcPr>
          <w:p w14:paraId="78C05975" w14:textId="77777777" w:rsidR="0097563F" w:rsidRPr="00257578" w:rsidRDefault="0097563F" w:rsidP="00BD2DB1">
            <w:pPr>
              <w:pStyle w:val="IEEETableCell"/>
              <w:jc w:val="center"/>
            </w:pPr>
            <w:r w:rsidRPr="00257578">
              <w:t>78.486%</w:t>
            </w:r>
          </w:p>
        </w:tc>
        <w:tc>
          <w:tcPr>
            <w:tcW w:w="1223" w:type="dxa"/>
            <w:tcBorders>
              <w:top w:val="nil"/>
              <w:left w:val="nil"/>
              <w:bottom w:val="nil"/>
              <w:right w:val="nil"/>
            </w:tcBorders>
          </w:tcPr>
          <w:p w14:paraId="0634D611" w14:textId="77777777" w:rsidR="0097563F" w:rsidRPr="00257578" w:rsidRDefault="0097563F" w:rsidP="00BD2DB1">
            <w:pPr>
              <w:pStyle w:val="IEEETableCell"/>
              <w:jc w:val="center"/>
            </w:pPr>
            <w:r w:rsidRPr="00257578">
              <w:t>75.082%</w:t>
            </w:r>
          </w:p>
        </w:tc>
      </w:tr>
      <w:tr w:rsidR="0097563F" w14:paraId="644A7212" w14:textId="77777777" w:rsidTr="00BD2DB1">
        <w:trPr>
          <w:trHeight w:val="286"/>
        </w:trPr>
        <w:tc>
          <w:tcPr>
            <w:tcW w:w="1446" w:type="dxa"/>
            <w:tcBorders>
              <w:top w:val="nil"/>
              <w:left w:val="nil"/>
              <w:bottom w:val="nil"/>
              <w:right w:val="nil"/>
            </w:tcBorders>
          </w:tcPr>
          <w:p w14:paraId="4004F003" w14:textId="77777777" w:rsidR="0097563F" w:rsidRDefault="0097563F" w:rsidP="00BD2DB1">
            <w:pPr>
              <w:pStyle w:val="IEEETableCell"/>
              <w:jc w:val="center"/>
            </w:pPr>
            <w:r>
              <w:t>SVM</w:t>
            </w:r>
          </w:p>
        </w:tc>
        <w:tc>
          <w:tcPr>
            <w:tcW w:w="1276" w:type="dxa"/>
            <w:tcBorders>
              <w:top w:val="nil"/>
              <w:left w:val="nil"/>
              <w:bottom w:val="nil"/>
              <w:right w:val="nil"/>
            </w:tcBorders>
          </w:tcPr>
          <w:p w14:paraId="18786D59" w14:textId="77777777" w:rsidR="0097563F" w:rsidRDefault="0097563F" w:rsidP="00BD2DB1">
            <w:pPr>
              <w:pStyle w:val="IEEETableCell"/>
              <w:jc w:val="center"/>
            </w:pPr>
            <w:r>
              <w:t>82.234%</w:t>
            </w:r>
          </w:p>
        </w:tc>
        <w:tc>
          <w:tcPr>
            <w:tcW w:w="1134" w:type="dxa"/>
            <w:tcBorders>
              <w:top w:val="nil"/>
              <w:left w:val="nil"/>
              <w:bottom w:val="nil"/>
              <w:right w:val="nil"/>
            </w:tcBorders>
          </w:tcPr>
          <w:p w14:paraId="5F07A308" w14:textId="77777777" w:rsidR="0097563F" w:rsidRDefault="0097563F" w:rsidP="00BD2DB1">
            <w:pPr>
              <w:pStyle w:val="IEEETableCell"/>
              <w:jc w:val="center"/>
            </w:pPr>
            <w:r>
              <w:t>82.825%</w:t>
            </w:r>
          </w:p>
        </w:tc>
        <w:tc>
          <w:tcPr>
            <w:tcW w:w="1223" w:type="dxa"/>
            <w:tcBorders>
              <w:top w:val="nil"/>
              <w:left w:val="nil"/>
              <w:bottom w:val="nil"/>
              <w:right w:val="nil"/>
            </w:tcBorders>
          </w:tcPr>
          <w:p w14:paraId="4306507C" w14:textId="77777777" w:rsidR="0097563F" w:rsidRDefault="0097563F" w:rsidP="00BD2DB1">
            <w:pPr>
              <w:pStyle w:val="IEEETableCell"/>
              <w:jc w:val="center"/>
            </w:pPr>
            <w:r>
              <w:t>81.191%</w:t>
            </w:r>
          </w:p>
        </w:tc>
      </w:tr>
      <w:tr w:rsidR="0097563F" w14:paraId="707D7027" w14:textId="77777777" w:rsidTr="00BD2DB1">
        <w:trPr>
          <w:trHeight w:val="191"/>
        </w:trPr>
        <w:tc>
          <w:tcPr>
            <w:tcW w:w="1446" w:type="dxa"/>
            <w:tcBorders>
              <w:top w:val="nil"/>
              <w:left w:val="nil"/>
              <w:bottom w:val="nil"/>
              <w:right w:val="nil"/>
            </w:tcBorders>
          </w:tcPr>
          <w:p w14:paraId="17071241" w14:textId="77777777" w:rsidR="0097563F" w:rsidRDefault="0097563F" w:rsidP="00BD2DB1">
            <w:pPr>
              <w:pStyle w:val="IEEETableCell"/>
              <w:jc w:val="center"/>
            </w:pPr>
            <w:r>
              <w:t>Logistic Regression</w:t>
            </w:r>
          </w:p>
        </w:tc>
        <w:tc>
          <w:tcPr>
            <w:tcW w:w="1276" w:type="dxa"/>
            <w:tcBorders>
              <w:top w:val="nil"/>
              <w:left w:val="nil"/>
              <w:bottom w:val="nil"/>
              <w:right w:val="nil"/>
            </w:tcBorders>
          </w:tcPr>
          <w:p w14:paraId="055408CE" w14:textId="77777777" w:rsidR="0097563F" w:rsidRDefault="0097563F" w:rsidP="00BD2DB1">
            <w:pPr>
              <w:pStyle w:val="IEEETableCell"/>
              <w:jc w:val="center"/>
            </w:pPr>
            <w:r>
              <w:t>85.488%</w:t>
            </w:r>
          </w:p>
        </w:tc>
        <w:tc>
          <w:tcPr>
            <w:tcW w:w="1134" w:type="dxa"/>
            <w:tcBorders>
              <w:top w:val="nil"/>
              <w:left w:val="nil"/>
              <w:bottom w:val="nil"/>
              <w:right w:val="nil"/>
            </w:tcBorders>
          </w:tcPr>
          <w:p w14:paraId="03E27B5D" w14:textId="77777777" w:rsidR="0097563F" w:rsidRDefault="0097563F" w:rsidP="00BD2DB1">
            <w:pPr>
              <w:pStyle w:val="IEEETableCell"/>
              <w:jc w:val="center"/>
            </w:pPr>
            <w:r>
              <w:t>62.604%</w:t>
            </w:r>
          </w:p>
        </w:tc>
        <w:tc>
          <w:tcPr>
            <w:tcW w:w="1223" w:type="dxa"/>
            <w:tcBorders>
              <w:top w:val="nil"/>
              <w:left w:val="nil"/>
              <w:bottom w:val="nil"/>
              <w:right w:val="nil"/>
            </w:tcBorders>
          </w:tcPr>
          <w:p w14:paraId="22A35EED" w14:textId="77777777" w:rsidR="0097563F" w:rsidRDefault="0097563F" w:rsidP="00BD2DB1">
            <w:pPr>
              <w:pStyle w:val="IEEETableCell"/>
              <w:jc w:val="center"/>
            </w:pPr>
            <w:r>
              <w:t>71.888%</w:t>
            </w:r>
          </w:p>
        </w:tc>
      </w:tr>
    </w:tbl>
    <w:p w14:paraId="421920EA" w14:textId="37C2EF24" w:rsidR="00A00F3D" w:rsidRDefault="00765815" w:rsidP="00E20F4F">
      <w:pPr>
        <w:pStyle w:val="IEEEParagraph"/>
        <w:rPr>
          <w:lang w:val="en-CA"/>
        </w:rPr>
      </w:pPr>
      <w:r>
        <w:t>T</w:t>
      </w:r>
      <w:r w:rsidR="00257578" w:rsidRPr="00257578">
        <w:rPr>
          <w:lang w:val="en-CA"/>
        </w:rPr>
        <w:t>he normalized confusion matrix</w:t>
      </w:r>
      <w:r w:rsidR="00A00F3D">
        <w:rPr>
          <w:lang w:val="en-CA"/>
        </w:rPr>
        <w:t xml:space="preserve"> (figure </w:t>
      </w:r>
      <w:r w:rsidR="00591484">
        <w:rPr>
          <w:lang w:val="en-CA"/>
        </w:rPr>
        <w:t>5</w:t>
      </w:r>
      <w:r w:rsidR="00A00F3D">
        <w:rPr>
          <w:lang w:val="en-CA"/>
        </w:rPr>
        <w:t>)</w:t>
      </w:r>
      <w:r w:rsidR="00257578" w:rsidRPr="00257578">
        <w:rPr>
          <w:lang w:val="en-CA"/>
        </w:rPr>
        <w:t xml:space="preserve"> </w:t>
      </w:r>
      <w:r>
        <w:rPr>
          <w:lang w:val="en-CA"/>
        </w:rPr>
        <w:t xml:space="preserve">was analyzed </w:t>
      </w:r>
      <w:r w:rsidR="00257578" w:rsidRPr="00257578">
        <w:rPr>
          <w:lang w:val="en-CA"/>
        </w:rPr>
        <w:t xml:space="preserve">to determine possible sources of error. As shown in the matrix, the model </w:t>
      </w:r>
      <w:r w:rsidR="00867619">
        <w:rPr>
          <w:lang w:val="en-CA"/>
        </w:rPr>
        <w:t>achieves</w:t>
      </w:r>
      <w:r w:rsidR="00257578" w:rsidRPr="00257578">
        <w:rPr>
          <w:lang w:val="en-CA"/>
        </w:rPr>
        <w:t xml:space="preserve"> great accuracy for classifying hate speech (0.94). The performance for neutral tweets is decent</w:t>
      </w:r>
      <w:r w:rsidR="00931A99">
        <w:rPr>
          <w:lang w:val="en-CA"/>
        </w:rPr>
        <w:t xml:space="preserve"> (0.77)</w:t>
      </w:r>
      <w:r w:rsidR="00257578" w:rsidRPr="00257578">
        <w:rPr>
          <w:lang w:val="en-CA"/>
        </w:rPr>
        <w:t xml:space="preserve">, but there </w:t>
      </w:r>
      <w:r w:rsidR="00931A99">
        <w:rPr>
          <w:lang w:val="en-CA"/>
        </w:rPr>
        <w:t>is</w:t>
      </w:r>
      <w:r w:rsidR="00257578" w:rsidRPr="00257578">
        <w:rPr>
          <w:lang w:val="en-CA"/>
        </w:rPr>
        <w:t xml:space="preserve"> a significant number of tweets falsely classified as hate, which represents a false positive. This is an area for improvement because it is not appropriate </w:t>
      </w:r>
      <w:r w:rsidR="0018303E">
        <w:rPr>
          <w:lang w:val="en-CA"/>
        </w:rPr>
        <w:t>or ethical to</w:t>
      </w:r>
      <w:r w:rsidR="00257578" w:rsidRPr="00257578">
        <w:rPr>
          <w:lang w:val="en-CA"/>
        </w:rPr>
        <w:t xml:space="preserve"> </w:t>
      </w:r>
      <w:r w:rsidR="0018303E">
        <w:rPr>
          <w:lang w:val="en-CA"/>
        </w:rPr>
        <w:t>classify</w:t>
      </w:r>
      <w:r w:rsidR="00257578" w:rsidRPr="00257578">
        <w:rPr>
          <w:lang w:val="en-CA"/>
        </w:rPr>
        <w:t xml:space="preserve"> criticism or news as hate speech. However, the largest source of error is the counter-hate category. Only a small fraction of </w:t>
      </w:r>
      <w:r w:rsidR="00867619">
        <w:rPr>
          <w:lang w:val="en-CA"/>
        </w:rPr>
        <w:lastRenderedPageBreak/>
        <w:t xml:space="preserve">the </w:t>
      </w:r>
      <w:r w:rsidR="00257578" w:rsidRPr="00257578">
        <w:rPr>
          <w:lang w:val="en-CA"/>
        </w:rPr>
        <w:t xml:space="preserve">counter-hate </w:t>
      </w:r>
      <w:r w:rsidR="00867619">
        <w:rPr>
          <w:lang w:val="en-CA"/>
        </w:rPr>
        <w:t xml:space="preserve">Tweets </w:t>
      </w:r>
      <w:proofErr w:type="gramStart"/>
      <w:r w:rsidR="00867619">
        <w:rPr>
          <w:lang w:val="en-CA"/>
        </w:rPr>
        <w:t>were</w:t>
      </w:r>
      <w:proofErr w:type="gramEnd"/>
      <w:r w:rsidR="00257578" w:rsidRPr="00257578">
        <w:rPr>
          <w:lang w:val="en-CA"/>
        </w:rPr>
        <w:t xml:space="preserve"> classified correctly (0.22)</w:t>
      </w:r>
      <w:r w:rsidR="00733594">
        <w:rPr>
          <w:lang w:val="en-CA"/>
        </w:rPr>
        <w:t>, and m</w:t>
      </w:r>
      <w:r w:rsidR="00733594" w:rsidRPr="00257578">
        <w:rPr>
          <w:lang w:val="en-CA"/>
        </w:rPr>
        <w:t>ost</w:t>
      </w:r>
      <w:r w:rsidR="00257578" w:rsidRPr="00257578">
        <w:rPr>
          <w:lang w:val="en-CA"/>
        </w:rPr>
        <w:t xml:space="preserve"> counter-hate tweets were classified as hate or </w:t>
      </w:r>
      <w:r w:rsidR="00591484">
        <w:rPr>
          <w:noProof/>
        </w:rPr>
        <w:drawing>
          <wp:anchor distT="0" distB="0" distL="114300" distR="114300" simplePos="0" relativeHeight="251662336" behindDoc="0" locked="0" layoutInCell="1" allowOverlap="1" wp14:anchorId="6C240375" wp14:editId="73A52E07">
            <wp:simplePos x="0" y="0"/>
            <wp:positionH relativeFrom="column">
              <wp:posOffset>-55880</wp:posOffset>
            </wp:positionH>
            <wp:positionV relativeFrom="paragraph">
              <wp:posOffset>318135</wp:posOffset>
            </wp:positionV>
            <wp:extent cx="3246120" cy="2258695"/>
            <wp:effectExtent l="0" t="0" r="0" b="0"/>
            <wp:wrapTopAndBottom/>
            <wp:docPr id="375" name="Picture 15"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A screenshot of a cell phone&#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120" cy="225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578" w:rsidRPr="00257578">
        <w:rPr>
          <w:lang w:val="en-CA"/>
        </w:rPr>
        <w:t xml:space="preserve">neutral. </w:t>
      </w:r>
    </w:p>
    <w:p w14:paraId="5910884C" w14:textId="037C1B32" w:rsidR="00A00F3D" w:rsidRDefault="00A00F3D" w:rsidP="00A00F3D">
      <w:pPr>
        <w:pStyle w:val="IEEEFigureCaptionMulti-Lines"/>
        <w:rPr>
          <w:lang w:val="en-CN"/>
        </w:rPr>
      </w:pPr>
      <w:r>
        <w:rPr>
          <w:lang w:val="en-US"/>
        </w:rPr>
        <w:t>F</w:t>
      </w:r>
      <w:proofErr w:type="spellStart"/>
      <w:r>
        <w:t>ig</w:t>
      </w:r>
      <w:proofErr w:type="spellEnd"/>
      <w:r>
        <w:t xml:space="preserve">. </w:t>
      </w:r>
      <w:r w:rsidR="00591484">
        <w:t>5</w:t>
      </w:r>
      <w:r>
        <w:t xml:space="preserve">: </w:t>
      </w:r>
      <w:r>
        <w:rPr>
          <w:lang w:val="en-US"/>
        </w:rPr>
        <w:t>Confusion matrix for optimal model 1 (support vector machine)</w:t>
      </w:r>
      <w:r w:rsidRPr="003A114E">
        <w:rPr>
          <w:lang w:val="en-CN"/>
        </w:rPr>
        <w:t xml:space="preserve">. </w:t>
      </w:r>
    </w:p>
    <w:p w14:paraId="29E0B5F9" w14:textId="3F629B99" w:rsidR="00A00F3D" w:rsidRDefault="00A00F3D" w:rsidP="00E20F4F">
      <w:pPr>
        <w:pStyle w:val="IEEEParagraph"/>
        <w:rPr>
          <w:lang w:val="en-CA"/>
        </w:rPr>
      </w:pPr>
    </w:p>
    <w:p w14:paraId="2CB1D2F2" w14:textId="27015304" w:rsidR="00257578" w:rsidRDefault="00591484" w:rsidP="00E20F4F">
      <w:pPr>
        <w:pStyle w:val="IEEEParagraph"/>
        <w:rPr>
          <w:lang w:val="en-CA"/>
        </w:rPr>
      </w:pPr>
      <w:r>
        <w:rPr>
          <w:noProof/>
        </w:rPr>
        <w:drawing>
          <wp:anchor distT="0" distB="0" distL="114300" distR="114300" simplePos="0" relativeHeight="251659264" behindDoc="0" locked="0" layoutInCell="1" allowOverlap="1" wp14:anchorId="2101DB56" wp14:editId="6C39ACA7">
            <wp:simplePos x="0" y="0"/>
            <wp:positionH relativeFrom="column">
              <wp:posOffset>3622040</wp:posOffset>
            </wp:positionH>
            <wp:positionV relativeFrom="paragraph">
              <wp:posOffset>405765</wp:posOffset>
            </wp:positionV>
            <wp:extent cx="2705735" cy="1619885"/>
            <wp:effectExtent l="0" t="0" r="0" b="0"/>
            <wp:wrapTopAndBottom/>
            <wp:docPr id="374" name="Picture 3" descr="Chart,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hart, pie chart&#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5735" cy="161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F16">
        <w:rPr>
          <w:lang w:val="en-CA"/>
        </w:rPr>
        <w:t>T</w:t>
      </w:r>
      <w:r w:rsidR="00257578" w:rsidRPr="00257578">
        <w:rPr>
          <w:lang w:val="en-CA"/>
        </w:rPr>
        <w:t xml:space="preserve">he main reason </w:t>
      </w:r>
      <w:r w:rsidR="00C47F16">
        <w:rPr>
          <w:lang w:val="en-CA"/>
        </w:rPr>
        <w:t>is likely</w:t>
      </w:r>
      <w:r w:rsidR="00257578" w:rsidRPr="00257578">
        <w:rPr>
          <w:lang w:val="en-CA"/>
        </w:rPr>
        <w:t xml:space="preserve"> due to counter-hate being underrepresented in the training set, as counter-hate made up less than 2 percent of the dataset. In comparison with </w:t>
      </w:r>
      <w:proofErr w:type="spellStart"/>
      <w:r w:rsidR="00257578" w:rsidRPr="00257578">
        <w:rPr>
          <w:lang w:val="en-CA"/>
        </w:rPr>
        <w:t>Ziems</w:t>
      </w:r>
      <w:proofErr w:type="spellEnd"/>
      <w:r w:rsidR="00257578" w:rsidRPr="00257578">
        <w:rPr>
          <w:lang w:val="en-CA"/>
        </w:rPr>
        <w:t xml:space="preserve"> et </w:t>
      </w:r>
      <w:r w:rsidR="00867619">
        <w:rPr>
          <w:lang w:val="en-CA"/>
        </w:rPr>
        <w:t>al.’s</w:t>
      </w:r>
      <w:r w:rsidR="00257578" w:rsidRPr="00257578">
        <w:rPr>
          <w:lang w:val="en-CA"/>
        </w:rPr>
        <w:t xml:space="preserve"> results, </w:t>
      </w:r>
      <w:r w:rsidR="00635170">
        <w:rPr>
          <w:lang w:val="en-CA"/>
        </w:rPr>
        <w:t>the present</w:t>
      </w:r>
      <w:r w:rsidR="00185F38">
        <w:rPr>
          <w:lang w:val="en-CA"/>
        </w:rPr>
        <w:t xml:space="preserve"> </w:t>
      </w:r>
      <w:r w:rsidR="00257578" w:rsidRPr="00257578">
        <w:rPr>
          <w:lang w:val="en-CA"/>
        </w:rPr>
        <w:t xml:space="preserve">model far exceeds their </w:t>
      </w:r>
      <w:r w:rsidR="00867619">
        <w:rPr>
          <w:lang w:val="en-CA"/>
        </w:rPr>
        <w:t>model’s</w:t>
      </w:r>
      <w:r w:rsidR="00257578" w:rsidRPr="00257578">
        <w:rPr>
          <w:lang w:val="en-CA"/>
        </w:rPr>
        <w:t xml:space="preserve"> performance for the hate and neutral categories, but our model performed worse for counter-hate. </w:t>
      </w:r>
      <w:r w:rsidR="009834F9">
        <w:rPr>
          <w:lang w:val="en-CA"/>
        </w:rPr>
        <w:t>This</w:t>
      </w:r>
      <w:r w:rsidR="00257578" w:rsidRPr="00257578">
        <w:rPr>
          <w:lang w:val="en-CA"/>
        </w:rPr>
        <w:t xml:space="preserve"> is likely due to our decision to </w:t>
      </w:r>
      <w:r w:rsidR="009834F9">
        <w:rPr>
          <w:lang w:val="en-CA"/>
        </w:rPr>
        <w:t>the training set being a combination of</w:t>
      </w:r>
      <w:r w:rsidR="00257578" w:rsidRPr="00257578">
        <w:rPr>
          <w:lang w:val="en-CA"/>
        </w:rPr>
        <w:t xml:space="preserve"> the </w:t>
      </w:r>
      <w:proofErr w:type="spellStart"/>
      <w:r w:rsidR="00257578" w:rsidRPr="00257578">
        <w:rPr>
          <w:lang w:val="en-CA"/>
        </w:rPr>
        <w:t>Vidgen</w:t>
      </w:r>
      <w:proofErr w:type="spellEnd"/>
      <w:r w:rsidR="00257578" w:rsidRPr="00257578">
        <w:rPr>
          <w:lang w:val="en-CA"/>
        </w:rPr>
        <w:t xml:space="preserve"> et al. and </w:t>
      </w:r>
      <w:proofErr w:type="spellStart"/>
      <w:r w:rsidR="00257578" w:rsidRPr="00257578">
        <w:rPr>
          <w:lang w:val="en-CA"/>
        </w:rPr>
        <w:t>Ziems</w:t>
      </w:r>
      <w:proofErr w:type="spellEnd"/>
      <w:r w:rsidR="00257578" w:rsidRPr="00257578">
        <w:rPr>
          <w:lang w:val="en-CA"/>
        </w:rPr>
        <w:t xml:space="preserve"> et al. datasets</w:t>
      </w:r>
      <w:r w:rsidR="00B87F0D">
        <w:rPr>
          <w:lang w:val="en-CA"/>
        </w:rPr>
        <w:t>, which led</w:t>
      </w:r>
      <w:r w:rsidR="00257578" w:rsidRPr="00257578">
        <w:rPr>
          <w:lang w:val="en-CA"/>
        </w:rPr>
        <w:t xml:space="preserve"> to more training data for hate speech but also </w:t>
      </w:r>
      <w:r w:rsidR="00867619">
        <w:rPr>
          <w:lang w:val="en-CA"/>
        </w:rPr>
        <w:t>decreased</w:t>
      </w:r>
      <w:r w:rsidR="00257578" w:rsidRPr="00257578">
        <w:rPr>
          <w:lang w:val="en-CA"/>
        </w:rPr>
        <w:t xml:space="preserve"> the proportion of counter-hate tweets.</w:t>
      </w:r>
    </w:p>
    <w:p w14:paraId="3CF65E50" w14:textId="77777777" w:rsidR="00A00F3D" w:rsidRDefault="00A00F3D" w:rsidP="00E20F4F">
      <w:pPr>
        <w:pStyle w:val="IEEEParagraph"/>
        <w:rPr>
          <w:lang w:val="en-CA"/>
        </w:rPr>
      </w:pPr>
    </w:p>
    <w:p w14:paraId="528CF914" w14:textId="6B4B2DBB" w:rsidR="00A00F3D" w:rsidRPr="005A2767" w:rsidRDefault="00765815" w:rsidP="00765815">
      <w:pPr>
        <w:pStyle w:val="IEEEParagraph"/>
        <w:ind w:left="289" w:firstLine="0"/>
        <w:rPr>
          <w:b/>
          <w:bCs/>
        </w:rPr>
      </w:pPr>
      <w:r>
        <w:rPr>
          <w:b/>
          <w:bCs/>
        </w:rPr>
        <w:t xml:space="preserve">5.2 </w:t>
      </w:r>
      <w:r w:rsidR="00A00F3D">
        <w:rPr>
          <w:b/>
          <w:bCs/>
        </w:rPr>
        <w:t>Model 2 Results</w:t>
      </w:r>
    </w:p>
    <w:p w14:paraId="1DF2C09E" w14:textId="1A3C69C6" w:rsidR="008D275E" w:rsidRDefault="008D275E" w:rsidP="00E20F4F">
      <w:pPr>
        <w:pStyle w:val="IEEEParagraph"/>
        <w:rPr>
          <w:lang w:val="en-CA"/>
        </w:rPr>
      </w:pPr>
    </w:p>
    <w:p w14:paraId="788F90D1" w14:textId="77777777" w:rsidR="00044808" w:rsidRPr="00044808" w:rsidRDefault="00044808" w:rsidP="00044808">
      <w:pPr>
        <w:pStyle w:val="IEEEParagraph"/>
        <w:rPr>
          <w:lang w:val="en-CA"/>
        </w:rPr>
      </w:pPr>
      <w:r w:rsidRPr="00044808">
        <w:rPr>
          <w:lang w:val="en-CA"/>
        </w:rPr>
        <w:t xml:space="preserve">Upon comparing precision, recall, and F1 scores, logistic regression emerges as the best classifier for model 2. </w:t>
      </w:r>
      <w:r w:rsidR="00EB2335">
        <w:rPr>
          <w:lang w:val="en-CA"/>
        </w:rPr>
        <w:t>W</w:t>
      </w:r>
      <w:r w:rsidRPr="00044808">
        <w:rPr>
          <w:lang w:val="en-CA"/>
        </w:rPr>
        <w:t>hile SVM outperforms logistic regression in terms of Precision and Recall, Logistic Regression has a higher weighted F1 score. Therefore, logistic regression is the optimal model</w:t>
      </w:r>
      <w:r w:rsidR="001B47F0">
        <w:rPr>
          <w:lang w:val="en-CA"/>
        </w:rPr>
        <w:t>.</w:t>
      </w:r>
      <w:r w:rsidR="00EB2335">
        <w:rPr>
          <w:lang w:val="en-CA"/>
        </w:rPr>
        <w:t xml:space="preserve"> </w:t>
      </w:r>
    </w:p>
    <w:p w14:paraId="36B3A9C6" w14:textId="77777777" w:rsidR="00A00F3D" w:rsidRDefault="00A00F3D" w:rsidP="00E20F4F">
      <w:pPr>
        <w:pStyle w:val="IEEEParagraph"/>
        <w:rPr>
          <w:lang w:val="en-CA"/>
        </w:rPr>
      </w:pPr>
    </w:p>
    <w:p w14:paraId="2584D08C" w14:textId="11EDDEFB" w:rsidR="00EB2335" w:rsidRDefault="00EB2335" w:rsidP="00EB2335">
      <w:pPr>
        <w:pStyle w:val="IEEEParagraph"/>
        <w:jc w:val="center"/>
        <w:rPr>
          <w:sz w:val="16"/>
          <w:szCs w:val="21"/>
          <w:lang w:val="en-US"/>
        </w:rPr>
      </w:pPr>
      <w:r w:rsidRPr="00FF52A4">
        <w:rPr>
          <w:sz w:val="16"/>
          <w:szCs w:val="21"/>
        </w:rPr>
        <w:t xml:space="preserve">TABLE </w:t>
      </w:r>
      <w:r w:rsidR="00FC64A1">
        <w:rPr>
          <w:sz w:val="16"/>
          <w:szCs w:val="21"/>
        </w:rPr>
        <w:t>5</w:t>
      </w:r>
      <w:r>
        <w:rPr>
          <w:sz w:val="16"/>
          <w:szCs w:val="21"/>
        </w:rPr>
        <w:t>: Comparison of classifiers for model 2</w:t>
      </w:r>
    </w:p>
    <w:p w14:paraId="73414680" w14:textId="6BF2015A" w:rsidR="00EB2335" w:rsidRPr="00EB2335" w:rsidRDefault="00591484" w:rsidP="00EB2335">
      <w:pPr>
        <w:pStyle w:val="IEEEParagraph"/>
        <w:jc w:val="center"/>
        <w:rPr>
          <w:sz w:val="16"/>
          <w:szCs w:val="21"/>
          <w:lang w:val="en-US"/>
        </w:rPr>
      </w:pPr>
      <w:r>
        <w:rPr>
          <w:noProof/>
        </w:rPr>
        <w:drawing>
          <wp:anchor distT="0" distB="0" distL="114300" distR="114300" simplePos="0" relativeHeight="251660288" behindDoc="0" locked="0" layoutInCell="1" allowOverlap="1" wp14:anchorId="6894C3EC" wp14:editId="5E53FC59">
            <wp:simplePos x="0" y="0"/>
            <wp:positionH relativeFrom="column">
              <wp:posOffset>3622040</wp:posOffset>
            </wp:positionH>
            <wp:positionV relativeFrom="paragraph">
              <wp:posOffset>617855</wp:posOffset>
            </wp:positionV>
            <wp:extent cx="2622550" cy="1566545"/>
            <wp:effectExtent l="0" t="0" r="0" b="0"/>
            <wp:wrapTopAndBottom/>
            <wp:docPr id="373" name="Picture 136" descr="Chart,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descr="Chart, pie chart&#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2550" cy="156654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6"/>
        <w:gridCol w:w="1276"/>
        <w:gridCol w:w="1134"/>
        <w:gridCol w:w="1223"/>
      </w:tblGrid>
      <w:tr w:rsidR="00EB2335" w:rsidRPr="00633B1A" w14:paraId="05D49FA1" w14:textId="77777777" w:rsidTr="0013013C">
        <w:trPr>
          <w:trHeight w:val="206"/>
          <w:jc w:val="center"/>
        </w:trPr>
        <w:tc>
          <w:tcPr>
            <w:tcW w:w="1446" w:type="dxa"/>
            <w:tcBorders>
              <w:top w:val="single" w:sz="4" w:space="0" w:color="auto"/>
              <w:left w:val="nil"/>
              <w:bottom w:val="double" w:sz="4" w:space="0" w:color="auto"/>
              <w:right w:val="nil"/>
            </w:tcBorders>
          </w:tcPr>
          <w:p w14:paraId="2A3A8CD2" w14:textId="77777777" w:rsidR="00EB2335" w:rsidRPr="00633B1A" w:rsidRDefault="00EB2335" w:rsidP="0013013C">
            <w:pPr>
              <w:pStyle w:val="IEEETableHeaderLeft-Justified"/>
              <w:jc w:val="center"/>
            </w:pPr>
            <w:r>
              <w:t>Model</w:t>
            </w:r>
          </w:p>
        </w:tc>
        <w:tc>
          <w:tcPr>
            <w:tcW w:w="1276" w:type="dxa"/>
            <w:tcBorders>
              <w:top w:val="single" w:sz="4" w:space="0" w:color="auto"/>
              <w:left w:val="nil"/>
              <w:bottom w:val="double" w:sz="4" w:space="0" w:color="auto"/>
              <w:right w:val="nil"/>
            </w:tcBorders>
          </w:tcPr>
          <w:p w14:paraId="2339128E" w14:textId="77777777" w:rsidR="00EB2335" w:rsidRPr="00633B1A" w:rsidRDefault="00EB2335" w:rsidP="0013013C">
            <w:pPr>
              <w:pStyle w:val="IEEETableHeaderLeft-Justified"/>
              <w:jc w:val="center"/>
            </w:pPr>
            <w:r>
              <w:t>Precision</w:t>
            </w:r>
          </w:p>
        </w:tc>
        <w:tc>
          <w:tcPr>
            <w:tcW w:w="1134" w:type="dxa"/>
            <w:tcBorders>
              <w:top w:val="single" w:sz="4" w:space="0" w:color="auto"/>
              <w:left w:val="nil"/>
              <w:bottom w:val="double" w:sz="4" w:space="0" w:color="auto"/>
              <w:right w:val="nil"/>
            </w:tcBorders>
          </w:tcPr>
          <w:p w14:paraId="5F89A940" w14:textId="77777777" w:rsidR="00EB2335" w:rsidRPr="00633B1A" w:rsidRDefault="00EB2335" w:rsidP="0013013C">
            <w:pPr>
              <w:pStyle w:val="IEEETableHeaderLeft-Justified"/>
              <w:jc w:val="center"/>
            </w:pPr>
            <w:r>
              <w:t>Recall</w:t>
            </w:r>
          </w:p>
        </w:tc>
        <w:tc>
          <w:tcPr>
            <w:tcW w:w="1223" w:type="dxa"/>
            <w:tcBorders>
              <w:top w:val="single" w:sz="4" w:space="0" w:color="auto"/>
              <w:left w:val="nil"/>
              <w:bottom w:val="double" w:sz="4" w:space="0" w:color="auto"/>
              <w:right w:val="nil"/>
            </w:tcBorders>
          </w:tcPr>
          <w:p w14:paraId="3F2EEA05" w14:textId="77777777" w:rsidR="00EB2335" w:rsidRPr="00633B1A" w:rsidRDefault="00EB2335" w:rsidP="0013013C">
            <w:pPr>
              <w:pStyle w:val="IEEETableHeaderLeft-Justified"/>
              <w:jc w:val="center"/>
            </w:pPr>
            <w:r>
              <w:t>F1 Score</w:t>
            </w:r>
          </w:p>
        </w:tc>
      </w:tr>
      <w:tr w:rsidR="00EB2335" w14:paraId="56DB4994" w14:textId="77777777" w:rsidTr="0013013C">
        <w:trPr>
          <w:trHeight w:val="262"/>
          <w:jc w:val="center"/>
        </w:trPr>
        <w:tc>
          <w:tcPr>
            <w:tcW w:w="1446" w:type="dxa"/>
            <w:tcBorders>
              <w:top w:val="double" w:sz="4" w:space="0" w:color="auto"/>
              <w:left w:val="nil"/>
              <w:bottom w:val="nil"/>
              <w:right w:val="nil"/>
            </w:tcBorders>
          </w:tcPr>
          <w:p w14:paraId="48FCA6D9" w14:textId="77777777" w:rsidR="00EB2335" w:rsidRDefault="00EB2335" w:rsidP="0013013C">
            <w:pPr>
              <w:pStyle w:val="IEEETableCell"/>
              <w:jc w:val="center"/>
            </w:pPr>
            <w:r>
              <w:t>Naïve Bayes</w:t>
            </w:r>
          </w:p>
        </w:tc>
        <w:tc>
          <w:tcPr>
            <w:tcW w:w="1276" w:type="dxa"/>
            <w:tcBorders>
              <w:top w:val="double" w:sz="4" w:space="0" w:color="auto"/>
              <w:left w:val="nil"/>
              <w:bottom w:val="nil"/>
              <w:right w:val="nil"/>
            </w:tcBorders>
          </w:tcPr>
          <w:p w14:paraId="1F99B7FD" w14:textId="77777777" w:rsidR="00EB2335" w:rsidRDefault="00EB2335" w:rsidP="0013013C">
            <w:pPr>
              <w:pStyle w:val="IEEETableCell"/>
              <w:jc w:val="center"/>
            </w:pPr>
            <w:r>
              <w:t>72.925%</w:t>
            </w:r>
          </w:p>
        </w:tc>
        <w:tc>
          <w:tcPr>
            <w:tcW w:w="1134" w:type="dxa"/>
            <w:tcBorders>
              <w:top w:val="double" w:sz="4" w:space="0" w:color="auto"/>
              <w:left w:val="nil"/>
              <w:bottom w:val="nil"/>
              <w:right w:val="nil"/>
            </w:tcBorders>
          </w:tcPr>
          <w:p w14:paraId="673420A0" w14:textId="77777777" w:rsidR="00EB2335" w:rsidRDefault="00EB2335" w:rsidP="0013013C">
            <w:pPr>
              <w:pStyle w:val="IEEETableCell"/>
              <w:jc w:val="center"/>
            </w:pPr>
            <w:r>
              <w:t>75.445%</w:t>
            </w:r>
          </w:p>
        </w:tc>
        <w:tc>
          <w:tcPr>
            <w:tcW w:w="1223" w:type="dxa"/>
            <w:tcBorders>
              <w:top w:val="double" w:sz="4" w:space="0" w:color="auto"/>
              <w:left w:val="nil"/>
              <w:bottom w:val="nil"/>
              <w:right w:val="nil"/>
            </w:tcBorders>
          </w:tcPr>
          <w:p w14:paraId="55D49169" w14:textId="6FFE5CA6" w:rsidR="00EB2335" w:rsidRDefault="00EB2335" w:rsidP="0013013C">
            <w:pPr>
              <w:pStyle w:val="IEEETableCell"/>
              <w:jc w:val="center"/>
            </w:pPr>
            <w:r>
              <w:t>72.412%</w:t>
            </w:r>
          </w:p>
        </w:tc>
      </w:tr>
      <w:tr w:rsidR="00EB2335" w:rsidRPr="00257578" w14:paraId="31F90825" w14:textId="77777777" w:rsidTr="0013013C">
        <w:trPr>
          <w:trHeight w:val="283"/>
          <w:jc w:val="center"/>
        </w:trPr>
        <w:tc>
          <w:tcPr>
            <w:tcW w:w="1446" w:type="dxa"/>
            <w:tcBorders>
              <w:top w:val="nil"/>
              <w:left w:val="nil"/>
              <w:bottom w:val="nil"/>
              <w:right w:val="nil"/>
            </w:tcBorders>
          </w:tcPr>
          <w:p w14:paraId="35A283D7" w14:textId="77777777" w:rsidR="00EB2335" w:rsidRDefault="00EB2335" w:rsidP="0013013C">
            <w:pPr>
              <w:pStyle w:val="IEEETableCell"/>
              <w:jc w:val="center"/>
            </w:pPr>
            <w:r>
              <w:t>Random Forest</w:t>
            </w:r>
          </w:p>
        </w:tc>
        <w:tc>
          <w:tcPr>
            <w:tcW w:w="1276" w:type="dxa"/>
            <w:tcBorders>
              <w:top w:val="nil"/>
              <w:left w:val="nil"/>
              <w:bottom w:val="nil"/>
              <w:right w:val="nil"/>
            </w:tcBorders>
          </w:tcPr>
          <w:p w14:paraId="36A8971D" w14:textId="77777777" w:rsidR="00EB2335" w:rsidRPr="00257578" w:rsidRDefault="00EB2335" w:rsidP="0013013C">
            <w:pPr>
              <w:pStyle w:val="IEEETableCell"/>
              <w:jc w:val="center"/>
            </w:pPr>
            <w:r w:rsidRPr="00257578">
              <w:t>7</w:t>
            </w:r>
            <w:r>
              <w:t>5.298</w:t>
            </w:r>
            <w:r w:rsidRPr="00257578">
              <w:t>%</w:t>
            </w:r>
          </w:p>
        </w:tc>
        <w:tc>
          <w:tcPr>
            <w:tcW w:w="1134" w:type="dxa"/>
            <w:tcBorders>
              <w:top w:val="nil"/>
              <w:left w:val="nil"/>
              <w:bottom w:val="nil"/>
              <w:right w:val="nil"/>
            </w:tcBorders>
          </w:tcPr>
          <w:p w14:paraId="7CB9FC5D" w14:textId="77777777" w:rsidR="00EB2335" w:rsidRPr="00257578" w:rsidRDefault="00EB2335" w:rsidP="0013013C">
            <w:pPr>
              <w:pStyle w:val="IEEETableCell"/>
              <w:jc w:val="center"/>
            </w:pPr>
            <w:r w:rsidRPr="00257578">
              <w:t>7</w:t>
            </w:r>
            <w:r>
              <w:t>4.695</w:t>
            </w:r>
            <w:r w:rsidRPr="00257578">
              <w:t>%</w:t>
            </w:r>
          </w:p>
        </w:tc>
        <w:tc>
          <w:tcPr>
            <w:tcW w:w="1223" w:type="dxa"/>
            <w:tcBorders>
              <w:top w:val="nil"/>
              <w:left w:val="nil"/>
              <w:bottom w:val="nil"/>
              <w:right w:val="nil"/>
            </w:tcBorders>
          </w:tcPr>
          <w:p w14:paraId="06136AE8" w14:textId="77777777" w:rsidR="00EB2335" w:rsidRPr="00257578" w:rsidRDefault="00EB2335" w:rsidP="0013013C">
            <w:pPr>
              <w:pStyle w:val="IEEETableCell"/>
              <w:jc w:val="center"/>
            </w:pPr>
            <w:r>
              <w:t>66.552</w:t>
            </w:r>
            <w:r w:rsidRPr="00257578">
              <w:t>%</w:t>
            </w:r>
          </w:p>
        </w:tc>
      </w:tr>
      <w:tr w:rsidR="00EB2335" w14:paraId="48D3D3A5" w14:textId="77777777" w:rsidTr="0013013C">
        <w:trPr>
          <w:trHeight w:val="286"/>
          <w:jc w:val="center"/>
        </w:trPr>
        <w:tc>
          <w:tcPr>
            <w:tcW w:w="1446" w:type="dxa"/>
            <w:tcBorders>
              <w:top w:val="nil"/>
              <w:left w:val="nil"/>
              <w:bottom w:val="nil"/>
              <w:right w:val="nil"/>
            </w:tcBorders>
          </w:tcPr>
          <w:p w14:paraId="39BA4052" w14:textId="77777777" w:rsidR="00EB2335" w:rsidRDefault="00EB2335" w:rsidP="0013013C">
            <w:pPr>
              <w:pStyle w:val="IEEETableCell"/>
              <w:jc w:val="center"/>
            </w:pPr>
            <w:r>
              <w:t>SVM</w:t>
            </w:r>
          </w:p>
        </w:tc>
        <w:tc>
          <w:tcPr>
            <w:tcW w:w="1276" w:type="dxa"/>
            <w:tcBorders>
              <w:top w:val="nil"/>
              <w:left w:val="nil"/>
              <w:bottom w:val="nil"/>
              <w:right w:val="nil"/>
            </w:tcBorders>
          </w:tcPr>
          <w:p w14:paraId="39424B34" w14:textId="77777777" w:rsidR="00EB2335" w:rsidRDefault="00EB2335" w:rsidP="0013013C">
            <w:pPr>
              <w:pStyle w:val="IEEETableCell"/>
              <w:jc w:val="center"/>
            </w:pPr>
            <w:r>
              <w:t>77.528%</w:t>
            </w:r>
          </w:p>
        </w:tc>
        <w:tc>
          <w:tcPr>
            <w:tcW w:w="1134" w:type="dxa"/>
            <w:tcBorders>
              <w:top w:val="nil"/>
              <w:left w:val="nil"/>
              <w:bottom w:val="nil"/>
              <w:right w:val="nil"/>
            </w:tcBorders>
          </w:tcPr>
          <w:p w14:paraId="3F4BD352" w14:textId="77777777" w:rsidR="00EB2335" w:rsidRDefault="00EB2335" w:rsidP="0013013C">
            <w:pPr>
              <w:pStyle w:val="IEEETableCell"/>
              <w:jc w:val="center"/>
            </w:pPr>
            <w:r>
              <w:t>77.320%</w:t>
            </w:r>
          </w:p>
        </w:tc>
        <w:tc>
          <w:tcPr>
            <w:tcW w:w="1223" w:type="dxa"/>
            <w:tcBorders>
              <w:top w:val="nil"/>
              <w:left w:val="nil"/>
              <w:bottom w:val="nil"/>
              <w:right w:val="nil"/>
            </w:tcBorders>
          </w:tcPr>
          <w:p w14:paraId="5AF6CAED" w14:textId="77777777" w:rsidR="00EB2335" w:rsidRDefault="00EB2335" w:rsidP="0013013C">
            <w:pPr>
              <w:pStyle w:val="IEEETableCell"/>
              <w:jc w:val="center"/>
            </w:pPr>
            <w:r>
              <w:t>72.366%</w:t>
            </w:r>
          </w:p>
        </w:tc>
      </w:tr>
      <w:tr w:rsidR="00EB2335" w14:paraId="1240DEBD" w14:textId="77777777" w:rsidTr="0013013C">
        <w:trPr>
          <w:trHeight w:val="191"/>
          <w:jc w:val="center"/>
        </w:trPr>
        <w:tc>
          <w:tcPr>
            <w:tcW w:w="1446" w:type="dxa"/>
            <w:tcBorders>
              <w:top w:val="nil"/>
              <w:left w:val="nil"/>
              <w:bottom w:val="nil"/>
              <w:right w:val="nil"/>
            </w:tcBorders>
          </w:tcPr>
          <w:p w14:paraId="016B29DA" w14:textId="77777777" w:rsidR="00EB2335" w:rsidRDefault="00EB2335" w:rsidP="0013013C">
            <w:pPr>
              <w:pStyle w:val="IEEETableCell"/>
              <w:jc w:val="center"/>
            </w:pPr>
            <w:r>
              <w:t>Logistic Regression</w:t>
            </w:r>
          </w:p>
        </w:tc>
        <w:tc>
          <w:tcPr>
            <w:tcW w:w="1276" w:type="dxa"/>
            <w:tcBorders>
              <w:top w:val="nil"/>
              <w:left w:val="nil"/>
              <w:bottom w:val="nil"/>
              <w:right w:val="nil"/>
            </w:tcBorders>
          </w:tcPr>
          <w:p w14:paraId="0731398F" w14:textId="77777777" w:rsidR="00EB2335" w:rsidRDefault="00EB2335" w:rsidP="0013013C">
            <w:pPr>
              <w:pStyle w:val="IEEETableCell"/>
              <w:jc w:val="center"/>
            </w:pPr>
            <w:r>
              <w:t>75.141%</w:t>
            </w:r>
          </w:p>
        </w:tc>
        <w:tc>
          <w:tcPr>
            <w:tcW w:w="1134" w:type="dxa"/>
            <w:tcBorders>
              <w:top w:val="nil"/>
              <w:left w:val="nil"/>
              <w:bottom w:val="nil"/>
              <w:right w:val="nil"/>
            </w:tcBorders>
          </w:tcPr>
          <w:p w14:paraId="0679E09F" w14:textId="77777777" w:rsidR="00EB2335" w:rsidRDefault="00EB2335" w:rsidP="0013013C">
            <w:pPr>
              <w:pStyle w:val="IEEETableCell"/>
              <w:jc w:val="center"/>
            </w:pPr>
            <w:r>
              <w:t>76.664%</w:t>
            </w:r>
          </w:p>
        </w:tc>
        <w:tc>
          <w:tcPr>
            <w:tcW w:w="1223" w:type="dxa"/>
            <w:tcBorders>
              <w:top w:val="nil"/>
              <w:left w:val="nil"/>
              <w:bottom w:val="nil"/>
              <w:right w:val="nil"/>
            </w:tcBorders>
          </w:tcPr>
          <w:p w14:paraId="0CAADF30" w14:textId="77777777" w:rsidR="00EB2335" w:rsidRDefault="00EB2335" w:rsidP="0013013C">
            <w:pPr>
              <w:pStyle w:val="IEEETableCell"/>
              <w:jc w:val="center"/>
            </w:pPr>
            <w:r>
              <w:t>75.460%</w:t>
            </w:r>
          </w:p>
        </w:tc>
      </w:tr>
    </w:tbl>
    <w:p w14:paraId="5DADAD85" w14:textId="506E9E8C" w:rsidR="00212E4F" w:rsidRDefault="00212E4F" w:rsidP="00EB2335">
      <w:pPr>
        <w:pStyle w:val="IEEEParagraph"/>
        <w:ind w:firstLine="0"/>
      </w:pPr>
    </w:p>
    <w:p w14:paraId="6AE6B9FE" w14:textId="615B1A86" w:rsidR="00EB2335" w:rsidRDefault="00EB2335" w:rsidP="00EB2335">
      <w:pPr>
        <w:pStyle w:val="IEEEParagraph"/>
        <w:rPr>
          <w:lang w:val="en-US"/>
        </w:rPr>
      </w:pPr>
      <w:r>
        <w:rPr>
          <w:lang w:val="en-CA"/>
        </w:rPr>
        <w:t xml:space="preserve">The F1 scores for model 2 are lower, partly due to </w:t>
      </w:r>
      <w:r w:rsidR="004C06FD">
        <w:rPr>
          <w:lang w:val="en-CA"/>
        </w:rPr>
        <w:t xml:space="preserve">the higher difficulty of the </w:t>
      </w:r>
      <w:r w:rsidR="006B1366">
        <w:rPr>
          <w:lang w:val="en-CA"/>
        </w:rPr>
        <w:t xml:space="preserve">more </w:t>
      </w:r>
      <w:r w:rsidR="004C06FD">
        <w:rPr>
          <w:lang w:val="en-CA"/>
        </w:rPr>
        <w:t>nuanced classification task</w:t>
      </w:r>
      <w:r w:rsidR="006B1366">
        <w:rPr>
          <w:lang w:val="en-US"/>
        </w:rPr>
        <w:t xml:space="preserve">. </w:t>
      </w:r>
    </w:p>
    <w:p w14:paraId="307A325F" w14:textId="77777777" w:rsidR="006B1366" w:rsidRDefault="006B1366" w:rsidP="00EB2335">
      <w:pPr>
        <w:pStyle w:val="IEEEParagraph"/>
        <w:rPr>
          <w:lang w:val="en-US"/>
        </w:rPr>
      </w:pPr>
    </w:p>
    <w:p w14:paraId="5AEB2BF8" w14:textId="1620DAC9" w:rsidR="00317176" w:rsidRPr="005A2767" w:rsidRDefault="00765815" w:rsidP="00765815">
      <w:pPr>
        <w:pStyle w:val="IEEEParagraph"/>
        <w:ind w:left="284" w:firstLine="0"/>
        <w:rPr>
          <w:b/>
          <w:bCs/>
        </w:rPr>
      </w:pPr>
      <w:r>
        <w:rPr>
          <w:b/>
          <w:bCs/>
        </w:rPr>
        <w:t xml:space="preserve">5.3 </w:t>
      </w:r>
      <w:r w:rsidR="0002171E">
        <w:rPr>
          <w:b/>
          <w:bCs/>
        </w:rPr>
        <w:t>Labelling of Larger Dataset and Analysis</w:t>
      </w:r>
    </w:p>
    <w:p w14:paraId="0B02B18C" w14:textId="42D5E897" w:rsidR="006B1366" w:rsidRDefault="006B1366" w:rsidP="00EB2335">
      <w:pPr>
        <w:pStyle w:val="IEEEParagraph"/>
      </w:pPr>
    </w:p>
    <w:p w14:paraId="01620348" w14:textId="6FE8FFC5" w:rsidR="0002171E" w:rsidRPr="0002171E" w:rsidRDefault="0002171E" w:rsidP="0002171E">
      <w:pPr>
        <w:pStyle w:val="IEEEParagraph"/>
        <w:ind w:firstLine="0"/>
      </w:pPr>
      <w:r>
        <w:t xml:space="preserve">The sampled dataset of more than 310,000 tweets was </w:t>
      </w:r>
      <w:proofErr w:type="spellStart"/>
      <w:r w:rsidR="00867619">
        <w:t>labeled</w:t>
      </w:r>
      <w:proofErr w:type="spellEnd"/>
      <w:r>
        <w:t xml:space="preserve"> with our two models. </w:t>
      </w:r>
      <w:r w:rsidR="00B834FC">
        <w:t xml:space="preserve">According to model 1, 94.09% are neutral, 4.29% contain hate, and 1.62% are counter hate. </w:t>
      </w:r>
    </w:p>
    <w:p w14:paraId="1EA339D0" w14:textId="137F2DF9" w:rsidR="00DF4D57" w:rsidRDefault="00DF4D57" w:rsidP="00DF4D57">
      <w:pPr>
        <w:pStyle w:val="IEEEParagraph"/>
        <w:rPr>
          <w:lang w:val="en-CN"/>
        </w:rPr>
      </w:pPr>
    </w:p>
    <w:p w14:paraId="5B5F72CA" w14:textId="1E62FD50" w:rsidR="00765815" w:rsidRDefault="00591484" w:rsidP="00DF4D57">
      <w:pPr>
        <w:pStyle w:val="IEEEParagraph"/>
        <w:rPr>
          <w:color w:val="000000"/>
        </w:rPr>
      </w:pPr>
      <w:r>
        <w:rPr>
          <w:noProof/>
        </w:rPr>
        <w:drawing>
          <wp:anchor distT="0" distB="0" distL="114300" distR="114300" simplePos="0" relativeHeight="251658240" behindDoc="0" locked="0" layoutInCell="1" allowOverlap="1" wp14:anchorId="59D84A3E" wp14:editId="337CA167">
            <wp:simplePos x="0" y="0"/>
            <wp:positionH relativeFrom="column">
              <wp:posOffset>115570</wp:posOffset>
            </wp:positionH>
            <wp:positionV relativeFrom="paragraph">
              <wp:posOffset>137160</wp:posOffset>
            </wp:positionV>
            <wp:extent cx="2779395" cy="1817370"/>
            <wp:effectExtent l="0" t="0" r="0" b="0"/>
            <wp:wrapSquare wrapText="bothSides"/>
            <wp:docPr id="372" name="Picture 23"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A close up of a logo&#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395" cy="1817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E9353" w14:textId="58A909E6" w:rsidR="00765815" w:rsidRPr="00765815" w:rsidRDefault="00765815" w:rsidP="00765815">
      <w:pPr>
        <w:pStyle w:val="IEEEFigureCaptionMulti-Lines"/>
        <w:rPr>
          <w:lang w:val="en-CN"/>
        </w:rPr>
      </w:pPr>
      <w:r>
        <w:rPr>
          <w:lang w:val="en-US"/>
        </w:rPr>
        <w:t>F</w:t>
      </w:r>
      <w:proofErr w:type="spellStart"/>
      <w:r>
        <w:t>ig</w:t>
      </w:r>
      <w:proofErr w:type="spellEnd"/>
      <w:r>
        <w:t xml:space="preserve">. </w:t>
      </w:r>
      <w:r w:rsidR="00591484">
        <w:t>6</w:t>
      </w:r>
      <w:r>
        <w:t xml:space="preserve">: </w:t>
      </w:r>
      <w:r>
        <w:rPr>
          <w:lang w:val="en-US"/>
        </w:rPr>
        <w:t xml:space="preserve">Distribution of classified Tweets in </w:t>
      </w:r>
      <w:r w:rsidR="00867619">
        <w:rPr>
          <w:lang w:val="en-US"/>
        </w:rPr>
        <w:t xml:space="preserve">the </w:t>
      </w:r>
      <w:r>
        <w:rPr>
          <w:lang w:val="en-US"/>
        </w:rPr>
        <w:t>test dataset</w:t>
      </w:r>
      <w:r w:rsidRPr="003A114E">
        <w:rPr>
          <w:lang w:val="en-CN"/>
        </w:rPr>
        <w:t xml:space="preserve"> </w:t>
      </w:r>
    </w:p>
    <w:p w14:paraId="76ED9546" w14:textId="46409981" w:rsidR="00DF4D57" w:rsidRPr="00DF4D57" w:rsidRDefault="00DF4D57" w:rsidP="00DF4D57">
      <w:pPr>
        <w:pStyle w:val="IEEEParagraph"/>
        <w:rPr>
          <w:lang w:val="en-CN"/>
        </w:rPr>
      </w:pPr>
      <w:r w:rsidRPr="00DF4D57">
        <w:rPr>
          <w:color w:val="000000"/>
        </w:rPr>
        <w:t xml:space="preserve">Model 2 classified 73.29% of the tweets as strong hate and 26.71% as </w:t>
      </w:r>
      <w:r w:rsidR="009E64E5">
        <w:rPr>
          <w:color w:val="000000"/>
        </w:rPr>
        <w:t>criticism or offensive language</w:t>
      </w:r>
      <w:r w:rsidRPr="00DF4D57">
        <w:rPr>
          <w:color w:val="000000"/>
        </w:rPr>
        <w:t>. This demonstrates that aggressive and hostile speech is more prominent than less hostile criticism or offensive speech.</w:t>
      </w:r>
      <w:r>
        <w:rPr>
          <w:color w:val="000000"/>
        </w:rPr>
        <w:t xml:space="preserve"> The result also hints at the polarizing effect of social media on controversial topics</w:t>
      </w:r>
      <w:r w:rsidR="006422C0">
        <w:rPr>
          <w:color w:val="000000"/>
        </w:rPr>
        <w:t xml:space="preserve">, as hate is more prevalent than mere criticism or offensive language. </w:t>
      </w:r>
    </w:p>
    <w:p w14:paraId="1384832C" w14:textId="67ED9498" w:rsidR="004E3D9C" w:rsidRDefault="004E3D9C" w:rsidP="004E3D9C">
      <w:pPr>
        <w:pStyle w:val="IEEEFigureCaptionMulti-Lines"/>
        <w:rPr>
          <w:lang w:val="en-CN"/>
        </w:rPr>
      </w:pPr>
      <w:r>
        <w:rPr>
          <w:lang w:val="en-US"/>
        </w:rPr>
        <w:t>F</w:t>
      </w:r>
      <w:proofErr w:type="spellStart"/>
      <w:r>
        <w:t>ig</w:t>
      </w:r>
      <w:proofErr w:type="spellEnd"/>
      <w:r>
        <w:t xml:space="preserve">. </w:t>
      </w:r>
      <w:r w:rsidR="00591484">
        <w:t>7</w:t>
      </w:r>
      <w:r>
        <w:t xml:space="preserve">: </w:t>
      </w:r>
      <w:r>
        <w:rPr>
          <w:lang w:val="en-US"/>
        </w:rPr>
        <w:t xml:space="preserve">Distribution of hate Tweets in </w:t>
      </w:r>
      <w:r w:rsidR="00867619">
        <w:rPr>
          <w:lang w:val="en-US"/>
        </w:rPr>
        <w:t xml:space="preserve">the </w:t>
      </w:r>
      <w:r>
        <w:rPr>
          <w:lang w:val="en-US"/>
        </w:rPr>
        <w:t>test dataset</w:t>
      </w:r>
      <w:r w:rsidRPr="003A114E">
        <w:rPr>
          <w:lang w:val="en-CN"/>
        </w:rPr>
        <w:t xml:space="preserve"> </w:t>
      </w:r>
    </w:p>
    <w:p w14:paraId="5DA8FE08" w14:textId="206A7578" w:rsidR="00E9758D" w:rsidRDefault="008D275E" w:rsidP="00F27461">
      <w:pPr>
        <w:pStyle w:val="IEEEParagraph"/>
        <w:ind w:firstLine="289"/>
        <w:rPr>
          <w:color w:val="000000"/>
        </w:rPr>
      </w:pPr>
      <w:r>
        <w:rPr>
          <w:color w:val="000000"/>
        </w:rPr>
        <w:t xml:space="preserve">Counter-hate tweets were classified using a threshold from model one (probability higher than 0.7 is strong counter-hate) rather than model 2 due to insufficient training data. </w:t>
      </w:r>
      <w:r w:rsidR="00F27461" w:rsidRPr="00F27461">
        <w:rPr>
          <w:color w:val="000000"/>
        </w:rPr>
        <w:t>On the other hand, 47.34% of counter-hate tweets were classified as strong counter-hate, while 52.66% were classified as less aggressive counter-hate.</w:t>
      </w:r>
      <w:r>
        <w:rPr>
          <w:color w:val="000000"/>
        </w:rPr>
        <w:t xml:space="preserve"> </w:t>
      </w:r>
      <w:r w:rsidR="00F27461" w:rsidRPr="00F27461">
        <w:rPr>
          <w:color w:val="000000"/>
        </w:rPr>
        <w:t xml:space="preserve">This suggests that counter hate tweets </w:t>
      </w:r>
      <w:r w:rsidR="00F27461">
        <w:rPr>
          <w:color w:val="000000"/>
        </w:rPr>
        <w:t>may be</w:t>
      </w:r>
      <w:r w:rsidR="00F27461" w:rsidRPr="00F27461">
        <w:rPr>
          <w:color w:val="000000"/>
        </w:rPr>
        <w:t xml:space="preserve"> more likely to be logical responses to those spreading hate rather than hostile responses</w:t>
      </w:r>
      <w:r>
        <w:rPr>
          <w:color w:val="000000"/>
        </w:rPr>
        <w:t xml:space="preserve">. </w:t>
      </w:r>
    </w:p>
    <w:p w14:paraId="37266AF3" w14:textId="2F2945CD" w:rsidR="00812342" w:rsidRDefault="00E9758D" w:rsidP="00812342">
      <w:pPr>
        <w:pStyle w:val="IEEEFigureCaptionMulti-Lines"/>
        <w:rPr>
          <w:lang w:val="en-CN"/>
        </w:rPr>
      </w:pPr>
      <w:r>
        <w:rPr>
          <w:lang w:val="en-US"/>
        </w:rPr>
        <w:t>F</w:t>
      </w:r>
      <w:proofErr w:type="spellStart"/>
      <w:r>
        <w:t>ig</w:t>
      </w:r>
      <w:proofErr w:type="spellEnd"/>
      <w:r>
        <w:t xml:space="preserve">. </w:t>
      </w:r>
      <w:r w:rsidR="00591484">
        <w:t>8</w:t>
      </w:r>
      <w:r>
        <w:t xml:space="preserve">: </w:t>
      </w:r>
      <w:r>
        <w:rPr>
          <w:lang w:val="en-US"/>
        </w:rPr>
        <w:t xml:space="preserve">Distribution of counter-hate Tweets in </w:t>
      </w:r>
      <w:r w:rsidR="00867619">
        <w:rPr>
          <w:lang w:val="en-US"/>
        </w:rPr>
        <w:t xml:space="preserve">the </w:t>
      </w:r>
      <w:r>
        <w:rPr>
          <w:lang w:val="en-US"/>
        </w:rPr>
        <w:t>test dataset</w:t>
      </w:r>
      <w:r w:rsidRPr="003A114E">
        <w:rPr>
          <w:lang w:val="en-CN"/>
        </w:rPr>
        <w:t xml:space="preserve"> </w:t>
      </w:r>
    </w:p>
    <w:p w14:paraId="57E1B149" w14:textId="77777777" w:rsidR="00812342" w:rsidRPr="00812342" w:rsidRDefault="00591484" w:rsidP="00812342">
      <w:pPr>
        <w:pStyle w:val="IEEEParagraph"/>
        <w:rPr>
          <w:lang w:val="en-CA"/>
        </w:rPr>
      </w:pPr>
      <w:r>
        <w:rPr>
          <w:noProof/>
        </w:rPr>
        <w:lastRenderedPageBreak/>
        <w:drawing>
          <wp:anchor distT="0" distB="0" distL="114300" distR="114300" simplePos="0" relativeHeight="251661312" behindDoc="0" locked="0" layoutInCell="1" allowOverlap="1" wp14:anchorId="5C44EB26" wp14:editId="2354B146">
            <wp:simplePos x="0" y="0"/>
            <wp:positionH relativeFrom="column">
              <wp:posOffset>-18623</wp:posOffset>
            </wp:positionH>
            <wp:positionV relativeFrom="paragraph">
              <wp:posOffset>614680</wp:posOffset>
            </wp:positionV>
            <wp:extent cx="3080385" cy="2048510"/>
            <wp:effectExtent l="0" t="0" r="0" b="0"/>
            <wp:wrapTopAndBottom/>
            <wp:docPr id="371" name="Picture 27"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A screenshot of a cell phone&#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0385" cy="2048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342">
        <w:rPr>
          <w:lang w:val="en-US"/>
        </w:rPr>
        <w:t xml:space="preserve">Furthermore, time series analysis reveals that </w:t>
      </w:r>
      <w:r w:rsidR="00812342" w:rsidRPr="00812342">
        <w:rPr>
          <w:lang w:val="en-CA"/>
        </w:rPr>
        <w:t>hate tweets consistently outnumber counter-hate tweets, but they follow the same patterns in spikes as the popularity of related topics fluctuate</w:t>
      </w:r>
      <w:r w:rsidR="00812342">
        <w:rPr>
          <w:lang w:val="en-CA"/>
        </w:rPr>
        <w:t>s</w:t>
      </w:r>
      <w:r w:rsidR="00812342" w:rsidRPr="00812342">
        <w:rPr>
          <w:lang w:val="en-CA"/>
        </w:rPr>
        <w:t xml:space="preserve">. </w:t>
      </w:r>
    </w:p>
    <w:p w14:paraId="085B2287" w14:textId="006505D5" w:rsidR="00812342" w:rsidRDefault="00812342" w:rsidP="00812342">
      <w:pPr>
        <w:pStyle w:val="IEEEFigureCaptionMulti-Lines"/>
        <w:rPr>
          <w:lang w:val="en-US"/>
        </w:rPr>
      </w:pPr>
      <w:r>
        <w:rPr>
          <w:lang w:val="en-US"/>
        </w:rPr>
        <w:t>F</w:t>
      </w:r>
      <w:proofErr w:type="spellStart"/>
      <w:r>
        <w:t>ig</w:t>
      </w:r>
      <w:proofErr w:type="spellEnd"/>
      <w:r>
        <w:t xml:space="preserve">. </w:t>
      </w:r>
      <w:r w:rsidR="00591484">
        <w:t>9</w:t>
      </w:r>
      <w:r>
        <w:t xml:space="preserve">: </w:t>
      </w:r>
      <w:r>
        <w:rPr>
          <w:lang w:val="en-US"/>
        </w:rPr>
        <w:t>Number of hate Tweets and counter-hate Tweets over time.</w:t>
      </w:r>
    </w:p>
    <w:p w14:paraId="2B4842D3" w14:textId="7746B1A9" w:rsidR="00812342" w:rsidRPr="00812342" w:rsidRDefault="00812342" w:rsidP="00812342">
      <w:pPr>
        <w:pStyle w:val="IEEEParagraph"/>
        <w:ind w:firstLine="289"/>
        <w:rPr>
          <w:lang w:val="en-US"/>
        </w:rPr>
      </w:pPr>
      <w:r w:rsidRPr="00812342">
        <w:rPr>
          <w:lang w:val="en-CA"/>
        </w:rPr>
        <w:t xml:space="preserve">Finally, </w:t>
      </w:r>
      <w:r>
        <w:rPr>
          <w:lang w:val="en-CA"/>
        </w:rPr>
        <w:t>analysis of t</w:t>
      </w:r>
      <w:r w:rsidRPr="00812342">
        <w:rPr>
          <w:lang w:val="en-CA"/>
        </w:rPr>
        <w:t>he relationship between the tweet categories and the retweet count</w:t>
      </w:r>
      <w:r>
        <w:rPr>
          <w:lang w:val="en-CA"/>
        </w:rPr>
        <w:t xml:space="preserve"> reveals that </w:t>
      </w:r>
      <w:r w:rsidRPr="00812342">
        <w:rPr>
          <w:lang w:val="en-CA"/>
        </w:rPr>
        <w:t>a larger percentage of hate tweets have more than 50 retweets than counter-hate tweets</w:t>
      </w:r>
      <w:r w:rsidR="00D230CF">
        <w:rPr>
          <w:lang w:val="en-CA"/>
        </w:rPr>
        <w:t xml:space="preserve"> (Table 6)</w:t>
      </w:r>
      <w:r w:rsidRPr="00812342">
        <w:rPr>
          <w:lang w:val="en-CA"/>
        </w:rPr>
        <w:t xml:space="preserve">. Therefore, we conclude that hate speech </w:t>
      </w:r>
      <w:r>
        <w:rPr>
          <w:lang w:val="en-CA"/>
        </w:rPr>
        <w:t xml:space="preserve">may be more </w:t>
      </w:r>
      <w:r w:rsidRPr="00812342">
        <w:rPr>
          <w:lang w:val="en-CA"/>
        </w:rPr>
        <w:t xml:space="preserve">contagious than counter-hate, which is consistent with </w:t>
      </w:r>
      <w:proofErr w:type="spellStart"/>
      <w:r w:rsidRPr="00812342">
        <w:rPr>
          <w:lang w:val="en-CA"/>
        </w:rPr>
        <w:t>Ziems</w:t>
      </w:r>
      <w:proofErr w:type="spellEnd"/>
      <w:r w:rsidRPr="00812342">
        <w:rPr>
          <w:lang w:val="en-CA"/>
        </w:rPr>
        <w:t xml:space="preserve"> et </w:t>
      </w:r>
      <w:r w:rsidR="00867619">
        <w:rPr>
          <w:lang w:val="en-CA"/>
        </w:rPr>
        <w:t>al.’s</w:t>
      </w:r>
      <w:r w:rsidRPr="00812342">
        <w:rPr>
          <w:lang w:val="en-CA"/>
        </w:rPr>
        <w:t xml:space="preserve"> findings</w:t>
      </w:r>
      <w:r w:rsidR="00D230CF">
        <w:rPr>
          <w:lang w:val="en-CA"/>
        </w:rPr>
        <w:t xml:space="preserve"> </w:t>
      </w:r>
      <w:r w:rsidR="00D230CF">
        <w:rPr>
          <w:lang w:val="en-CA"/>
        </w:rPr>
        <w:fldChar w:fldCharType="begin"/>
      </w:r>
      <w:r w:rsidR="00D230CF">
        <w:rPr>
          <w:lang w:val="en-CA"/>
        </w:rPr>
        <w:instrText xml:space="preserve"> ADDIN ZOTERO_ITEM CSL_CITATION {"citationID":"P5abaGYi","properties":{"formattedCitation":"[12]","plainCitation":"[12]","noteIndex":0},"citationItems":[{"id":35,"uris":["http://zotero.org/users/8017881/items/2242ZTYA"],"uri":["http://zotero.org/users/8017881/items/2242ZTYA"],"itemData":{"id":35,"type":"article-journal","abstract":"The spread of COVID-19 has sparked racism, hate, and xenophobia in social media targeted at Chinese and broader Asian communities. However, little is known about how racial hate spreads during a pandemic and the role of counterhate speech in mitigating the spread. Here we study the evolution and spread of anti-Asian hate speech through the lens of Twitter. We create COVID-HATE, the largest dataset of anti-Asian hate and counterhate spanning three months, containing over 30 million tweets, and a social network with over 87 million nodes. By creating a novel hand-labeled dataset of 2,400 tweets, we train a text classiﬁer to identify hate and counterhate tweets that achieves an average AUROC of 0.852. We identify 891,204 hate and 200,198 counterhate tweets in COVID-HATE. Using this data to conduct longitudinal analysis, we ﬁnd that while hateful users are less engaged in the COVID-19 discussions prior to their ﬁrst anti-Asian tweet, they become more vocal and engaged afterwards compared to counterhate users. We ﬁnd that bots comprise 10.4% of hateful users and are more vocal and hateful compared to non-bot users. Comparing bot accounts, we show that hateful bots are more successful in attracting followers compared to counterhate bots. Analysis of the social network reveals that hateful and counterhate users interact and engage extensively with one another, instead of living in isolated polarized communities. Furthermore, we ﬁnd that hate is contagious and nodes are highly likely to become hateful after being exposed to hateful content. Importantly, our analysis reveals that counterhate messages can discourage users from turning hateful in the ﬁrst place. Overall, this work presents a comprehensive overview of anti-Asian hate and counterhate content during a pandemic. The COVID-HATE dataset is available at: http://claws.cc.gatech.edu/covid.","container-title":"arXiv:2005.12423 [physics]","language":"en","note":"arXiv: 2005.12423","source":"arXiv.org","title":"Racism is a Virus: Anti-Asian Hate and Counterhate in Social Media during the COVID-19 Crisis","title-short":"Racism is a Virus","URL":"http://arxiv.org/abs/2005.12423","author":[{"family":"Ziems","given":"Caleb"},{"family":"He","given":"Bing"},{"family":"Soni","given":"Sandeep"},{"family":"Kumar","given":"Srijan"}],"accessed":{"date-parts":[["2020",8,16]]},"issued":{"date-parts":[["2020",5,25]]}}}],"schema":"https://github.com/citation-style-language/schema/raw/master/csl-citation.json"} </w:instrText>
      </w:r>
      <w:r w:rsidR="00D230CF">
        <w:rPr>
          <w:lang w:val="en-CA"/>
        </w:rPr>
        <w:fldChar w:fldCharType="separate"/>
      </w:r>
      <w:r w:rsidR="00D230CF">
        <w:rPr>
          <w:noProof/>
          <w:lang w:val="en-CA"/>
        </w:rPr>
        <w:t>[12]</w:t>
      </w:r>
      <w:r w:rsidR="00D230CF">
        <w:rPr>
          <w:lang w:val="en-CA"/>
        </w:rPr>
        <w:fldChar w:fldCharType="end"/>
      </w:r>
      <w:r w:rsidR="00D230CF">
        <w:rPr>
          <w:lang w:val="en-CA"/>
        </w:rPr>
        <w:t xml:space="preserve">. </w:t>
      </w:r>
    </w:p>
    <w:p w14:paraId="0E3871D2" w14:textId="77777777" w:rsidR="00812342" w:rsidRDefault="00812342" w:rsidP="00812342">
      <w:pPr>
        <w:pStyle w:val="IEEEParagraph"/>
        <w:rPr>
          <w:lang w:val="en-US"/>
        </w:rPr>
      </w:pPr>
    </w:p>
    <w:p w14:paraId="26733E9C" w14:textId="20B09DBC" w:rsidR="00D230CF" w:rsidRDefault="00D230CF" w:rsidP="00D230CF">
      <w:pPr>
        <w:pStyle w:val="IEEEParagraph"/>
        <w:jc w:val="center"/>
        <w:rPr>
          <w:sz w:val="16"/>
          <w:szCs w:val="21"/>
        </w:rPr>
      </w:pPr>
      <w:r w:rsidRPr="00FF52A4">
        <w:rPr>
          <w:sz w:val="16"/>
          <w:szCs w:val="21"/>
        </w:rPr>
        <w:t xml:space="preserve">TABLE </w:t>
      </w:r>
      <w:r w:rsidR="00FC64A1">
        <w:rPr>
          <w:sz w:val="16"/>
          <w:szCs w:val="21"/>
        </w:rPr>
        <w:t>6</w:t>
      </w:r>
      <w:r>
        <w:rPr>
          <w:sz w:val="16"/>
          <w:szCs w:val="21"/>
        </w:rPr>
        <w:t>: Number of retweets based on classifier category</w:t>
      </w:r>
    </w:p>
    <w:p w14:paraId="2E35BECA" w14:textId="77777777" w:rsidR="00D230CF" w:rsidRDefault="00D230CF" w:rsidP="00D230CF">
      <w:pPr>
        <w:pStyle w:val="IEEEParagraph"/>
        <w:jc w:val="center"/>
        <w:rPr>
          <w:sz w:val="16"/>
          <w:szCs w:val="21"/>
        </w:rPr>
      </w:pPr>
    </w:p>
    <w:tbl>
      <w:tblPr>
        <w:tblpPr w:leftFromText="180" w:rightFromText="180" w:vertAnchor="text" w:horzAnchor="margin" w:tblpY="-1"/>
        <w:tblW w:w="4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4"/>
        <w:gridCol w:w="991"/>
        <w:gridCol w:w="881"/>
        <w:gridCol w:w="950"/>
        <w:gridCol w:w="950"/>
      </w:tblGrid>
      <w:tr w:rsidR="0097563F" w:rsidRPr="00633B1A" w14:paraId="0888D4B2" w14:textId="77777777" w:rsidTr="0097563F">
        <w:trPr>
          <w:trHeight w:val="210"/>
        </w:trPr>
        <w:tc>
          <w:tcPr>
            <w:tcW w:w="1124" w:type="dxa"/>
            <w:tcBorders>
              <w:top w:val="single" w:sz="4" w:space="0" w:color="auto"/>
              <w:left w:val="nil"/>
              <w:bottom w:val="double" w:sz="4" w:space="0" w:color="auto"/>
              <w:right w:val="nil"/>
            </w:tcBorders>
          </w:tcPr>
          <w:p w14:paraId="4BD202AB" w14:textId="77777777" w:rsidR="0097563F" w:rsidRPr="00633B1A" w:rsidRDefault="0097563F" w:rsidP="0097563F">
            <w:pPr>
              <w:pStyle w:val="IEEETableHeaderLeft-Justified"/>
              <w:jc w:val="center"/>
            </w:pPr>
            <w:r>
              <w:t>Number of Retweets</w:t>
            </w:r>
          </w:p>
        </w:tc>
        <w:tc>
          <w:tcPr>
            <w:tcW w:w="991" w:type="dxa"/>
            <w:tcBorders>
              <w:top w:val="single" w:sz="4" w:space="0" w:color="auto"/>
              <w:left w:val="nil"/>
              <w:bottom w:val="double" w:sz="4" w:space="0" w:color="auto"/>
              <w:right w:val="nil"/>
            </w:tcBorders>
          </w:tcPr>
          <w:p w14:paraId="52BD2D4A" w14:textId="77777777" w:rsidR="0097563F" w:rsidRPr="00633B1A" w:rsidRDefault="0097563F" w:rsidP="0097563F">
            <w:pPr>
              <w:pStyle w:val="IEEETableHeaderLeft-Justified"/>
              <w:jc w:val="center"/>
            </w:pPr>
            <w:r>
              <w:t>0</w:t>
            </w:r>
          </w:p>
        </w:tc>
        <w:tc>
          <w:tcPr>
            <w:tcW w:w="881" w:type="dxa"/>
            <w:tcBorders>
              <w:top w:val="single" w:sz="4" w:space="0" w:color="auto"/>
              <w:left w:val="nil"/>
              <w:bottom w:val="double" w:sz="4" w:space="0" w:color="auto"/>
              <w:right w:val="nil"/>
            </w:tcBorders>
          </w:tcPr>
          <w:p w14:paraId="3E7F618D" w14:textId="77777777" w:rsidR="0097563F" w:rsidRPr="00633B1A" w:rsidRDefault="0097563F" w:rsidP="0097563F">
            <w:pPr>
              <w:pStyle w:val="IEEETableHeaderLeft-Justified"/>
              <w:jc w:val="center"/>
            </w:pPr>
            <w:r>
              <w:t>[1,10)</w:t>
            </w:r>
          </w:p>
        </w:tc>
        <w:tc>
          <w:tcPr>
            <w:tcW w:w="950" w:type="dxa"/>
            <w:tcBorders>
              <w:top w:val="single" w:sz="4" w:space="0" w:color="auto"/>
              <w:left w:val="nil"/>
              <w:bottom w:val="double" w:sz="4" w:space="0" w:color="auto"/>
              <w:right w:val="nil"/>
            </w:tcBorders>
          </w:tcPr>
          <w:p w14:paraId="37CE26C1" w14:textId="77777777" w:rsidR="0097563F" w:rsidRPr="00633B1A" w:rsidRDefault="0097563F" w:rsidP="0097563F">
            <w:pPr>
              <w:pStyle w:val="IEEETableHeaderLeft-Justified"/>
              <w:jc w:val="center"/>
            </w:pPr>
            <w:r>
              <w:t>(10,50]</w:t>
            </w:r>
          </w:p>
        </w:tc>
        <w:tc>
          <w:tcPr>
            <w:tcW w:w="950" w:type="dxa"/>
            <w:tcBorders>
              <w:top w:val="single" w:sz="4" w:space="0" w:color="auto"/>
              <w:left w:val="nil"/>
              <w:bottom w:val="double" w:sz="4" w:space="0" w:color="auto"/>
              <w:right w:val="nil"/>
            </w:tcBorders>
          </w:tcPr>
          <w:p w14:paraId="7AB18D5B" w14:textId="77777777" w:rsidR="0097563F" w:rsidRDefault="0097563F" w:rsidP="0097563F">
            <w:pPr>
              <w:pStyle w:val="IEEETableHeaderLeft-Justified"/>
              <w:jc w:val="center"/>
            </w:pPr>
            <w:r>
              <w:t>&gt;50</w:t>
            </w:r>
          </w:p>
        </w:tc>
      </w:tr>
      <w:tr w:rsidR="0097563F" w14:paraId="0892B101" w14:textId="77777777" w:rsidTr="0097563F">
        <w:trPr>
          <w:trHeight w:val="267"/>
        </w:trPr>
        <w:tc>
          <w:tcPr>
            <w:tcW w:w="1124" w:type="dxa"/>
            <w:tcBorders>
              <w:top w:val="double" w:sz="4" w:space="0" w:color="auto"/>
              <w:left w:val="nil"/>
              <w:bottom w:val="nil"/>
              <w:right w:val="nil"/>
            </w:tcBorders>
          </w:tcPr>
          <w:p w14:paraId="0454753A" w14:textId="77777777" w:rsidR="0097563F" w:rsidRDefault="0097563F" w:rsidP="0097563F">
            <w:pPr>
              <w:pStyle w:val="IEEETableCell"/>
              <w:jc w:val="center"/>
            </w:pPr>
            <w:r>
              <w:t>Hate</w:t>
            </w:r>
          </w:p>
        </w:tc>
        <w:tc>
          <w:tcPr>
            <w:tcW w:w="991" w:type="dxa"/>
            <w:tcBorders>
              <w:top w:val="double" w:sz="4" w:space="0" w:color="auto"/>
              <w:left w:val="nil"/>
              <w:bottom w:val="nil"/>
              <w:right w:val="nil"/>
            </w:tcBorders>
          </w:tcPr>
          <w:p w14:paraId="3721ED44" w14:textId="77777777" w:rsidR="0097563F" w:rsidRDefault="0097563F" w:rsidP="0097563F">
            <w:pPr>
              <w:pStyle w:val="IEEETableCell"/>
              <w:jc w:val="center"/>
            </w:pPr>
            <w:r>
              <w:t>79.719%</w:t>
            </w:r>
          </w:p>
        </w:tc>
        <w:tc>
          <w:tcPr>
            <w:tcW w:w="881" w:type="dxa"/>
            <w:tcBorders>
              <w:top w:val="double" w:sz="4" w:space="0" w:color="auto"/>
              <w:left w:val="nil"/>
              <w:bottom w:val="nil"/>
              <w:right w:val="nil"/>
            </w:tcBorders>
          </w:tcPr>
          <w:p w14:paraId="2B981036" w14:textId="77777777" w:rsidR="0097563F" w:rsidRDefault="0097563F" w:rsidP="0097563F">
            <w:pPr>
              <w:pStyle w:val="IEEETableCell"/>
              <w:jc w:val="center"/>
            </w:pPr>
            <w:r>
              <w:t>13.378%</w:t>
            </w:r>
          </w:p>
        </w:tc>
        <w:tc>
          <w:tcPr>
            <w:tcW w:w="950" w:type="dxa"/>
            <w:tcBorders>
              <w:top w:val="double" w:sz="4" w:space="0" w:color="auto"/>
              <w:left w:val="nil"/>
              <w:bottom w:val="nil"/>
              <w:right w:val="nil"/>
            </w:tcBorders>
          </w:tcPr>
          <w:p w14:paraId="03B2BE8A" w14:textId="77777777" w:rsidR="0097563F" w:rsidRDefault="0097563F" w:rsidP="0097563F">
            <w:pPr>
              <w:pStyle w:val="IEEETableCell"/>
              <w:jc w:val="center"/>
            </w:pPr>
            <w:r>
              <w:t>1.534%</w:t>
            </w:r>
          </w:p>
        </w:tc>
        <w:tc>
          <w:tcPr>
            <w:tcW w:w="950" w:type="dxa"/>
            <w:tcBorders>
              <w:top w:val="double" w:sz="4" w:space="0" w:color="auto"/>
              <w:left w:val="nil"/>
              <w:bottom w:val="nil"/>
              <w:right w:val="nil"/>
            </w:tcBorders>
          </w:tcPr>
          <w:p w14:paraId="7B445C37" w14:textId="77777777" w:rsidR="0097563F" w:rsidRDefault="0097563F" w:rsidP="0097563F">
            <w:pPr>
              <w:pStyle w:val="IEEETableCell"/>
              <w:jc w:val="center"/>
            </w:pPr>
            <w:r>
              <w:t>5.369%</w:t>
            </w:r>
          </w:p>
        </w:tc>
      </w:tr>
      <w:tr w:rsidR="0097563F" w:rsidRPr="00257578" w14:paraId="50E2B500" w14:textId="77777777" w:rsidTr="0097563F">
        <w:trPr>
          <w:trHeight w:val="288"/>
        </w:trPr>
        <w:tc>
          <w:tcPr>
            <w:tcW w:w="1124" w:type="dxa"/>
            <w:tcBorders>
              <w:top w:val="nil"/>
              <w:left w:val="nil"/>
              <w:bottom w:val="nil"/>
              <w:right w:val="nil"/>
            </w:tcBorders>
          </w:tcPr>
          <w:p w14:paraId="7E9D3320" w14:textId="77777777" w:rsidR="0097563F" w:rsidRDefault="0097563F" w:rsidP="0097563F">
            <w:pPr>
              <w:pStyle w:val="IEEETableCell"/>
              <w:jc w:val="center"/>
            </w:pPr>
            <w:r>
              <w:t>Counter-hate</w:t>
            </w:r>
          </w:p>
        </w:tc>
        <w:tc>
          <w:tcPr>
            <w:tcW w:w="991" w:type="dxa"/>
            <w:tcBorders>
              <w:top w:val="nil"/>
              <w:left w:val="nil"/>
              <w:bottom w:val="nil"/>
              <w:right w:val="nil"/>
            </w:tcBorders>
          </w:tcPr>
          <w:p w14:paraId="6FBF4291" w14:textId="77777777" w:rsidR="0097563F" w:rsidRPr="00257578" w:rsidRDefault="0097563F" w:rsidP="0097563F">
            <w:pPr>
              <w:pStyle w:val="IEEETableCell"/>
              <w:jc w:val="center"/>
            </w:pPr>
            <w:r>
              <w:t>85.127%</w:t>
            </w:r>
          </w:p>
        </w:tc>
        <w:tc>
          <w:tcPr>
            <w:tcW w:w="881" w:type="dxa"/>
            <w:tcBorders>
              <w:top w:val="nil"/>
              <w:left w:val="nil"/>
              <w:bottom w:val="nil"/>
              <w:right w:val="nil"/>
            </w:tcBorders>
          </w:tcPr>
          <w:p w14:paraId="17699CE7" w14:textId="77777777" w:rsidR="0097563F" w:rsidRPr="00257578" w:rsidRDefault="0097563F" w:rsidP="0097563F">
            <w:pPr>
              <w:pStyle w:val="IEEETableCell"/>
              <w:jc w:val="center"/>
            </w:pPr>
            <w:r>
              <w:t>11.669%</w:t>
            </w:r>
          </w:p>
        </w:tc>
        <w:tc>
          <w:tcPr>
            <w:tcW w:w="950" w:type="dxa"/>
            <w:tcBorders>
              <w:top w:val="nil"/>
              <w:left w:val="nil"/>
              <w:bottom w:val="nil"/>
              <w:right w:val="nil"/>
            </w:tcBorders>
          </w:tcPr>
          <w:p w14:paraId="49B516DE" w14:textId="77777777" w:rsidR="0097563F" w:rsidRPr="00257578" w:rsidRDefault="0097563F" w:rsidP="0097563F">
            <w:pPr>
              <w:pStyle w:val="IEEETableCell"/>
              <w:jc w:val="center"/>
            </w:pPr>
            <w:r>
              <w:t>1.249%</w:t>
            </w:r>
          </w:p>
        </w:tc>
        <w:tc>
          <w:tcPr>
            <w:tcW w:w="950" w:type="dxa"/>
            <w:tcBorders>
              <w:top w:val="nil"/>
              <w:left w:val="nil"/>
              <w:bottom w:val="nil"/>
              <w:right w:val="nil"/>
            </w:tcBorders>
          </w:tcPr>
          <w:p w14:paraId="433B3165" w14:textId="77777777" w:rsidR="0097563F" w:rsidRPr="00257578" w:rsidRDefault="0097563F" w:rsidP="0097563F">
            <w:pPr>
              <w:pStyle w:val="IEEETableCell"/>
              <w:jc w:val="center"/>
            </w:pPr>
            <w:r>
              <w:t>1.955%</w:t>
            </w:r>
          </w:p>
        </w:tc>
      </w:tr>
    </w:tbl>
    <w:p w14:paraId="0F622108" w14:textId="05760732" w:rsidR="00812342" w:rsidRDefault="00812342" w:rsidP="00812342">
      <w:pPr>
        <w:pStyle w:val="IEEEParagraph"/>
        <w:rPr>
          <w:lang w:val="en-US"/>
        </w:rPr>
      </w:pPr>
    </w:p>
    <w:p w14:paraId="60DBAE40" w14:textId="26306778" w:rsidR="0008062B" w:rsidRDefault="00765815" w:rsidP="00591484">
      <w:pPr>
        <w:pStyle w:val="IEEEParagraph"/>
        <w:ind w:left="284" w:firstLine="0"/>
        <w:rPr>
          <w:b/>
          <w:bCs/>
        </w:rPr>
      </w:pPr>
      <w:r>
        <w:rPr>
          <w:b/>
          <w:bCs/>
        </w:rPr>
        <w:t>5.</w:t>
      </w:r>
      <w:r>
        <w:rPr>
          <w:b/>
          <w:bCs/>
        </w:rPr>
        <w:t>4</w:t>
      </w:r>
      <w:r>
        <w:rPr>
          <w:b/>
          <w:bCs/>
        </w:rPr>
        <w:t xml:space="preserve"> </w:t>
      </w:r>
      <w:r w:rsidR="00F314BB">
        <w:rPr>
          <w:b/>
          <w:bCs/>
        </w:rPr>
        <w:t>Analysis with Whissell Dictionary</w:t>
      </w:r>
    </w:p>
    <w:p w14:paraId="29FE24DC" w14:textId="77777777" w:rsidR="00591484" w:rsidRDefault="00591484" w:rsidP="00591484">
      <w:pPr>
        <w:pStyle w:val="IEEEParagraph"/>
        <w:ind w:left="284" w:firstLine="0"/>
        <w:rPr>
          <w:b/>
          <w:bCs/>
        </w:rPr>
      </w:pPr>
    </w:p>
    <w:p w14:paraId="0B2870F6" w14:textId="68DA894C" w:rsidR="009C6E0F" w:rsidRDefault="00867619" w:rsidP="009C6E0F">
      <w:pPr>
        <w:pStyle w:val="IEEEParagraph"/>
        <w:ind w:firstLine="289"/>
        <w:rPr>
          <w:lang w:val="en-CA"/>
        </w:rPr>
      </w:pPr>
      <w:proofErr w:type="spellStart"/>
      <w:r>
        <w:t>Labeling</w:t>
      </w:r>
      <w:proofErr w:type="spellEnd"/>
      <w:r w:rsidR="009C6E0F">
        <w:rPr>
          <w:lang w:val="en-CA"/>
        </w:rPr>
        <w:t xml:space="preserve"> all classified Tweets with the </w:t>
      </w:r>
      <w:proofErr w:type="spellStart"/>
      <w:r w:rsidR="009C6E0F">
        <w:rPr>
          <w:lang w:val="en-CA"/>
        </w:rPr>
        <w:t>Whissell</w:t>
      </w:r>
      <w:proofErr w:type="spellEnd"/>
      <w:r w:rsidR="009C6E0F">
        <w:rPr>
          <w:lang w:val="en-CA"/>
        </w:rPr>
        <w:t xml:space="preserve"> dictionary</w:t>
      </w:r>
      <w:r w:rsidR="0008062B">
        <w:rPr>
          <w:lang w:val="en-CA"/>
        </w:rPr>
        <w:t xml:space="preserve"> resulted in the following match rates (the proportion of words that matched an entry in the dictionary). Compared to the benchmark match rates of 90% in natural language samples, the match rates for the Twitter dataset are lower due to the substantial number of non-English Tweets and misspellings. </w:t>
      </w:r>
    </w:p>
    <w:p w14:paraId="67984539" w14:textId="77777777" w:rsidR="0008062B" w:rsidRDefault="0008062B" w:rsidP="009C6E0F">
      <w:pPr>
        <w:pStyle w:val="IEEEParagraph"/>
        <w:ind w:firstLine="289"/>
        <w:rPr>
          <w:lang w:val="en-CA"/>
        </w:rPr>
      </w:pPr>
    </w:p>
    <w:p w14:paraId="7BA8F0BF" w14:textId="36243566" w:rsidR="0008062B" w:rsidRDefault="0008062B" w:rsidP="0008062B">
      <w:pPr>
        <w:pStyle w:val="IEEEParagraph"/>
        <w:jc w:val="center"/>
        <w:rPr>
          <w:sz w:val="16"/>
          <w:szCs w:val="21"/>
        </w:rPr>
      </w:pPr>
      <w:r w:rsidRPr="00FF52A4">
        <w:rPr>
          <w:sz w:val="16"/>
          <w:szCs w:val="21"/>
        </w:rPr>
        <w:t xml:space="preserve">TABLE </w:t>
      </w:r>
      <w:r w:rsidR="00591484">
        <w:rPr>
          <w:sz w:val="16"/>
          <w:szCs w:val="21"/>
        </w:rPr>
        <w:t>7</w:t>
      </w:r>
      <w:r>
        <w:rPr>
          <w:sz w:val="16"/>
          <w:szCs w:val="21"/>
        </w:rPr>
        <w:t xml:space="preserve">: </w:t>
      </w:r>
      <w:r>
        <w:rPr>
          <w:sz w:val="16"/>
          <w:szCs w:val="21"/>
        </w:rPr>
        <w:t>Whissell match rates for different categories of Tweets</w:t>
      </w:r>
    </w:p>
    <w:p w14:paraId="5B9489A6" w14:textId="77777777" w:rsidR="0008062B" w:rsidRPr="0008062B" w:rsidRDefault="0008062B" w:rsidP="0008062B">
      <w:pPr>
        <w:pStyle w:val="IEEEParagraph"/>
        <w:jc w:val="center"/>
        <w:rPr>
          <w:sz w:val="16"/>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7"/>
        <w:gridCol w:w="41"/>
        <w:gridCol w:w="2377"/>
      </w:tblGrid>
      <w:tr w:rsidR="00B82DF8" w:rsidRPr="00633B1A" w14:paraId="19BE060C" w14:textId="77777777" w:rsidTr="001F0C13">
        <w:trPr>
          <w:trHeight w:val="202"/>
          <w:jc w:val="center"/>
        </w:trPr>
        <w:tc>
          <w:tcPr>
            <w:tcW w:w="2417" w:type="dxa"/>
            <w:tcBorders>
              <w:top w:val="single" w:sz="4" w:space="0" w:color="auto"/>
              <w:left w:val="nil"/>
              <w:bottom w:val="double" w:sz="4" w:space="0" w:color="auto"/>
              <w:right w:val="nil"/>
            </w:tcBorders>
          </w:tcPr>
          <w:p w14:paraId="0B7D9793" w14:textId="4C3AF449" w:rsidR="00B82DF8" w:rsidRPr="00633B1A" w:rsidRDefault="00B82DF8" w:rsidP="00590E7A">
            <w:pPr>
              <w:pStyle w:val="IEEETableHeaderLeft-Justified"/>
            </w:pPr>
            <w:r>
              <w:t>Tweet Category</w:t>
            </w:r>
          </w:p>
        </w:tc>
        <w:tc>
          <w:tcPr>
            <w:tcW w:w="2418" w:type="dxa"/>
            <w:gridSpan w:val="2"/>
            <w:tcBorders>
              <w:top w:val="single" w:sz="4" w:space="0" w:color="auto"/>
              <w:left w:val="nil"/>
              <w:bottom w:val="double" w:sz="4" w:space="0" w:color="auto"/>
              <w:right w:val="nil"/>
            </w:tcBorders>
          </w:tcPr>
          <w:p w14:paraId="5D081297" w14:textId="3A64BF4A" w:rsidR="00B82DF8" w:rsidRPr="00633B1A" w:rsidRDefault="00B82DF8" w:rsidP="00590E7A">
            <w:pPr>
              <w:pStyle w:val="IEEETableHeaderLeft-Justified"/>
            </w:pPr>
            <w:r>
              <w:t>Match Rate</w:t>
            </w:r>
          </w:p>
        </w:tc>
      </w:tr>
      <w:tr w:rsidR="0008062B" w14:paraId="37E5BA1C" w14:textId="77777777" w:rsidTr="00B82DF8">
        <w:trPr>
          <w:trHeight w:val="476"/>
          <w:jc w:val="center"/>
        </w:trPr>
        <w:tc>
          <w:tcPr>
            <w:tcW w:w="2458" w:type="dxa"/>
            <w:gridSpan w:val="2"/>
            <w:tcBorders>
              <w:top w:val="double" w:sz="4" w:space="0" w:color="auto"/>
              <w:left w:val="nil"/>
              <w:bottom w:val="nil"/>
              <w:right w:val="nil"/>
            </w:tcBorders>
          </w:tcPr>
          <w:p w14:paraId="29FAB002" w14:textId="77777777" w:rsidR="0008062B" w:rsidRDefault="0008062B" w:rsidP="00590E7A">
            <w:pPr>
              <w:pStyle w:val="IEEETableCell"/>
            </w:pPr>
          </w:p>
          <w:p w14:paraId="113F18AB" w14:textId="435A7279" w:rsidR="0008062B" w:rsidRDefault="00B82DF8" w:rsidP="00590E7A">
            <w:pPr>
              <w:pStyle w:val="IEEETableCell"/>
            </w:pPr>
            <w:r>
              <w:t>Strong Hate, Hostile</w:t>
            </w:r>
          </w:p>
        </w:tc>
        <w:tc>
          <w:tcPr>
            <w:tcW w:w="2377" w:type="dxa"/>
            <w:tcBorders>
              <w:top w:val="double" w:sz="4" w:space="0" w:color="auto"/>
              <w:left w:val="nil"/>
              <w:bottom w:val="nil"/>
              <w:right w:val="nil"/>
            </w:tcBorders>
          </w:tcPr>
          <w:p w14:paraId="3CA206BA" w14:textId="77777777" w:rsidR="0008062B" w:rsidRDefault="0008062B" w:rsidP="00590E7A">
            <w:pPr>
              <w:pStyle w:val="IEEETableCell"/>
            </w:pPr>
          </w:p>
          <w:p w14:paraId="2EE8E6A9" w14:textId="4FDB0B36" w:rsidR="0008062B" w:rsidRDefault="00B82DF8" w:rsidP="00590E7A">
            <w:pPr>
              <w:pStyle w:val="IEEETableCell"/>
            </w:pPr>
            <w:r>
              <w:t>72.13%</w:t>
            </w:r>
          </w:p>
        </w:tc>
      </w:tr>
      <w:tr w:rsidR="0008062B" w14:paraId="58EC10BB" w14:textId="77777777" w:rsidTr="00B82DF8">
        <w:trPr>
          <w:trHeight w:val="258"/>
          <w:jc w:val="center"/>
        </w:trPr>
        <w:tc>
          <w:tcPr>
            <w:tcW w:w="2458" w:type="dxa"/>
            <w:gridSpan w:val="2"/>
            <w:tcBorders>
              <w:top w:val="nil"/>
              <w:left w:val="nil"/>
              <w:bottom w:val="nil"/>
              <w:right w:val="nil"/>
            </w:tcBorders>
          </w:tcPr>
          <w:p w14:paraId="0321A06A" w14:textId="16168AA8" w:rsidR="0008062B" w:rsidRDefault="00B82DF8" w:rsidP="00590E7A">
            <w:pPr>
              <w:pStyle w:val="IEEETableCell"/>
            </w:pPr>
            <w:r>
              <w:t>Critical or Offensive</w:t>
            </w:r>
          </w:p>
        </w:tc>
        <w:tc>
          <w:tcPr>
            <w:tcW w:w="2377" w:type="dxa"/>
            <w:tcBorders>
              <w:top w:val="nil"/>
              <w:left w:val="nil"/>
              <w:bottom w:val="nil"/>
              <w:right w:val="nil"/>
            </w:tcBorders>
          </w:tcPr>
          <w:p w14:paraId="3C13A6A0" w14:textId="2DDF6FB4" w:rsidR="0008062B" w:rsidRDefault="00B82DF8" w:rsidP="00590E7A">
            <w:pPr>
              <w:pStyle w:val="IEEETableCell"/>
            </w:pPr>
            <w:r>
              <w:t>73.64%</w:t>
            </w:r>
          </w:p>
        </w:tc>
      </w:tr>
      <w:tr w:rsidR="0008062B" w14:paraId="67C8CB5F" w14:textId="77777777" w:rsidTr="00B82DF8">
        <w:trPr>
          <w:trHeight w:val="305"/>
          <w:jc w:val="center"/>
        </w:trPr>
        <w:tc>
          <w:tcPr>
            <w:tcW w:w="2458" w:type="dxa"/>
            <w:gridSpan w:val="2"/>
            <w:tcBorders>
              <w:top w:val="nil"/>
              <w:left w:val="nil"/>
              <w:bottom w:val="nil"/>
              <w:right w:val="nil"/>
            </w:tcBorders>
          </w:tcPr>
          <w:p w14:paraId="734AC726" w14:textId="7ECC23B7" w:rsidR="0008062B" w:rsidRDefault="00B82DF8" w:rsidP="00590E7A">
            <w:pPr>
              <w:pStyle w:val="IEEETableCell"/>
            </w:pPr>
            <w:r>
              <w:t>Neutral</w:t>
            </w:r>
          </w:p>
        </w:tc>
        <w:tc>
          <w:tcPr>
            <w:tcW w:w="2377" w:type="dxa"/>
            <w:tcBorders>
              <w:top w:val="nil"/>
              <w:left w:val="nil"/>
              <w:bottom w:val="nil"/>
              <w:right w:val="nil"/>
            </w:tcBorders>
          </w:tcPr>
          <w:p w14:paraId="16C6E841" w14:textId="316C4C76" w:rsidR="0008062B" w:rsidRDefault="00B82DF8" w:rsidP="00590E7A">
            <w:pPr>
              <w:pStyle w:val="IEEETableCell"/>
            </w:pPr>
            <w:r>
              <w:t>67.35%</w:t>
            </w:r>
          </w:p>
        </w:tc>
      </w:tr>
      <w:tr w:rsidR="0008062B" w14:paraId="74644286" w14:textId="77777777" w:rsidTr="00B82DF8">
        <w:trPr>
          <w:trHeight w:val="187"/>
          <w:jc w:val="center"/>
        </w:trPr>
        <w:tc>
          <w:tcPr>
            <w:tcW w:w="2458" w:type="dxa"/>
            <w:gridSpan w:val="2"/>
            <w:tcBorders>
              <w:top w:val="nil"/>
              <w:left w:val="nil"/>
              <w:bottom w:val="nil"/>
              <w:right w:val="nil"/>
            </w:tcBorders>
          </w:tcPr>
          <w:p w14:paraId="1D2ED979" w14:textId="16A08A9A" w:rsidR="0008062B" w:rsidRDefault="00B82DF8" w:rsidP="00590E7A">
            <w:pPr>
              <w:pStyle w:val="IEEETableCell"/>
            </w:pPr>
            <w:r>
              <w:t>Counter-hate</w:t>
            </w:r>
          </w:p>
        </w:tc>
        <w:tc>
          <w:tcPr>
            <w:tcW w:w="2377" w:type="dxa"/>
            <w:tcBorders>
              <w:top w:val="nil"/>
              <w:left w:val="nil"/>
              <w:bottom w:val="nil"/>
              <w:right w:val="nil"/>
            </w:tcBorders>
          </w:tcPr>
          <w:p w14:paraId="2959C842" w14:textId="478A705D" w:rsidR="0008062B" w:rsidRDefault="00B82DF8" w:rsidP="00590E7A">
            <w:pPr>
              <w:pStyle w:val="IEEETableCell"/>
            </w:pPr>
            <w:r>
              <w:t>76.56%</w:t>
            </w:r>
          </w:p>
        </w:tc>
      </w:tr>
    </w:tbl>
    <w:p w14:paraId="1FE7655D" w14:textId="15BDB72D" w:rsidR="009C6E0F" w:rsidRDefault="009C6E0F" w:rsidP="00765815">
      <w:pPr>
        <w:pStyle w:val="IEEEParagraph"/>
        <w:ind w:left="284" w:firstLine="0"/>
        <w:rPr>
          <w:b/>
          <w:bCs/>
        </w:rPr>
      </w:pPr>
    </w:p>
    <w:p w14:paraId="2D96F3E3" w14:textId="22D216C2" w:rsidR="00D35CD0" w:rsidRDefault="00D35CD0" w:rsidP="00D35CD0">
      <w:pPr>
        <w:pStyle w:val="IEEEParagraph"/>
        <w:ind w:firstLine="289"/>
      </w:pPr>
      <w:r>
        <w:t xml:space="preserve">Table </w:t>
      </w:r>
      <w:r w:rsidR="00591484">
        <w:t>8</w:t>
      </w:r>
      <w:r>
        <w:t xml:space="preserve"> displays the metric scores. As shown, neutral Tweets were the most pleasant and had </w:t>
      </w:r>
      <w:r w:rsidR="00867619">
        <w:t xml:space="preserve">the </w:t>
      </w:r>
      <w:r>
        <w:t xml:space="preserve">most activation, whereas hostile Tweets contained the most imagery. </w:t>
      </w:r>
    </w:p>
    <w:p w14:paraId="2EAA9034" w14:textId="77777777" w:rsidR="00143E28" w:rsidRDefault="00143E28" w:rsidP="00D35CD0">
      <w:pPr>
        <w:pStyle w:val="IEEEParagraph"/>
        <w:ind w:firstLine="289"/>
      </w:pPr>
    </w:p>
    <w:p w14:paraId="3CEF43FE" w14:textId="77777777" w:rsidR="00D35CD0" w:rsidRDefault="00D35CD0" w:rsidP="00D35CD0">
      <w:pPr>
        <w:pStyle w:val="IEEEParagraph"/>
        <w:ind w:firstLine="289"/>
        <w:rPr>
          <w:lang w:val="en-CA"/>
        </w:rPr>
      </w:pPr>
    </w:p>
    <w:p w14:paraId="264DB595" w14:textId="66128161" w:rsidR="00D35CD0" w:rsidRDefault="00D35CD0" w:rsidP="00D35CD0">
      <w:pPr>
        <w:pStyle w:val="IEEEParagraph"/>
        <w:jc w:val="center"/>
        <w:rPr>
          <w:sz w:val="16"/>
          <w:szCs w:val="21"/>
        </w:rPr>
      </w:pPr>
      <w:r w:rsidRPr="00FF52A4">
        <w:rPr>
          <w:sz w:val="16"/>
          <w:szCs w:val="21"/>
        </w:rPr>
        <w:t xml:space="preserve">TABLE </w:t>
      </w:r>
      <w:r w:rsidR="00591484">
        <w:rPr>
          <w:sz w:val="16"/>
          <w:szCs w:val="21"/>
        </w:rPr>
        <w:t>8</w:t>
      </w:r>
      <w:r>
        <w:rPr>
          <w:sz w:val="16"/>
          <w:szCs w:val="21"/>
        </w:rPr>
        <w:t xml:space="preserve">: </w:t>
      </w:r>
      <w:r w:rsidR="00143E28">
        <w:rPr>
          <w:sz w:val="16"/>
          <w:szCs w:val="21"/>
        </w:rPr>
        <w:t xml:space="preserve">Labelled </w:t>
      </w:r>
      <w:r>
        <w:rPr>
          <w:sz w:val="16"/>
          <w:szCs w:val="21"/>
        </w:rPr>
        <w:t>Whissell Dictionary Scores</w:t>
      </w:r>
    </w:p>
    <w:tbl>
      <w:tblPr>
        <w:tblpPr w:leftFromText="180" w:rightFromText="180" w:vertAnchor="page" w:horzAnchor="margin" w:tblpXSpec="right" w:tblpY="15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054"/>
        <w:gridCol w:w="1134"/>
        <w:gridCol w:w="1223"/>
      </w:tblGrid>
      <w:tr w:rsidR="00143E28" w:rsidRPr="00633B1A" w14:paraId="71F53ABE" w14:textId="77777777" w:rsidTr="00143E28">
        <w:trPr>
          <w:trHeight w:val="206"/>
        </w:trPr>
        <w:tc>
          <w:tcPr>
            <w:tcW w:w="1668" w:type="dxa"/>
            <w:tcBorders>
              <w:top w:val="single" w:sz="4" w:space="0" w:color="auto"/>
              <w:left w:val="nil"/>
              <w:bottom w:val="double" w:sz="4" w:space="0" w:color="auto"/>
              <w:right w:val="nil"/>
            </w:tcBorders>
          </w:tcPr>
          <w:p w14:paraId="55C754BA" w14:textId="77777777" w:rsidR="00143E28" w:rsidRPr="00633B1A" w:rsidRDefault="00143E28" w:rsidP="00143E28">
            <w:pPr>
              <w:pStyle w:val="IEEETableHeaderLeft-Justified"/>
              <w:jc w:val="center"/>
            </w:pPr>
            <w:r>
              <w:t>Category</w:t>
            </w:r>
          </w:p>
        </w:tc>
        <w:tc>
          <w:tcPr>
            <w:tcW w:w="1054" w:type="dxa"/>
            <w:tcBorders>
              <w:top w:val="single" w:sz="4" w:space="0" w:color="auto"/>
              <w:left w:val="nil"/>
              <w:bottom w:val="double" w:sz="4" w:space="0" w:color="auto"/>
              <w:right w:val="nil"/>
            </w:tcBorders>
          </w:tcPr>
          <w:p w14:paraId="5B0A4ABF" w14:textId="77777777" w:rsidR="00143E28" w:rsidRPr="00633B1A" w:rsidRDefault="00143E28" w:rsidP="00143E28">
            <w:pPr>
              <w:pStyle w:val="IEEETableHeaderLeft-Justified"/>
              <w:jc w:val="center"/>
            </w:pPr>
            <w:r w:rsidRPr="00D35CD0">
              <w:rPr>
                <w:sz w:val="15"/>
                <w:szCs w:val="21"/>
              </w:rPr>
              <w:t>Pleasantness</w:t>
            </w:r>
          </w:p>
        </w:tc>
        <w:tc>
          <w:tcPr>
            <w:tcW w:w="1134" w:type="dxa"/>
            <w:tcBorders>
              <w:top w:val="single" w:sz="4" w:space="0" w:color="auto"/>
              <w:left w:val="nil"/>
              <w:bottom w:val="double" w:sz="4" w:space="0" w:color="auto"/>
              <w:right w:val="nil"/>
            </w:tcBorders>
          </w:tcPr>
          <w:p w14:paraId="34E25FCC" w14:textId="77777777" w:rsidR="00143E28" w:rsidRPr="00633B1A" w:rsidRDefault="00143E28" w:rsidP="00143E28">
            <w:pPr>
              <w:pStyle w:val="IEEETableHeaderLeft-Justified"/>
              <w:jc w:val="center"/>
            </w:pPr>
            <w:r>
              <w:t>Activation</w:t>
            </w:r>
          </w:p>
        </w:tc>
        <w:tc>
          <w:tcPr>
            <w:tcW w:w="1223" w:type="dxa"/>
            <w:tcBorders>
              <w:top w:val="single" w:sz="4" w:space="0" w:color="auto"/>
              <w:left w:val="nil"/>
              <w:bottom w:val="double" w:sz="4" w:space="0" w:color="auto"/>
              <w:right w:val="nil"/>
            </w:tcBorders>
          </w:tcPr>
          <w:p w14:paraId="6B81E9DA" w14:textId="77777777" w:rsidR="00143E28" w:rsidRPr="00633B1A" w:rsidRDefault="00143E28" w:rsidP="00143E28">
            <w:pPr>
              <w:pStyle w:val="IEEETableHeaderLeft-Justified"/>
              <w:jc w:val="center"/>
            </w:pPr>
            <w:r>
              <w:t>Imagery</w:t>
            </w:r>
          </w:p>
        </w:tc>
      </w:tr>
      <w:tr w:rsidR="00143E28" w14:paraId="64F2C269" w14:textId="77777777" w:rsidTr="00143E28">
        <w:trPr>
          <w:trHeight w:val="262"/>
        </w:trPr>
        <w:tc>
          <w:tcPr>
            <w:tcW w:w="1668" w:type="dxa"/>
            <w:tcBorders>
              <w:top w:val="double" w:sz="4" w:space="0" w:color="auto"/>
              <w:left w:val="nil"/>
              <w:bottom w:val="nil"/>
              <w:right w:val="nil"/>
            </w:tcBorders>
          </w:tcPr>
          <w:p w14:paraId="67DB7040" w14:textId="77777777" w:rsidR="00143E28" w:rsidRDefault="00143E28" w:rsidP="00143E28">
            <w:pPr>
              <w:pStyle w:val="IEEETableCell"/>
              <w:jc w:val="center"/>
            </w:pPr>
            <w:r>
              <w:t>Strong Hate/Hostile</w:t>
            </w:r>
          </w:p>
        </w:tc>
        <w:tc>
          <w:tcPr>
            <w:tcW w:w="1054" w:type="dxa"/>
            <w:tcBorders>
              <w:top w:val="double" w:sz="4" w:space="0" w:color="auto"/>
              <w:left w:val="nil"/>
              <w:bottom w:val="nil"/>
              <w:right w:val="nil"/>
            </w:tcBorders>
          </w:tcPr>
          <w:p w14:paraId="686E305F" w14:textId="77777777" w:rsidR="00143E28" w:rsidRDefault="00143E28" w:rsidP="00143E28">
            <w:pPr>
              <w:pStyle w:val="IEEETableCell"/>
              <w:jc w:val="center"/>
            </w:pPr>
            <w:r>
              <w:t>1.779</w:t>
            </w:r>
          </w:p>
        </w:tc>
        <w:tc>
          <w:tcPr>
            <w:tcW w:w="1134" w:type="dxa"/>
            <w:tcBorders>
              <w:top w:val="double" w:sz="4" w:space="0" w:color="auto"/>
              <w:left w:val="nil"/>
              <w:bottom w:val="nil"/>
              <w:right w:val="nil"/>
            </w:tcBorders>
          </w:tcPr>
          <w:p w14:paraId="6642A6A5" w14:textId="77777777" w:rsidR="00143E28" w:rsidRDefault="00143E28" w:rsidP="00143E28">
            <w:pPr>
              <w:pStyle w:val="IEEETableCell"/>
              <w:jc w:val="center"/>
            </w:pPr>
            <w:r>
              <w:t>1.685</w:t>
            </w:r>
          </w:p>
        </w:tc>
        <w:tc>
          <w:tcPr>
            <w:tcW w:w="1223" w:type="dxa"/>
            <w:tcBorders>
              <w:top w:val="double" w:sz="4" w:space="0" w:color="auto"/>
              <w:left w:val="nil"/>
              <w:bottom w:val="nil"/>
              <w:right w:val="nil"/>
            </w:tcBorders>
          </w:tcPr>
          <w:p w14:paraId="25FFE4A1" w14:textId="77777777" w:rsidR="00143E28" w:rsidRDefault="00143E28" w:rsidP="00143E28">
            <w:pPr>
              <w:pStyle w:val="IEEETableCell"/>
              <w:jc w:val="center"/>
            </w:pPr>
            <w:r>
              <w:t>1.580</w:t>
            </w:r>
          </w:p>
        </w:tc>
      </w:tr>
      <w:tr w:rsidR="00143E28" w:rsidRPr="00257578" w14:paraId="3B41FA98" w14:textId="77777777" w:rsidTr="00143E28">
        <w:trPr>
          <w:trHeight w:val="283"/>
        </w:trPr>
        <w:tc>
          <w:tcPr>
            <w:tcW w:w="1668" w:type="dxa"/>
            <w:tcBorders>
              <w:top w:val="nil"/>
              <w:left w:val="nil"/>
              <w:bottom w:val="nil"/>
              <w:right w:val="nil"/>
            </w:tcBorders>
          </w:tcPr>
          <w:p w14:paraId="501932C0" w14:textId="77777777" w:rsidR="00143E28" w:rsidRDefault="00143E28" w:rsidP="00143E28">
            <w:pPr>
              <w:pStyle w:val="IEEETableCell"/>
              <w:jc w:val="center"/>
            </w:pPr>
            <w:r>
              <w:t>Criticism</w:t>
            </w:r>
          </w:p>
        </w:tc>
        <w:tc>
          <w:tcPr>
            <w:tcW w:w="1054" w:type="dxa"/>
            <w:tcBorders>
              <w:top w:val="nil"/>
              <w:left w:val="nil"/>
              <w:bottom w:val="nil"/>
              <w:right w:val="nil"/>
            </w:tcBorders>
          </w:tcPr>
          <w:p w14:paraId="71BCCC35" w14:textId="77777777" w:rsidR="00143E28" w:rsidRPr="00257578" w:rsidRDefault="00143E28" w:rsidP="00143E28">
            <w:pPr>
              <w:pStyle w:val="IEEETableCell"/>
              <w:jc w:val="center"/>
            </w:pPr>
            <w:r>
              <w:t>1.778</w:t>
            </w:r>
          </w:p>
        </w:tc>
        <w:tc>
          <w:tcPr>
            <w:tcW w:w="1134" w:type="dxa"/>
            <w:tcBorders>
              <w:top w:val="nil"/>
              <w:left w:val="nil"/>
              <w:bottom w:val="nil"/>
              <w:right w:val="nil"/>
            </w:tcBorders>
          </w:tcPr>
          <w:p w14:paraId="72F31300" w14:textId="77777777" w:rsidR="00143E28" w:rsidRPr="00257578" w:rsidRDefault="00143E28" w:rsidP="00143E28">
            <w:pPr>
              <w:pStyle w:val="IEEETableCell"/>
              <w:jc w:val="center"/>
            </w:pPr>
            <w:r>
              <w:t>1.678</w:t>
            </w:r>
          </w:p>
        </w:tc>
        <w:tc>
          <w:tcPr>
            <w:tcW w:w="1223" w:type="dxa"/>
            <w:tcBorders>
              <w:top w:val="nil"/>
              <w:left w:val="nil"/>
              <w:bottom w:val="nil"/>
              <w:right w:val="nil"/>
            </w:tcBorders>
          </w:tcPr>
          <w:p w14:paraId="722CC9AE" w14:textId="77777777" w:rsidR="00143E28" w:rsidRPr="00257578" w:rsidRDefault="00143E28" w:rsidP="00143E28">
            <w:pPr>
              <w:pStyle w:val="IEEETableCell"/>
              <w:jc w:val="center"/>
            </w:pPr>
            <w:r>
              <w:t>1.539</w:t>
            </w:r>
          </w:p>
        </w:tc>
      </w:tr>
      <w:tr w:rsidR="00143E28" w14:paraId="3D2B481E" w14:textId="77777777" w:rsidTr="00143E28">
        <w:trPr>
          <w:trHeight w:val="286"/>
        </w:trPr>
        <w:tc>
          <w:tcPr>
            <w:tcW w:w="1668" w:type="dxa"/>
            <w:tcBorders>
              <w:top w:val="nil"/>
              <w:left w:val="nil"/>
              <w:bottom w:val="nil"/>
              <w:right w:val="nil"/>
            </w:tcBorders>
          </w:tcPr>
          <w:p w14:paraId="6D375FB9" w14:textId="77777777" w:rsidR="00143E28" w:rsidRDefault="00143E28" w:rsidP="00143E28">
            <w:pPr>
              <w:pStyle w:val="IEEETableCell"/>
              <w:jc w:val="center"/>
            </w:pPr>
            <w:r>
              <w:t>Neutral</w:t>
            </w:r>
          </w:p>
        </w:tc>
        <w:tc>
          <w:tcPr>
            <w:tcW w:w="1054" w:type="dxa"/>
            <w:tcBorders>
              <w:top w:val="nil"/>
              <w:left w:val="nil"/>
              <w:bottom w:val="nil"/>
              <w:right w:val="nil"/>
            </w:tcBorders>
          </w:tcPr>
          <w:p w14:paraId="0060397E" w14:textId="77777777" w:rsidR="00143E28" w:rsidRDefault="00143E28" w:rsidP="00143E28">
            <w:pPr>
              <w:pStyle w:val="IEEETableCell"/>
              <w:jc w:val="center"/>
            </w:pPr>
            <w:r>
              <w:t>1.820</w:t>
            </w:r>
          </w:p>
        </w:tc>
        <w:tc>
          <w:tcPr>
            <w:tcW w:w="1134" w:type="dxa"/>
            <w:tcBorders>
              <w:top w:val="nil"/>
              <w:left w:val="nil"/>
              <w:bottom w:val="nil"/>
              <w:right w:val="nil"/>
            </w:tcBorders>
          </w:tcPr>
          <w:p w14:paraId="068A3EDD" w14:textId="77777777" w:rsidR="00143E28" w:rsidRDefault="00143E28" w:rsidP="00143E28">
            <w:pPr>
              <w:pStyle w:val="IEEETableCell"/>
              <w:jc w:val="center"/>
            </w:pPr>
            <w:r>
              <w:t>1.689</w:t>
            </w:r>
          </w:p>
        </w:tc>
        <w:tc>
          <w:tcPr>
            <w:tcW w:w="1223" w:type="dxa"/>
            <w:tcBorders>
              <w:top w:val="nil"/>
              <w:left w:val="nil"/>
              <w:bottom w:val="nil"/>
              <w:right w:val="nil"/>
            </w:tcBorders>
          </w:tcPr>
          <w:p w14:paraId="009A5E96" w14:textId="77777777" w:rsidR="00143E28" w:rsidRDefault="00143E28" w:rsidP="00143E28">
            <w:pPr>
              <w:pStyle w:val="IEEETableCell"/>
              <w:jc w:val="center"/>
            </w:pPr>
            <w:r>
              <w:t>1.561</w:t>
            </w:r>
          </w:p>
        </w:tc>
      </w:tr>
      <w:tr w:rsidR="00143E28" w14:paraId="20E2C013" w14:textId="77777777" w:rsidTr="00143E28">
        <w:trPr>
          <w:trHeight w:val="191"/>
        </w:trPr>
        <w:tc>
          <w:tcPr>
            <w:tcW w:w="1668" w:type="dxa"/>
            <w:tcBorders>
              <w:top w:val="nil"/>
              <w:left w:val="nil"/>
              <w:bottom w:val="nil"/>
              <w:right w:val="nil"/>
            </w:tcBorders>
          </w:tcPr>
          <w:p w14:paraId="407A6D3A" w14:textId="77777777" w:rsidR="00143E28" w:rsidRDefault="00143E28" w:rsidP="00143E28">
            <w:pPr>
              <w:pStyle w:val="IEEETableCell"/>
              <w:jc w:val="center"/>
            </w:pPr>
            <w:r>
              <w:t>Counter-hate</w:t>
            </w:r>
          </w:p>
        </w:tc>
        <w:tc>
          <w:tcPr>
            <w:tcW w:w="1054" w:type="dxa"/>
            <w:tcBorders>
              <w:top w:val="nil"/>
              <w:left w:val="nil"/>
              <w:bottom w:val="nil"/>
              <w:right w:val="nil"/>
            </w:tcBorders>
          </w:tcPr>
          <w:p w14:paraId="33BD0F88" w14:textId="77777777" w:rsidR="00143E28" w:rsidRDefault="00143E28" w:rsidP="00143E28">
            <w:pPr>
              <w:pStyle w:val="IEEETableCell"/>
              <w:jc w:val="center"/>
            </w:pPr>
            <w:r>
              <w:t>1.788</w:t>
            </w:r>
          </w:p>
        </w:tc>
        <w:tc>
          <w:tcPr>
            <w:tcW w:w="1134" w:type="dxa"/>
            <w:tcBorders>
              <w:top w:val="nil"/>
              <w:left w:val="nil"/>
              <w:bottom w:val="nil"/>
              <w:right w:val="nil"/>
            </w:tcBorders>
          </w:tcPr>
          <w:p w14:paraId="7709967D" w14:textId="77777777" w:rsidR="00143E28" w:rsidRDefault="00143E28" w:rsidP="00143E28">
            <w:pPr>
              <w:pStyle w:val="IEEETableCell"/>
              <w:jc w:val="center"/>
            </w:pPr>
            <w:r>
              <w:t>1.652</w:t>
            </w:r>
          </w:p>
        </w:tc>
        <w:tc>
          <w:tcPr>
            <w:tcW w:w="1223" w:type="dxa"/>
            <w:tcBorders>
              <w:top w:val="nil"/>
              <w:left w:val="nil"/>
              <w:bottom w:val="nil"/>
              <w:right w:val="nil"/>
            </w:tcBorders>
          </w:tcPr>
          <w:p w14:paraId="45DF418E" w14:textId="77777777" w:rsidR="00143E28" w:rsidRDefault="00143E28" w:rsidP="00143E28">
            <w:pPr>
              <w:pStyle w:val="IEEETableCell"/>
              <w:jc w:val="center"/>
            </w:pPr>
            <w:r>
              <w:t>1.462</w:t>
            </w:r>
          </w:p>
        </w:tc>
      </w:tr>
    </w:tbl>
    <w:p w14:paraId="1E13CF0A" w14:textId="35EF6A6D" w:rsidR="00765815" w:rsidRDefault="00765815" w:rsidP="00765815">
      <w:pPr>
        <w:pStyle w:val="IEEEParagraph"/>
        <w:ind w:left="284" w:firstLine="0"/>
        <w:rPr>
          <w:b/>
          <w:bCs/>
          <w:lang w:val="en-CA"/>
        </w:rPr>
      </w:pPr>
    </w:p>
    <w:p w14:paraId="020222CF" w14:textId="07DE788A" w:rsidR="00143E28" w:rsidRDefault="00143E28" w:rsidP="00143E28">
      <w:pPr>
        <w:pStyle w:val="IEEEParagraph"/>
        <w:ind w:firstLine="289"/>
      </w:pPr>
      <w:r>
        <w:t xml:space="preserve">Z-scores of each metric </w:t>
      </w:r>
      <w:r w:rsidR="00867619">
        <w:t>was</w:t>
      </w:r>
      <w:r>
        <w:t xml:space="preserve"> also calculated for comparison to the original Whissell dictionary. </w:t>
      </w:r>
      <w:r w:rsidR="00BC00F8">
        <w:t xml:space="preserve">The Z-scores generally fall in the lower end for Activation and Imagery. </w:t>
      </w:r>
      <w:r w:rsidR="00687F1B">
        <w:t>Further analysis of the linguistic characteristics of Tweets would be needed to understand the reasons.</w:t>
      </w:r>
    </w:p>
    <w:p w14:paraId="5A7E992E" w14:textId="45C752F3" w:rsidR="00143E28" w:rsidRDefault="00143E28" w:rsidP="00143E28">
      <w:pPr>
        <w:pStyle w:val="IEEEParagraph"/>
        <w:ind w:firstLine="289"/>
      </w:pPr>
    </w:p>
    <w:p w14:paraId="2BE3C34A" w14:textId="125F0698" w:rsidR="00143E28" w:rsidRDefault="00143E28" w:rsidP="00143E28">
      <w:pPr>
        <w:pStyle w:val="IEEEParagraph"/>
        <w:jc w:val="center"/>
        <w:rPr>
          <w:sz w:val="16"/>
          <w:szCs w:val="21"/>
        </w:rPr>
      </w:pPr>
      <w:r w:rsidRPr="00FF52A4">
        <w:rPr>
          <w:sz w:val="16"/>
          <w:szCs w:val="21"/>
        </w:rPr>
        <w:t xml:space="preserve">TABLE </w:t>
      </w:r>
      <w:r w:rsidR="00591484">
        <w:rPr>
          <w:sz w:val="16"/>
          <w:szCs w:val="21"/>
        </w:rPr>
        <w:t>9</w:t>
      </w:r>
      <w:r>
        <w:rPr>
          <w:sz w:val="16"/>
          <w:szCs w:val="21"/>
        </w:rPr>
        <w:t xml:space="preserve">: </w:t>
      </w:r>
      <w:r>
        <w:rPr>
          <w:sz w:val="16"/>
          <w:szCs w:val="21"/>
        </w:rPr>
        <w:t>Z Scores Based on Original Whissell Dictionary</w:t>
      </w:r>
    </w:p>
    <w:tbl>
      <w:tblPr>
        <w:tblpPr w:leftFromText="180" w:rightFromText="180" w:vertAnchor="page" w:horzAnchor="margin" w:tblpXSpec="right" w:tblpY="49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054"/>
        <w:gridCol w:w="1134"/>
        <w:gridCol w:w="1223"/>
      </w:tblGrid>
      <w:tr w:rsidR="00143E28" w:rsidRPr="00633B1A" w14:paraId="1BCB7277" w14:textId="77777777" w:rsidTr="00687F1B">
        <w:trPr>
          <w:trHeight w:val="206"/>
        </w:trPr>
        <w:tc>
          <w:tcPr>
            <w:tcW w:w="1668" w:type="dxa"/>
            <w:tcBorders>
              <w:top w:val="single" w:sz="4" w:space="0" w:color="auto"/>
              <w:left w:val="nil"/>
              <w:bottom w:val="double" w:sz="4" w:space="0" w:color="auto"/>
              <w:right w:val="nil"/>
            </w:tcBorders>
          </w:tcPr>
          <w:p w14:paraId="3264A4FE" w14:textId="77777777" w:rsidR="00143E28" w:rsidRPr="00633B1A" w:rsidRDefault="00143E28" w:rsidP="00687F1B">
            <w:pPr>
              <w:pStyle w:val="IEEETableHeaderLeft-Justified"/>
              <w:jc w:val="center"/>
            </w:pPr>
            <w:r>
              <w:t>Category</w:t>
            </w:r>
          </w:p>
        </w:tc>
        <w:tc>
          <w:tcPr>
            <w:tcW w:w="1054" w:type="dxa"/>
            <w:tcBorders>
              <w:top w:val="single" w:sz="4" w:space="0" w:color="auto"/>
              <w:left w:val="nil"/>
              <w:bottom w:val="double" w:sz="4" w:space="0" w:color="auto"/>
              <w:right w:val="nil"/>
            </w:tcBorders>
          </w:tcPr>
          <w:p w14:paraId="5A1A7B44" w14:textId="77777777" w:rsidR="00143E28" w:rsidRPr="00633B1A" w:rsidRDefault="00143E28" w:rsidP="00687F1B">
            <w:pPr>
              <w:pStyle w:val="IEEETableHeaderLeft-Justified"/>
              <w:jc w:val="center"/>
            </w:pPr>
            <w:r w:rsidRPr="00D35CD0">
              <w:rPr>
                <w:sz w:val="15"/>
                <w:szCs w:val="21"/>
              </w:rPr>
              <w:t>Pleasantness</w:t>
            </w:r>
          </w:p>
        </w:tc>
        <w:tc>
          <w:tcPr>
            <w:tcW w:w="1134" w:type="dxa"/>
            <w:tcBorders>
              <w:top w:val="single" w:sz="4" w:space="0" w:color="auto"/>
              <w:left w:val="nil"/>
              <w:bottom w:val="double" w:sz="4" w:space="0" w:color="auto"/>
              <w:right w:val="nil"/>
            </w:tcBorders>
          </w:tcPr>
          <w:p w14:paraId="44F7B51F" w14:textId="77777777" w:rsidR="00143E28" w:rsidRPr="00633B1A" w:rsidRDefault="00143E28" w:rsidP="00687F1B">
            <w:pPr>
              <w:pStyle w:val="IEEETableHeaderLeft-Justified"/>
              <w:jc w:val="center"/>
            </w:pPr>
            <w:r>
              <w:t>Activation</w:t>
            </w:r>
          </w:p>
        </w:tc>
        <w:tc>
          <w:tcPr>
            <w:tcW w:w="1223" w:type="dxa"/>
            <w:tcBorders>
              <w:top w:val="single" w:sz="4" w:space="0" w:color="auto"/>
              <w:left w:val="nil"/>
              <w:bottom w:val="double" w:sz="4" w:space="0" w:color="auto"/>
              <w:right w:val="nil"/>
            </w:tcBorders>
          </w:tcPr>
          <w:p w14:paraId="6DEC42CC" w14:textId="77777777" w:rsidR="00143E28" w:rsidRPr="00633B1A" w:rsidRDefault="00143E28" w:rsidP="00687F1B">
            <w:pPr>
              <w:pStyle w:val="IEEETableHeaderLeft-Justified"/>
              <w:jc w:val="center"/>
            </w:pPr>
            <w:r>
              <w:t>Imagery</w:t>
            </w:r>
          </w:p>
        </w:tc>
      </w:tr>
      <w:tr w:rsidR="00143E28" w14:paraId="3DA91F15" w14:textId="77777777" w:rsidTr="00687F1B">
        <w:trPr>
          <w:trHeight w:val="262"/>
        </w:trPr>
        <w:tc>
          <w:tcPr>
            <w:tcW w:w="1668" w:type="dxa"/>
            <w:tcBorders>
              <w:top w:val="double" w:sz="4" w:space="0" w:color="auto"/>
              <w:left w:val="nil"/>
              <w:bottom w:val="nil"/>
              <w:right w:val="nil"/>
            </w:tcBorders>
          </w:tcPr>
          <w:p w14:paraId="66F2F780" w14:textId="77777777" w:rsidR="00143E28" w:rsidRDefault="00143E28" w:rsidP="00687F1B">
            <w:pPr>
              <w:pStyle w:val="IEEETableCell"/>
              <w:jc w:val="center"/>
            </w:pPr>
            <w:r>
              <w:t>Strong Hate/Hostile</w:t>
            </w:r>
          </w:p>
        </w:tc>
        <w:tc>
          <w:tcPr>
            <w:tcW w:w="1054" w:type="dxa"/>
            <w:tcBorders>
              <w:top w:val="double" w:sz="4" w:space="0" w:color="auto"/>
              <w:left w:val="nil"/>
              <w:bottom w:val="nil"/>
              <w:right w:val="nil"/>
            </w:tcBorders>
          </w:tcPr>
          <w:p w14:paraId="120DD327" w14:textId="09D805C4" w:rsidR="00143E28" w:rsidRDefault="00BE75A8" w:rsidP="00687F1B">
            <w:pPr>
              <w:pStyle w:val="IEEETableCell"/>
              <w:jc w:val="center"/>
            </w:pPr>
            <w:r>
              <w:t>-0.070</w:t>
            </w:r>
          </w:p>
        </w:tc>
        <w:tc>
          <w:tcPr>
            <w:tcW w:w="1134" w:type="dxa"/>
            <w:tcBorders>
              <w:top w:val="double" w:sz="4" w:space="0" w:color="auto"/>
              <w:left w:val="nil"/>
              <w:bottom w:val="nil"/>
              <w:right w:val="nil"/>
            </w:tcBorders>
          </w:tcPr>
          <w:p w14:paraId="376A36FE" w14:textId="5901377B" w:rsidR="00143E28" w:rsidRDefault="00BE75A8" w:rsidP="00687F1B">
            <w:pPr>
              <w:pStyle w:val="IEEETableCell"/>
              <w:jc w:val="center"/>
            </w:pPr>
            <w:r>
              <w:t>-0.423</w:t>
            </w:r>
          </w:p>
        </w:tc>
        <w:tc>
          <w:tcPr>
            <w:tcW w:w="1223" w:type="dxa"/>
            <w:tcBorders>
              <w:top w:val="double" w:sz="4" w:space="0" w:color="auto"/>
              <w:left w:val="nil"/>
              <w:bottom w:val="nil"/>
              <w:right w:val="nil"/>
            </w:tcBorders>
          </w:tcPr>
          <w:p w14:paraId="00CC6E1E" w14:textId="235FAD90" w:rsidR="00143E28" w:rsidRDefault="00BE75A8" w:rsidP="00687F1B">
            <w:pPr>
              <w:pStyle w:val="IEEETableCell"/>
              <w:jc w:val="center"/>
            </w:pPr>
            <w:r>
              <w:t>-0.572</w:t>
            </w:r>
          </w:p>
        </w:tc>
      </w:tr>
      <w:tr w:rsidR="00143E28" w:rsidRPr="00257578" w14:paraId="64F05C81" w14:textId="77777777" w:rsidTr="00687F1B">
        <w:trPr>
          <w:trHeight w:val="283"/>
        </w:trPr>
        <w:tc>
          <w:tcPr>
            <w:tcW w:w="1668" w:type="dxa"/>
            <w:tcBorders>
              <w:top w:val="nil"/>
              <w:left w:val="nil"/>
              <w:bottom w:val="nil"/>
              <w:right w:val="nil"/>
            </w:tcBorders>
          </w:tcPr>
          <w:p w14:paraId="1C1A4C96" w14:textId="77777777" w:rsidR="00143E28" w:rsidRDefault="00143E28" w:rsidP="00687F1B">
            <w:pPr>
              <w:pStyle w:val="IEEETableCell"/>
              <w:jc w:val="center"/>
            </w:pPr>
            <w:r>
              <w:t>Criticism</w:t>
            </w:r>
          </w:p>
        </w:tc>
        <w:tc>
          <w:tcPr>
            <w:tcW w:w="1054" w:type="dxa"/>
            <w:tcBorders>
              <w:top w:val="nil"/>
              <w:left w:val="nil"/>
              <w:bottom w:val="nil"/>
              <w:right w:val="nil"/>
            </w:tcBorders>
          </w:tcPr>
          <w:p w14:paraId="37F8E145" w14:textId="7C297F2F" w:rsidR="00143E28" w:rsidRPr="00257578" w:rsidRDefault="00BE75A8" w:rsidP="00687F1B">
            <w:pPr>
              <w:pStyle w:val="IEEETableCell"/>
              <w:jc w:val="center"/>
            </w:pPr>
            <w:r>
              <w:t>-0.073</w:t>
            </w:r>
          </w:p>
        </w:tc>
        <w:tc>
          <w:tcPr>
            <w:tcW w:w="1134" w:type="dxa"/>
            <w:tcBorders>
              <w:top w:val="nil"/>
              <w:left w:val="nil"/>
              <w:bottom w:val="nil"/>
              <w:right w:val="nil"/>
            </w:tcBorders>
          </w:tcPr>
          <w:p w14:paraId="61E6F88B" w14:textId="6F430E03" w:rsidR="00143E28" w:rsidRPr="00257578" w:rsidRDefault="00BE75A8" w:rsidP="00687F1B">
            <w:pPr>
              <w:pStyle w:val="IEEETableCell"/>
              <w:jc w:val="center"/>
            </w:pPr>
            <w:r>
              <w:t>-0.447</w:t>
            </w:r>
          </w:p>
        </w:tc>
        <w:tc>
          <w:tcPr>
            <w:tcW w:w="1223" w:type="dxa"/>
            <w:tcBorders>
              <w:top w:val="nil"/>
              <w:left w:val="nil"/>
              <w:bottom w:val="nil"/>
              <w:right w:val="nil"/>
            </w:tcBorders>
          </w:tcPr>
          <w:p w14:paraId="74D9DC96" w14:textId="25D16DDF" w:rsidR="00143E28" w:rsidRPr="00257578" w:rsidRDefault="00BE75A8" w:rsidP="00687F1B">
            <w:pPr>
              <w:pStyle w:val="IEEETableCell"/>
              <w:jc w:val="center"/>
            </w:pPr>
            <w:r>
              <w:t>-0.636</w:t>
            </w:r>
          </w:p>
        </w:tc>
      </w:tr>
      <w:tr w:rsidR="00143E28" w14:paraId="472BDFAB" w14:textId="77777777" w:rsidTr="00687F1B">
        <w:trPr>
          <w:trHeight w:val="286"/>
        </w:trPr>
        <w:tc>
          <w:tcPr>
            <w:tcW w:w="1668" w:type="dxa"/>
            <w:tcBorders>
              <w:top w:val="nil"/>
              <w:left w:val="nil"/>
              <w:bottom w:val="nil"/>
              <w:right w:val="nil"/>
            </w:tcBorders>
          </w:tcPr>
          <w:p w14:paraId="74199DFF" w14:textId="77777777" w:rsidR="00143E28" w:rsidRDefault="00143E28" w:rsidP="00687F1B">
            <w:pPr>
              <w:pStyle w:val="IEEETableCell"/>
              <w:jc w:val="center"/>
            </w:pPr>
            <w:r>
              <w:t>Neutral</w:t>
            </w:r>
          </w:p>
        </w:tc>
        <w:tc>
          <w:tcPr>
            <w:tcW w:w="1054" w:type="dxa"/>
            <w:tcBorders>
              <w:top w:val="nil"/>
              <w:left w:val="nil"/>
              <w:bottom w:val="nil"/>
              <w:right w:val="nil"/>
            </w:tcBorders>
          </w:tcPr>
          <w:p w14:paraId="15CF3760" w14:textId="1DBC7E62" w:rsidR="00143E28" w:rsidRDefault="00BE75A8" w:rsidP="00687F1B">
            <w:pPr>
              <w:pStyle w:val="IEEETableCell"/>
              <w:jc w:val="center"/>
            </w:pPr>
            <w:r>
              <w:t>0.023</w:t>
            </w:r>
          </w:p>
        </w:tc>
        <w:tc>
          <w:tcPr>
            <w:tcW w:w="1134" w:type="dxa"/>
            <w:tcBorders>
              <w:top w:val="nil"/>
              <w:left w:val="nil"/>
              <w:bottom w:val="nil"/>
              <w:right w:val="nil"/>
            </w:tcBorders>
          </w:tcPr>
          <w:p w14:paraId="498C1B8A" w14:textId="2C76057A" w:rsidR="00143E28" w:rsidRDefault="00BE75A8" w:rsidP="00687F1B">
            <w:pPr>
              <w:pStyle w:val="IEEETableCell"/>
              <w:jc w:val="center"/>
            </w:pPr>
            <w:r>
              <w:t>-0.413</w:t>
            </w:r>
          </w:p>
        </w:tc>
        <w:tc>
          <w:tcPr>
            <w:tcW w:w="1223" w:type="dxa"/>
            <w:tcBorders>
              <w:top w:val="nil"/>
              <w:left w:val="nil"/>
              <w:bottom w:val="nil"/>
              <w:right w:val="nil"/>
            </w:tcBorders>
          </w:tcPr>
          <w:p w14:paraId="1F0969C8" w14:textId="63ABD3A7" w:rsidR="00143E28" w:rsidRDefault="00BE75A8" w:rsidP="00687F1B">
            <w:pPr>
              <w:pStyle w:val="IEEETableCell"/>
              <w:jc w:val="center"/>
            </w:pPr>
            <w:r>
              <w:t>-0.602</w:t>
            </w:r>
          </w:p>
        </w:tc>
      </w:tr>
      <w:tr w:rsidR="00143E28" w14:paraId="0162A760" w14:textId="77777777" w:rsidTr="00687F1B">
        <w:trPr>
          <w:trHeight w:val="191"/>
        </w:trPr>
        <w:tc>
          <w:tcPr>
            <w:tcW w:w="1668" w:type="dxa"/>
            <w:tcBorders>
              <w:top w:val="nil"/>
              <w:left w:val="nil"/>
              <w:bottom w:val="nil"/>
              <w:right w:val="nil"/>
            </w:tcBorders>
          </w:tcPr>
          <w:p w14:paraId="79307DEE" w14:textId="77777777" w:rsidR="00143E28" w:rsidRDefault="00143E28" w:rsidP="00687F1B">
            <w:pPr>
              <w:pStyle w:val="IEEETableCell"/>
              <w:jc w:val="center"/>
            </w:pPr>
            <w:r>
              <w:t>Counter-hate</w:t>
            </w:r>
          </w:p>
        </w:tc>
        <w:tc>
          <w:tcPr>
            <w:tcW w:w="1054" w:type="dxa"/>
            <w:tcBorders>
              <w:top w:val="nil"/>
              <w:left w:val="nil"/>
              <w:bottom w:val="nil"/>
              <w:right w:val="nil"/>
            </w:tcBorders>
          </w:tcPr>
          <w:p w14:paraId="545C195B" w14:textId="2D15D2D4" w:rsidR="00143E28" w:rsidRDefault="00BE75A8" w:rsidP="00687F1B">
            <w:pPr>
              <w:pStyle w:val="IEEETableCell"/>
              <w:jc w:val="center"/>
            </w:pPr>
            <w:r>
              <w:t>-0.049</w:t>
            </w:r>
          </w:p>
        </w:tc>
        <w:tc>
          <w:tcPr>
            <w:tcW w:w="1134" w:type="dxa"/>
            <w:tcBorders>
              <w:top w:val="nil"/>
              <w:left w:val="nil"/>
              <w:bottom w:val="nil"/>
              <w:right w:val="nil"/>
            </w:tcBorders>
          </w:tcPr>
          <w:p w14:paraId="6C45A8AC" w14:textId="65C350EC" w:rsidR="00143E28" w:rsidRDefault="00BE75A8" w:rsidP="00687F1B">
            <w:pPr>
              <w:pStyle w:val="IEEETableCell"/>
              <w:jc w:val="center"/>
            </w:pPr>
            <w:r>
              <w:t>-0.507</w:t>
            </w:r>
          </w:p>
        </w:tc>
        <w:tc>
          <w:tcPr>
            <w:tcW w:w="1223" w:type="dxa"/>
            <w:tcBorders>
              <w:top w:val="nil"/>
              <w:left w:val="nil"/>
              <w:bottom w:val="nil"/>
              <w:right w:val="nil"/>
            </w:tcBorders>
          </w:tcPr>
          <w:p w14:paraId="4764CEE9" w14:textId="4C2B5A53" w:rsidR="00143E28" w:rsidRDefault="00BE75A8" w:rsidP="00687F1B">
            <w:pPr>
              <w:pStyle w:val="IEEETableCell"/>
              <w:jc w:val="center"/>
            </w:pPr>
            <w:r>
              <w:t>-0.759</w:t>
            </w:r>
          </w:p>
        </w:tc>
      </w:tr>
    </w:tbl>
    <w:p w14:paraId="021EBBD6" w14:textId="77777777" w:rsidR="000A271D" w:rsidRDefault="000A271D" w:rsidP="000A271D">
      <w:pPr>
        <w:pStyle w:val="IEEEParagraph"/>
        <w:ind w:firstLine="289"/>
      </w:pPr>
    </w:p>
    <w:p w14:paraId="00E8C173" w14:textId="77777777" w:rsidR="000A271D" w:rsidRDefault="000A271D" w:rsidP="000A271D">
      <w:pPr>
        <w:pStyle w:val="IEEEParagraph"/>
        <w:ind w:firstLine="289"/>
      </w:pPr>
    </w:p>
    <w:p w14:paraId="500224AE" w14:textId="34336FF8" w:rsidR="000A271D" w:rsidRDefault="000A271D" w:rsidP="000A271D">
      <w:pPr>
        <w:pStyle w:val="IEEEParagraph"/>
        <w:ind w:firstLine="289"/>
      </w:pPr>
      <w:r>
        <w:t>To compare the two nuanced categories of hostile and criticism Tweets</w:t>
      </w:r>
      <w:r w:rsidR="00F04DC5">
        <w:t xml:space="preserve"> </w:t>
      </w:r>
      <w:r w:rsidR="00867619">
        <w:t xml:space="preserve">for </w:t>
      </w:r>
      <w:r w:rsidR="00F04DC5">
        <w:t>statistically significant differences</w:t>
      </w:r>
      <w:r>
        <w:t xml:space="preserve">, a two-sample </w:t>
      </w:r>
      <w:r w:rsidR="006A04A6">
        <w:t>T</w:t>
      </w:r>
      <w:r>
        <w:t>-test was performed for each of the metrics</w:t>
      </w:r>
      <w:r w:rsidR="006A04A6">
        <w:t xml:space="preserve">, and the T-statistics were converted </w:t>
      </w:r>
      <w:r w:rsidR="00BD2DB1">
        <w:t>top</w:t>
      </w:r>
      <w:r w:rsidR="006A04A6">
        <w:t xml:space="preserve">-values to test for significance. </w:t>
      </w:r>
    </w:p>
    <w:p w14:paraId="4159C241" w14:textId="14F911B3" w:rsidR="00FB3B79" w:rsidRDefault="00FB3B79" w:rsidP="000A271D">
      <w:pPr>
        <w:pStyle w:val="IEEEParagraph"/>
        <w:ind w:firstLine="289"/>
      </w:pPr>
    </w:p>
    <w:p w14:paraId="5DE5B442" w14:textId="45BACC54" w:rsidR="006A04A6" w:rsidRDefault="006A04A6" w:rsidP="006A04A6">
      <w:pPr>
        <w:pStyle w:val="IEEEParagraph"/>
        <w:jc w:val="center"/>
        <w:rPr>
          <w:sz w:val="16"/>
          <w:szCs w:val="21"/>
        </w:rPr>
      </w:pPr>
      <w:r w:rsidRPr="00FF52A4">
        <w:rPr>
          <w:sz w:val="16"/>
          <w:szCs w:val="21"/>
        </w:rPr>
        <w:t xml:space="preserve">TABLE </w:t>
      </w:r>
      <w:r w:rsidR="00591484">
        <w:rPr>
          <w:sz w:val="16"/>
          <w:szCs w:val="21"/>
        </w:rPr>
        <w:t>10</w:t>
      </w:r>
      <w:r>
        <w:rPr>
          <w:sz w:val="16"/>
          <w:szCs w:val="21"/>
        </w:rPr>
        <w:t>: Z Scores Based on Original Whissell Dictionary</w:t>
      </w:r>
    </w:p>
    <w:tbl>
      <w:tblPr>
        <w:tblpPr w:leftFromText="180" w:rightFromText="180" w:vertAnchor="page" w:horzAnchor="margin" w:tblpXSpec="right" w:tblpY="7890"/>
        <w:tblW w:w="5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054"/>
        <w:gridCol w:w="1134"/>
        <w:gridCol w:w="1223"/>
      </w:tblGrid>
      <w:tr w:rsidR="00944FC2" w:rsidRPr="00633B1A" w14:paraId="623C0455" w14:textId="77777777" w:rsidTr="00944FC2">
        <w:trPr>
          <w:trHeight w:val="206"/>
        </w:trPr>
        <w:tc>
          <w:tcPr>
            <w:tcW w:w="1668" w:type="dxa"/>
            <w:tcBorders>
              <w:top w:val="single" w:sz="4" w:space="0" w:color="auto"/>
              <w:left w:val="nil"/>
              <w:bottom w:val="double" w:sz="4" w:space="0" w:color="auto"/>
              <w:right w:val="nil"/>
            </w:tcBorders>
          </w:tcPr>
          <w:p w14:paraId="22D44D89" w14:textId="77777777" w:rsidR="00944FC2" w:rsidRPr="00633B1A" w:rsidRDefault="00944FC2" w:rsidP="00944FC2">
            <w:pPr>
              <w:pStyle w:val="IEEETableHeaderLeft-Justified"/>
              <w:jc w:val="center"/>
            </w:pPr>
            <w:r>
              <w:t>Category</w:t>
            </w:r>
          </w:p>
        </w:tc>
        <w:tc>
          <w:tcPr>
            <w:tcW w:w="1054" w:type="dxa"/>
            <w:tcBorders>
              <w:top w:val="single" w:sz="4" w:space="0" w:color="auto"/>
              <w:left w:val="nil"/>
              <w:bottom w:val="double" w:sz="4" w:space="0" w:color="auto"/>
              <w:right w:val="nil"/>
            </w:tcBorders>
          </w:tcPr>
          <w:p w14:paraId="45AF501E" w14:textId="77777777" w:rsidR="00944FC2" w:rsidRPr="00633B1A" w:rsidRDefault="00944FC2" w:rsidP="00944FC2">
            <w:pPr>
              <w:pStyle w:val="IEEETableHeaderLeft-Justified"/>
              <w:jc w:val="center"/>
            </w:pPr>
            <w:r w:rsidRPr="00D35CD0">
              <w:rPr>
                <w:sz w:val="15"/>
                <w:szCs w:val="21"/>
              </w:rPr>
              <w:t>Pleasantness</w:t>
            </w:r>
          </w:p>
        </w:tc>
        <w:tc>
          <w:tcPr>
            <w:tcW w:w="1134" w:type="dxa"/>
            <w:tcBorders>
              <w:top w:val="single" w:sz="4" w:space="0" w:color="auto"/>
              <w:left w:val="nil"/>
              <w:bottom w:val="double" w:sz="4" w:space="0" w:color="auto"/>
              <w:right w:val="nil"/>
            </w:tcBorders>
          </w:tcPr>
          <w:p w14:paraId="71A17672" w14:textId="77777777" w:rsidR="00944FC2" w:rsidRPr="00633B1A" w:rsidRDefault="00944FC2" w:rsidP="00944FC2">
            <w:pPr>
              <w:pStyle w:val="IEEETableHeaderLeft-Justified"/>
              <w:jc w:val="center"/>
            </w:pPr>
            <w:r>
              <w:t>Activation</w:t>
            </w:r>
          </w:p>
        </w:tc>
        <w:tc>
          <w:tcPr>
            <w:tcW w:w="1223" w:type="dxa"/>
            <w:tcBorders>
              <w:top w:val="single" w:sz="4" w:space="0" w:color="auto"/>
              <w:left w:val="nil"/>
              <w:bottom w:val="double" w:sz="4" w:space="0" w:color="auto"/>
              <w:right w:val="nil"/>
            </w:tcBorders>
          </w:tcPr>
          <w:p w14:paraId="5A49F4AA" w14:textId="77777777" w:rsidR="00944FC2" w:rsidRPr="00633B1A" w:rsidRDefault="00944FC2" w:rsidP="00944FC2">
            <w:pPr>
              <w:pStyle w:val="IEEETableHeaderLeft-Justified"/>
              <w:jc w:val="center"/>
            </w:pPr>
            <w:r>
              <w:t>Imagery</w:t>
            </w:r>
          </w:p>
        </w:tc>
      </w:tr>
      <w:tr w:rsidR="00944FC2" w14:paraId="77B1DB33" w14:textId="77777777" w:rsidTr="00944FC2">
        <w:trPr>
          <w:trHeight w:val="262"/>
        </w:trPr>
        <w:tc>
          <w:tcPr>
            <w:tcW w:w="1668" w:type="dxa"/>
            <w:tcBorders>
              <w:top w:val="double" w:sz="4" w:space="0" w:color="auto"/>
              <w:left w:val="nil"/>
              <w:bottom w:val="nil"/>
              <w:right w:val="nil"/>
            </w:tcBorders>
          </w:tcPr>
          <w:p w14:paraId="337F2445" w14:textId="77777777" w:rsidR="00944FC2" w:rsidRDefault="00944FC2" w:rsidP="00944FC2">
            <w:pPr>
              <w:pStyle w:val="IEEETableCell"/>
              <w:jc w:val="center"/>
            </w:pPr>
          </w:p>
          <w:p w14:paraId="2F9F3A6B" w14:textId="77777777" w:rsidR="00944FC2" w:rsidRDefault="00944FC2" w:rsidP="00944FC2">
            <w:pPr>
              <w:pStyle w:val="IEEETableCell"/>
              <w:jc w:val="center"/>
            </w:pPr>
            <w:r>
              <w:t>T-statistic</w:t>
            </w:r>
          </w:p>
        </w:tc>
        <w:tc>
          <w:tcPr>
            <w:tcW w:w="1054" w:type="dxa"/>
            <w:tcBorders>
              <w:top w:val="double" w:sz="4" w:space="0" w:color="auto"/>
              <w:left w:val="nil"/>
              <w:bottom w:val="nil"/>
              <w:right w:val="nil"/>
            </w:tcBorders>
          </w:tcPr>
          <w:p w14:paraId="0A90DC10" w14:textId="77777777" w:rsidR="00944FC2" w:rsidRDefault="00944FC2" w:rsidP="00944FC2">
            <w:pPr>
              <w:pStyle w:val="IEEETableCell"/>
              <w:jc w:val="center"/>
            </w:pPr>
          </w:p>
          <w:p w14:paraId="72570656" w14:textId="77777777" w:rsidR="00944FC2" w:rsidRDefault="00944FC2" w:rsidP="00944FC2">
            <w:pPr>
              <w:pStyle w:val="IEEETableCell"/>
              <w:jc w:val="center"/>
            </w:pPr>
            <w:r>
              <w:t>0.046</w:t>
            </w:r>
          </w:p>
        </w:tc>
        <w:tc>
          <w:tcPr>
            <w:tcW w:w="1134" w:type="dxa"/>
            <w:tcBorders>
              <w:top w:val="double" w:sz="4" w:space="0" w:color="auto"/>
              <w:left w:val="nil"/>
              <w:bottom w:val="nil"/>
              <w:right w:val="nil"/>
            </w:tcBorders>
          </w:tcPr>
          <w:p w14:paraId="0F9AF7BF" w14:textId="77777777" w:rsidR="00944FC2" w:rsidRDefault="00944FC2" w:rsidP="00944FC2">
            <w:pPr>
              <w:pStyle w:val="IEEETableCell"/>
              <w:jc w:val="center"/>
            </w:pPr>
          </w:p>
          <w:p w14:paraId="471F2072" w14:textId="77777777" w:rsidR="00944FC2" w:rsidRDefault="00944FC2" w:rsidP="00944FC2">
            <w:pPr>
              <w:pStyle w:val="IEEETableCell"/>
              <w:jc w:val="center"/>
            </w:pPr>
            <w:r>
              <w:t>0.416</w:t>
            </w:r>
          </w:p>
        </w:tc>
        <w:tc>
          <w:tcPr>
            <w:tcW w:w="1223" w:type="dxa"/>
            <w:tcBorders>
              <w:top w:val="double" w:sz="4" w:space="0" w:color="auto"/>
              <w:left w:val="nil"/>
              <w:bottom w:val="nil"/>
              <w:right w:val="nil"/>
            </w:tcBorders>
          </w:tcPr>
          <w:p w14:paraId="102C88E3" w14:textId="77777777" w:rsidR="00944FC2" w:rsidRDefault="00944FC2" w:rsidP="00944FC2">
            <w:pPr>
              <w:pStyle w:val="IEEETableCell"/>
              <w:jc w:val="center"/>
            </w:pPr>
          </w:p>
          <w:p w14:paraId="178C2D48" w14:textId="77777777" w:rsidR="00944FC2" w:rsidRDefault="00944FC2" w:rsidP="00944FC2">
            <w:pPr>
              <w:pStyle w:val="IEEETableCell"/>
              <w:jc w:val="center"/>
            </w:pPr>
            <w:r>
              <w:t>1.949</w:t>
            </w:r>
          </w:p>
        </w:tc>
      </w:tr>
      <w:tr w:rsidR="00944FC2" w:rsidRPr="00257578" w14:paraId="529D8F0F" w14:textId="77777777" w:rsidTr="00944FC2">
        <w:trPr>
          <w:trHeight w:val="283"/>
        </w:trPr>
        <w:tc>
          <w:tcPr>
            <w:tcW w:w="1668" w:type="dxa"/>
            <w:tcBorders>
              <w:top w:val="nil"/>
              <w:left w:val="nil"/>
              <w:bottom w:val="nil"/>
              <w:right w:val="nil"/>
            </w:tcBorders>
          </w:tcPr>
          <w:p w14:paraId="7D332EA2" w14:textId="77777777" w:rsidR="00944FC2" w:rsidRDefault="00944FC2" w:rsidP="00944FC2">
            <w:pPr>
              <w:pStyle w:val="IEEETableCell"/>
              <w:jc w:val="center"/>
            </w:pPr>
            <w:r>
              <w:t>P-value</w:t>
            </w:r>
          </w:p>
        </w:tc>
        <w:tc>
          <w:tcPr>
            <w:tcW w:w="1054" w:type="dxa"/>
            <w:tcBorders>
              <w:top w:val="nil"/>
              <w:left w:val="nil"/>
              <w:bottom w:val="nil"/>
              <w:right w:val="nil"/>
            </w:tcBorders>
          </w:tcPr>
          <w:p w14:paraId="2F90E77A" w14:textId="77777777" w:rsidR="00944FC2" w:rsidRPr="00257578" w:rsidRDefault="00944FC2" w:rsidP="00944FC2">
            <w:pPr>
              <w:pStyle w:val="IEEETableCell"/>
              <w:jc w:val="center"/>
            </w:pPr>
            <w:r>
              <w:t>0</w:t>
            </w:r>
            <w:r w:rsidRPr="00F245D0">
              <w:t>.48</w:t>
            </w:r>
            <w:r>
              <w:t>2</w:t>
            </w:r>
          </w:p>
        </w:tc>
        <w:tc>
          <w:tcPr>
            <w:tcW w:w="1134" w:type="dxa"/>
            <w:tcBorders>
              <w:top w:val="nil"/>
              <w:left w:val="nil"/>
              <w:bottom w:val="nil"/>
              <w:right w:val="nil"/>
            </w:tcBorders>
          </w:tcPr>
          <w:p w14:paraId="650CF914" w14:textId="77777777" w:rsidR="00944FC2" w:rsidRPr="00257578" w:rsidRDefault="00944FC2" w:rsidP="00944FC2">
            <w:pPr>
              <w:pStyle w:val="IEEETableCell"/>
              <w:jc w:val="center"/>
            </w:pPr>
            <w:r>
              <w:t>0.341</w:t>
            </w:r>
          </w:p>
        </w:tc>
        <w:tc>
          <w:tcPr>
            <w:tcW w:w="1223" w:type="dxa"/>
            <w:tcBorders>
              <w:top w:val="nil"/>
              <w:left w:val="nil"/>
              <w:bottom w:val="nil"/>
              <w:right w:val="nil"/>
            </w:tcBorders>
          </w:tcPr>
          <w:p w14:paraId="3DBC523A" w14:textId="77777777" w:rsidR="00944FC2" w:rsidRDefault="00944FC2" w:rsidP="00944FC2">
            <w:pPr>
              <w:pStyle w:val="IEEETableCell"/>
              <w:jc w:val="center"/>
            </w:pPr>
            <w:r>
              <w:t>0.027</w:t>
            </w:r>
          </w:p>
          <w:p w14:paraId="7CAB4C5D" w14:textId="77777777" w:rsidR="00944FC2" w:rsidRPr="00257578" w:rsidRDefault="00944FC2" w:rsidP="00944FC2">
            <w:pPr>
              <w:pStyle w:val="IEEETableCell"/>
              <w:jc w:val="center"/>
            </w:pPr>
          </w:p>
        </w:tc>
      </w:tr>
    </w:tbl>
    <w:p w14:paraId="6C3FE21E" w14:textId="036AD289" w:rsidR="001A7BD2" w:rsidRDefault="001A7BD2" w:rsidP="001A7BD2">
      <w:pPr>
        <w:pStyle w:val="IEEEParagraph"/>
        <w:ind w:firstLine="289"/>
      </w:pPr>
      <w:r>
        <w:t xml:space="preserve">Using the p &lt; 0.05 threshold, </w:t>
      </w:r>
      <w:r w:rsidR="00A1321E">
        <w:t>only th</w:t>
      </w:r>
      <w:r w:rsidR="00DE2D4C">
        <w:t xml:space="preserve">e difference for the imagery category </w:t>
      </w:r>
      <w:r w:rsidR="00DA1C55">
        <w:t xml:space="preserve">is statistically significant. This suggests that hostile </w:t>
      </w:r>
      <w:r w:rsidR="00EB2B54">
        <w:t xml:space="preserve">Tweets </w:t>
      </w:r>
      <w:r w:rsidR="00F04DC5">
        <w:t xml:space="preserve">usually have more words that suggest specific actions or objects that are concrete </w:t>
      </w:r>
      <w:r w:rsidR="00F04DC5">
        <w:fldChar w:fldCharType="begin"/>
      </w:r>
      <w:r w:rsidR="00F04DC5">
        <w:instrText xml:space="preserve"> ADDIN ZOTERO_ITEM CSL_CITATION {"citationID":"QJhfF8QI","properties":{"formattedCitation":"[25]","plainCitation":"[25]","noteIndex":0},"citationItems":[{"id":197,"uris":["http://zotero.org/users/8017881/items/TAFIMCZA"],"uri":["http://zotero.org/users/8017881/items/TAFIMCZA"],"itemData":{"id":197,"type":"article-journal","abstract":"Whissell's Dictionary of Affect in Language, originally designed to quantify the Pleasantness and Activation of specifically emotional words, was revised to increase its applicability to samples of natural language. Word selection for the revision privileged natural language, and the matching rate of the Dictionary, which includes 8,742 words, was increased to 90%. Dictionary scores were available for 9 of every 10 words in most language samples. A third rated dimension (Imagery) was added, and normative scores were obtained for natural English. Evidence supports the reliability and validity of ratings. Two sample applications to very disparate instances of natural language are described. The revised Dictionary, which contains ratings for words characteristic of natural language, is a portable tool that can be applied in almost any situation involving language.","container-title":"Psychological Reports","DOI":"10.2466/PR0.105.2.509-521","ISSN":"0033-2941","issue":"2","journalAbbreviation":"Psychol Rep","note":"publisher: SAGE Publications Inc","page":"509-521","title":"Using the Revised Dictionary of Affect in Language to Quantify the Emotional Undertones of Samples of Natural Language","volume":"105","author":[{"family":"Whissell","given":"Cynthia"}],"issued":{"date-parts":[["2009",10,1]]}}}],"schema":"https://github.com/citation-style-language/schema/raw/master/csl-citation.json"} </w:instrText>
      </w:r>
      <w:r w:rsidR="00F04DC5">
        <w:fldChar w:fldCharType="separate"/>
      </w:r>
      <w:r w:rsidR="00F04DC5">
        <w:rPr>
          <w:noProof/>
        </w:rPr>
        <w:t>[25]</w:t>
      </w:r>
      <w:r w:rsidR="00F04DC5">
        <w:fldChar w:fldCharType="end"/>
      </w:r>
      <w:r w:rsidR="00F04DC5">
        <w:t xml:space="preserve">. </w:t>
      </w:r>
      <w:r w:rsidR="00991C71">
        <w:t xml:space="preserve">For example, the word </w:t>
      </w:r>
      <w:r w:rsidR="00867619">
        <w:t>“</w:t>
      </w:r>
      <w:r w:rsidR="00991C71">
        <w:t>kill</w:t>
      </w:r>
      <w:r w:rsidR="00867619">
        <w:t>”</w:t>
      </w:r>
      <w:r w:rsidR="00991C71">
        <w:t xml:space="preserve"> has an imagery score of 3. </w:t>
      </w:r>
    </w:p>
    <w:p w14:paraId="2E1F4C19" w14:textId="079819B0" w:rsidR="00991C71" w:rsidRDefault="00991C71" w:rsidP="001A7BD2">
      <w:pPr>
        <w:pStyle w:val="IEEEParagraph"/>
        <w:ind w:firstLine="289"/>
      </w:pPr>
      <w:r>
        <w:t>One limitation of using the Whissell dictionary is that it cannot rate words that are new and specific to COVID-19. Thus, future work may attempt to</w:t>
      </w:r>
      <w:r w:rsidR="00191BAD">
        <w:t xml:space="preserve"> label topic-specific words based on pleasantness, activation, and imagery. </w:t>
      </w:r>
    </w:p>
    <w:p w14:paraId="24841A79" w14:textId="0733929A" w:rsidR="00812342" w:rsidRPr="00DE2D4C" w:rsidRDefault="00012504" w:rsidP="00DE2D4C">
      <w:pPr>
        <w:pStyle w:val="IEEEHeading1"/>
        <w:numPr>
          <w:ilvl w:val="0"/>
          <w:numId w:val="0"/>
        </w:numPr>
        <w:ind w:left="1135"/>
        <w:jc w:val="left"/>
      </w:pPr>
      <w:r>
        <w:t xml:space="preserve">6.  </w:t>
      </w:r>
      <w:r w:rsidR="002730C8">
        <w:t>Discussion and Conclusion</w:t>
      </w:r>
    </w:p>
    <w:p w14:paraId="7AF866AD" w14:textId="392EBCED" w:rsidR="002730C8" w:rsidRPr="002730C8" w:rsidRDefault="002730C8" w:rsidP="002730C8">
      <w:pPr>
        <w:pStyle w:val="IEEEParagraph"/>
        <w:rPr>
          <w:lang w:val="en-CA"/>
        </w:rPr>
      </w:pPr>
      <w:r>
        <w:rPr>
          <w:lang w:val="en-CA"/>
        </w:rPr>
        <w:t>The present</w:t>
      </w:r>
      <w:r w:rsidRPr="002730C8">
        <w:rPr>
          <w:lang w:val="en-CA"/>
        </w:rPr>
        <w:t xml:space="preserve"> </w:t>
      </w:r>
      <w:r w:rsidR="00867619">
        <w:rPr>
          <w:lang w:val="en-CA"/>
        </w:rPr>
        <w:t>study’s</w:t>
      </w:r>
      <w:r w:rsidRPr="002730C8">
        <w:rPr>
          <w:lang w:val="en-CA"/>
        </w:rPr>
        <w:t xml:space="preserve"> major contributions are combining </w:t>
      </w:r>
      <w:proofErr w:type="spellStart"/>
      <w:r w:rsidRPr="002730C8">
        <w:rPr>
          <w:lang w:val="en-CA"/>
        </w:rPr>
        <w:t>Vidgen</w:t>
      </w:r>
      <w:proofErr w:type="spellEnd"/>
      <w:r w:rsidRPr="002730C8">
        <w:rPr>
          <w:lang w:val="en-CA"/>
        </w:rPr>
        <w:t xml:space="preserve"> et al. and </w:t>
      </w:r>
      <w:proofErr w:type="spellStart"/>
      <w:r w:rsidRPr="002730C8">
        <w:rPr>
          <w:lang w:val="en-CA"/>
        </w:rPr>
        <w:t>Z</w:t>
      </w:r>
      <w:r>
        <w:rPr>
          <w:lang w:val="en-CA"/>
        </w:rPr>
        <w:t>i</w:t>
      </w:r>
      <w:r w:rsidRPr="002730C8">
        <w:rPr>
          <w:lang w:val="en-CA"/>
        </w:rPr>
        <w:t>ems</w:t>
      </w:r>
      <w:proofErr w:type="spellEnd"/>
      <w:r w:rsidRPr="002730C8">
        <w:rPr>
          <w:lang w:val="en-CA"/>
        </w:rPr>
        <w:t xml:space="preserve"> et </w:t>
      </w:r>
      <w:r w:rsidR="00867619">
        <w:rPr>
          <w:lang w:val="en-CA"/>
        </w:rPr>
        <w:t>al.’s</w:t>
      </w:r>
      <w:r w:rsidRPr="002730C8">
        <w:rPr>
          <w:lang w:val="en-CA"/>
        </w:rPr>
        <w:t xml:space="preserve"> dataset, developing a more accurate and nuanced model to classify hate </w:t>
      </w:r>
      <w:r w:rsidR="00E85B01">
        <w:rPr>
          <w:lang w:val="en-CA"/>
        </w:rPr>
        <w:t>T</w:t>
      </w:r>
      <w:r w:rsidRPr="002730C8">
        <w:rPr>
          <w:lang w:val="en-CA"/>
        </w:rPr>
        <w:t>weets, applying sentiment analysis to hate speech classification</w:t>
      </w:r>
      <w:r w:rsidR="00C770E7">
        <w:rPr>
          <w:lang w:val="en-CA"/>
        </w:rPr>
        <w:t>, and providing insight into the characteristics of anti-Asian hate Tweets and counter-hate Tweets.</w:t>
      </w:r>
      <w:r w:rsidRPr="002730C8">
        <w:rPr>
          <w:lang w:val="en-CA"/>
        </w:rPr>
        <w:t xml:space="preserve"> </w:t>
      </w:r>
      <w:r w:rsidR="00E42956">
        <w:rPr>
          <w:lang w:val="en-CA"/>
        </w:rPr>
        <w:t>A</w:t>
      </w:r>
      <w:r w:rsidRPr="002730C8">
        <w:rPr>
          <w:lang w:val="en-CA"/>
        </w:rPr>
        <w:t xml:space="preserve">ugmenting </w:t>
      </w:r>
      <w:proofErr w:type="spellStart"/>
      <w:r w:rsidRPr="002730C8">
        <w:rPr>
          <w:lang w:val="en-CA"/>
        </w:rPr>
        <w:t>Ziems</w:t>
      </w:r>
      <w:proofErr w:type="spellEnd"/>
      <w:r w:rsidRPr="002730C8">
        <w:rPr>
          <w:lang w:val="en-CA"/>
        </w:rPr>
        <w:t xml:space="preserve"> et </w:t>
      </w:r>
      <w:r w:rsidR="00867619">
        <w:rPr>
          <w:lang w:val="en-CA"/>
        </w:rPr>
        <w:t>al.’s</w:t>
      </w:r>
      <w:r w:rsidRPr="002730C8">
        <w:rPr>
          <w:lang w:val="en-CA"/>
        </w:rPr>
        <w:t xml:space="preserve"> training dataset improves model performance significantly for hate speech classification. </w:t>
      </w:r>
      <w:r w:rsidR="00E42956">
        <w:rPr>
          <w:lang w:val="en-CA"/>
        </w:rPr>
        <w:t>The</w:t>
      </w:r>
      <w:r w:rsidRPr="002730C8">
        <w:rPr>
          <w:lang w:val="en-CA"/>
        </w:rPr>
        <w:t xml:space="preserve"> two-model method performs slightly better than </w:t>
      </w:r>
      <w:proofErr w:type="spellStart"/>
      <w:r w:rsidRPr="002730C8">
        <w:rPr>
          <w:lang w:val="en-CA"/>
        </w:rPr>
        <w:t>Vidgen</w:t>
      </w:r>
      <w:proofErr w:type="spellEnd"/>
      <w:r w:rsidRPr="002730C8">
        <w:rPr>
          <w:lang w:val="en-CA"/>
        </w:rPr>
        <w:t xml:space="preserve"> et </w:t>
      </w:r>
      <w:r w:rsidR="00867619">
        <w:rPr>
          <w:lang w:val="en-CA"/>
        </w:rPr>
        <w:t>al.’s</w:t>
      </w:r>
      <w:r w:rsidRPr="002730C8">
        <w:rPr>
          <w:lang w:val="en-CA"/>
        </w:rPr>
        <w:t xml:space="preserve"> model in classifying strong hate tweets versus minor hate. </w:t>
      </w:r>
      <w:r w:rsidR="00E85B01">
        <w:rPr>
          <w:lang w:val="en-CA"/>
        </w:rPr>
        <w:t xml:space="preserve">Finally, the Tweets were </w:t>
      </w:r>
      <w:r w:rsidR="00BD2DB1">
        <w:rPr>
          <w:lang w:val="en-CA"/>
        </w:rPr>
        <w:t>labeled</w:t>
      </w:r>
      <w:r w:rsidR="00E85B01">
        <w:rPr>
          <w:lang w:val="en-CA"/>
        </w:rPr>
        <w:t xml:space="preserve"> with </w:t>
      </w:r>
      <w:proofErr w:type="spellStart"/>
      <w:r w:rsidR="00E85B01">
        <w:rPr>
          <w:lang w:val="en-CA"/>
        </w:rPr>
        <w:t>Whissell</w:t>
      </w:r>
      <w:proofErr w:type="spellEnd"/>
      <w:r w:rsidR="00E85B01">
        <w:rPr>
          <w:lang w:val="en-CA"/>
        </w:rPr>
        <w:t xml:space="preserve"> Dictionary of Affect scores</w:t>
      </w:r>
      <w:r w:rsidR="0009481B">
        <w:rPr>
          <w:lang w:val="en-CA"/>
        </w:rPr>
        <w:t xml:space="preserve">, and </w:t>
      </w:r>
      <w:r w:rsidR="00BD2DB1">
        <w:rPr>
          <w:lang w:val="en-CA"/>
        </w:rPr>
        <w:t xml:space="preserve">a </w:t>
      </w:r>
      <w:r w:rsidR="0009481B">
        <w:rPr>
          <w:lang w:val="en-CA"/>
        </w:rPr>
        <w:t xml:space="preserve">comparison between hostile and criticism Tweets demonstrated that hostile </w:t>
      </w:r>
      <w:r w:rsidR="0009481B">
        <w:rPr>
          <w:lang w:val="en-CA"/>
        </w:rPr>
        <w:lastRenderedPageBreak/>
        <w:t xml:space="preserve">Tweets contained more imagery by a statistically significant amount (p=0.027). </w:t>
      </w:r>
    </w:p>
    <w:p w14:paraId="2687E912" w14:textId="77777777" w:rsidR="002730C8" w:rsidRPr="002730C8" w:rsidRDefault="002730C8" w:rsidP="002730C8">
      <w:pPr>
        <w:pStyle w:val="IEEEParagraph"/>
        <w:rPr>
          <w:lang w:val="en-CA"/>
        </w:rPr>
      </w:pPr>
      <w:r w:rsidRPr="002730C8">
        <w:rPr>
          <w:lang w:val="en-CA"/>
        </w:rPr>
        <w:t xml:space="preserve">Most importantly, </w:t>
      </w:r>
      <w:r w:rsidR="00E42956">
        <w:rPr>
          <w:lang w:val="en-CA"/>
        </w:rPr>
        <w:t>this work</w:t>
      </w:r>
      <w:r w:rsidRPr="002730C8">
        <w:rPr>
          <w:lang w:val="en-CA"/>
        </w:rPr>
        <w:t xml:space="preserve"> </w:t>
      </w:r>
      <w:r w:rsidR="00E42956" w:rsidRPr="002730C8">
        <w:rPr>
          <w:lang w:val="en-CA"/>
        </w:rPr>
        <w:t>introduces</w:t>
      </w:r>
      <w:r w:rsidRPr="002730C8">
        <w:rPr>
          <w:lang w:val="en-CA"/>
        </w:rPr>
        <w:t xml:space="preserve"> a framework for hate speech classification that can be vastly improved in the future. For example, the scarcity of counter-hate speech creates a biased dataset and leads to poor model performance. In the future, new datasets with more counter-hate tweets can be scraped from various websites to build a more robust training set. In addition, </w:t>
      </w:r>
      <w:r w:rsidR="00E42956">
        <w:rPr>
          <w:lang w:val="en-CA"/>
        </w:rPr>
        <w:t>a</w:t>
      </w:r>
      <w:r w:rsidRPr="002730C8">
        <w:rPr>
          <w:lang w:val="en-CA"/>
        </w:rPr>
        <w:t xml:space="preserve"> base version of the BERT embedding model</w:t>
      </w:r>
      <w:r w:rsidR="00E42956">
        <w:rPr>
          <w:lang w:val="en-CA"/>
        </w:rPr>
        <w:t xml:space="preserve"> is used in this study</w:t>
      </w:r>
      <w:r w:rsidRPr="002730C8">
        <w:rPr>
          <w:lang w:val="en-CA"/>
        </w:rPr>
        <w:t>. If fine-tuned version</w:t>
      </w:r>
      <w:r w:rsidR="00E42956">
        <w:rPr>
          <w:lang w:val="en-CA"/>
        </w:rPr>
        <w:t>s of</w:t>
      </w:r>
      <w:r w:rsidRPr="002730C8">
        <w:rPr>
          <w:lang w:val="en-CA"/>
        </w:rPr>
        <w:t xml:space="preserve"> BERT or another embedding </w:t>
      </w:r>
      <w:r w:rsidR="00E42956" w:rsidRPr="002730C8">
        <w:rPr>
          <w:lang w:val="en-CA"/>
        </w:rPr>
        <w:t>model</w:t>
      </w:r>
      <w:r w:rsidR="00E42956">
        <w:rPr>
          <w:lang w:val="en-CA"/>
        </w:rPr>
        <w:t xml:space="preserve"> are used</w:t>
      </w:r>
      <w:r w:rsidRPr="002730C8">
        <w:rPr>
          <w:lang w:val="en-CA"/>
        </w:rPr>
        <w:t xml:space="preserve"> in the future, it will likely result in better model performance.</w:t>
      </w:r>
    </w:p>
    <w:p w14:paraId="47051282" w14:textId="271DC1A4" w:rsidR="002730C8" w:rsidRPr="002730C8" w:rsidRDefault="002730C8" w:rsidP="002730C8">
      <w:pPr>
        <w:pStyle w:val="IEEEParagraph"/>
        <w:rPr>
          <w:lang w:val="en-CA"/>
        </w:rPr>
      </w:pPr>
      <w:r w:rsidRPr="002730C8">
        <w:rPr>
          <w:lang w:val="en-CA"/>
        </w:rPr>
        <w:t xml:space="preserve">Increasing hate crimes and hate speech towards Asians are important social issues to pay attention to amidst the COVID-19 pandemic and continue monitoring even after the pandemic. Developing a scalable, nuanced classifier for hate speech on social media platforms will be useful for semi-automatic methods of filtering hate speech, which can prevent the spread of hateful </w:t>
      </w:r>
      <w:r w:rsidR="00A81174">
        <w:rPr>
          <w:lang w:val="en-CA"/>
        </w:rPr>
        <w:t>sentiment</w:t>
      </w:r>
      <w:r w:rsidRPr="002730C8">
        <w:rPr>
          <w:lang w:val="en-CA"/>
        </w:rPr>
        <w:t xml:space="preserve">. However, there is a fine line between hate speech and acceptable free speech. Thus, any government or corporate implementation of semi-automatic hate speech removal would have to </w:t>
      </w:r>
      <w:r w:rsidR="00BD2DB1">
        <w:rPr>
          <w:lang w:val="en-CA"/>
        </w:rPr>
        <w:t>consider</w:t>
      </w:r>
      <w:r w:rsidRPr="002730C8">
        <w:rPr>
          <w:lang w:val="en-CA"/>
        </w:rPr>
        <w:t xml:space="preserve"> model imperfections and biases. For future work, an even more nuanced classifier can be developed using parts of speech tagging and context-aware embedding models to detect potential offline actions from tweets, which can help predict the occurrence of hate crimes. Finally, once there is more data about offline hate crimes and racist incidents, data analysis can reveal the correlation between online hate speech and offline hate crimes. </w:t>
      </w:r>
    </w:p>
    <w:p w14:paraId="28A3DD32" w14:textId="77777777" w:rsidR="003950A4" w:rsidRDefault="00CA4CE3" w:rsidP="000C013C">
      <w:pPr>
        <w:pStyle w:val="IEEEHeading1"/>
        <w:numPr>
          <w:ilvl w:val="0"/>
          <w:numId w:val="0"/>
        </w:numPr>
        <w:rPr>
          <w:lang w:val="en-US"/>
        </w:rPr>
      </w:pPr>
      <w:r>
        <w:rPr>
          <w:lang w:val="en-US"/>
        </w:rPr>
        <w:t>Acknowledgment</w:t>
      </w:r>
    </w:p>
    <w:p w14:paraId="31698415" w14:textId="2DA9B700" w:rsidR="00A9318B" w:rsidRDefault="003E5AF7" w:rsidP="00074AC8">
      <w:pPr>
        <w:pStyle w:val="IEEEParagraph"/>
      </w:pPr>
      <w:r>
        <w:rPr>
          <w:lang w:val="en-GB"/>
        </w:rPr>
        <w:t xml:space="preserve">The authors of this paper would like to acknowledge </w:t>
      </w:r>
      <w:proofErr w:type="spellStart"/>
      <w:r>
        <w:rPr>
          <w:lang w:val="en-GB"/>
        </w:rPr>
        <w:t>Dr.</w:t>
      </w:r>
      <w:proofErr w:type="spellEnd"/>
      <w:r>
        <w:rPr>
          <w:lang w:val="en-GB"/>
        </w:rPr>
        <w:t xml:space="preserve"> Patrick Houlihan, adjunct professor at the University of Columbia, for his mentorship in </w:t>
      </w:r>
      <w:r w:rsidR="00BD2DB1">
        <w:rPr>
          <w:lang w:val="en-GB"/>
        </w:rPr>
        <w:t>completing</w:t>
      </w:r>
      <w:r>
        <w:rPr>
          <w:lang w:val="en-GB"/>
        </w:rPr>
        <w:t xml:space="preserve"> this research project. </w:t>
      </w:r>
    </w:p>
    <w:p w14:paraId="7C3509DC" w14:textId="2A3D8071" w:rsidR="003E5AF7" w:rsidRDefault="001928FB" w:rsidP="00591484">
      <w:pPr>
        <w:pStyle w:val="IEEEHeading1"/>
        <w:numPr>
          <w:ilvl w:val="0"/>
          <w:numId w:val="0"/>
        </w:numPr>
      </w:pPr>
      <w:r>
        <w:t>References</w:t>
      </w:r>
    </w:p>
    <w:p w14:paraId="76DBD8A5" w14:textId="5189504C" w:rsidR="00F04DC5" w:rsidRPr="00F04DC5" w:rsidRDefault="003E5AF7" w:rsidP="00F04DC5">
      <w:pPr>
        <w:pStyle w:val="Bibliography"/>
        <w:rPr>
          <w:sz w:val="16"/>
          <w:lang w:val="en-US"/>
        </w:rPr>
      </w:pPr>
      <w:r>
        <w:fldChar w:fldCharType="begin"/>
      </w:r>
      <w:r>
        <w:instrText xml:space="preserve"> ADDIN ZOTERO_BIBL {"uncited":[],"omitted":[],"custom":[]} CSL_BIBLIOGRAPHY </w:instrText>
      </w:r>
      <w:r>
        <w:fldChar w:fldCharType="separate"/>
      </w:r>
      <w:r w:rsidR="00F04DC5" w:rsidRPr="00F04DC5">
        <w:rPr>
          <w:sz w:val="16"/>
          <w:lang w:val="en-US"/>
        </w:rPr>
        <w:t>[1]</w:t>
      </w:r>
      <w:r w:rsidR="00F04DC5" w:rsidRPr="00F04DC5">
        <w:rPr>
          <w:sz w:val="16"/>
          <w:lang w:val="en-US"/>
        </w:rPr>
        <w:tab/>
        <w:t xml:space="preserve">World Health Organization, </w:t>
      </w:r>
      <w:r w:rsidR="00867619">
        <w:rPr>
          <w:sz w:val="16"/>
          <w:lang w:val="en-US"/>
        </w:rPr>
        <w:t>“</w:t>
      </w:r>
      <w:r w:rsidR="00F04DC5" w:rsidRPr="00F04DC5">
        <w:rPr>
          <w:sz w:val="16"/>
          <w:lang w:val="en-US"/>
        </w:rPr>
        <w:t>WHO Coronavirus Disease (COVID-19) Dashboard | WHO Coronavirus Disease (COVID-19) Dashboard.</w:t>
      </w:r>
      <w:r w:rsidR="00867619">
        <w:rPr>
          <w:sz w:val="16"/>
          <w:lang w:val="en-US"/>
        </w:rPr>
        <w:t>”</w:t>
      </w:r>
      <w:r w:rsidR="00F04DC5" w:rsidRPr="00F04DC5">
        <w:rPr>
          <w:sz w:val="16"/>
          <w:lang w:val="en-US"/>
        </w:rPr>
        <w:t xml:space="preserve"> https://covid19.who.int/ (accessed May 20, 2021).</w:t>
      </w:r>
    </w:p>
    <w:p w14:paraId="6B132B66" w14:textId="4956F0C8" w:rsidR="00F04DC5" w:rsidRPr="00F04DC5" w:rsidRDefault="00F04DC5" w:rsidP="00F04DC5">
      <w:pPr>
        <w:pStyle w:val="Bibliography"/>
        <w:rPr>
          <w:sz w:val="16"/>
          <w:lang w:val="en-US"/>
        </w:rPr>
      </w:pPr>
      <w:r w:rsidRPr="00F04DC5">
        <w:rPr>
          <w:sz w:val="16"/>
          <w:lang w:val="en-US"/>
        </w:rPr>
        <w:t>[2]</w:t>
      </w:r>
      <w:r w:rsidRPr="00F04DC5">
        <w:rPr>
          <w:sz w:val="16"/>
          <w:lang w:val="en-US"/>
        </w:rPr>
        <w:tab/>
        <w:t xml:space="preserve">J. Margolin, </w:t>
      </w:r>
      <w:r w:rsidR="00867619">
        <w:rPr>
          <w:sz w:val="16"/>
          <w:lang w:val="en-US"/>
        </w:rPr>
        <w:t>“</w:t>
      </w:r>
      <w:r w:rsidRPr="00F04DC5">
        <w:rPr>
          <w:sz w:val="16"/>
          <w:lang w:val="en-US"/>
        </w:rPr>
        <w:t>FBI warns of potential surge in hate crimes against Asian Americans amid coronavirus,</w:t>
      </w:r>
      <w:r w:rsidR="00867619">
        <w:rPr>
          <w:sz w:val="16"/>
          <w:lang w:val="en-US"/>
        </w:rPr>
        <w:t>”</w:t>
      </w:r>
      <w:r w:rsidRPr="00F04DC5">
        <w:rPr>
          <w:sz w:val="16"/>
          <w:lang w:val="en-US"/>
        </w:rPr>
        <w:t xml:space="preserve"> </w:t>
      </w:r>
      <w:r w:rsidRPr="00F04DC5">
        <w:rPr>
          <w:i/>
          <w:iCs/>
          <w:sz w:val="16"/>
          <w:lang w:val="en-US"/>
        </w:rPr>
        <w:t>ABC News</w:t>
      </w:r>
      <w:r w:rsidRPr="00F04DC5">
        <w:rPr>
          <w:sz w:val="16"/>
          <w:lang w:val="en-US"/>
        </w:rPr>
        <w:t>, Mar. 27, 2020. https://abcnews.go.com/US/fbi-warns-potential-surge-hate-crimes-asian-americans/story?id=69831920</w:t>
      </w:r>
    </w:p>
    <w:p w14:paraId="5974D2D4" w14:textId="41B01A81" w:rsidR="00F04DC5" w:rsidRPr="00F04DC5" w:rsidRDefault="00F04DC5" w:rsidP="00F04DC5">
      <w:pPr>
        <w:pStyle w:val="Bibliography"/>
        <w:rPr>
          <w:sz w:val="16"/>
          <w:lang w:val="en-US"/>
        </w:rPr>
      </w:pPr>
      <w:r w:rsidRPr="00F04DC5">
        <w:rPr>
          <w:sz w:val="16"/>
          <w:lang w:val="en-US"/>
        </w:rPr>
        <w:t>[3]</w:t>
      </w:r>
      <w:r w:rsidRPr="00F04DC5">
        <w:rPr>
          <w:sz w:val="16"/>
          <w:lang w:val="en-US"/>
        </w:rPr>
        <w:tab/>
        <w:t xml:space="preserve">R. </w:t>
      </w:r>
      <w:proofErr w:type="spellStart"/>
      <w:r w:rsidRPr="00F04DC5">
        <w:rPr>
          <w:sz w:val="16"/>
          <w:lang w:val="en-US"/>
        </w:rPr>
        <w:t>Jeung</w:t>
      </w:r>
      <w:proofErr w:type="spellEnd"/>
      <w:r w:rsidRPr="00F04DC5">
        <w:rPr>
          <w:sz w:val="16"/>
          <w:lang w:val="en-US"/>
        </w:rPr>
        <w:t xml:space="preserve">, A. Yellow Horse, and C. </w:t>
      </w:r>
      <w:proofErr w:type="spellStart"/>
      <w:r w:rsidRPr="00F04DC5">
        <w:rPr>
          <w:sz w:val="16"/>
          <w:lang w:val="en-US"/>
        </w:rPr>
        <w:t>Cayanan</w:t>
      </w:r>
      <w:proofErr w:type="spellEnd"/>
      <w:r w:rsidRPr="00F04DC5">
        <w:rPr>
          <w:sz w:val="16"/>
          <w:lang w:val="en-US"/>
        </w:rPr>
        <w:t xml:space="preserve">, </w:t>
      </w:r>
      <w:r w:rsidR="00867619">
        <w:rPr>
          <w:sz w:val="16"/>
          <w:lang w:val="en-US"/>
        </w:rPr>
        <w:t>“</w:t>
      </w:r>
      <w:r w:rsidRPr="00F04DC5">
        <w:rPr>
          <w:sz w:val="16"/>
          <w:lang w:val="en-US"/>
        </w:rPr>
        <w:t>STOP AAPI HATE NATIONAL REPORT,</w:t>
      </w:r>
      <w:r w:rsidR="00867619">
        <w:rPr>
          <w:sz w:val="16"/>
          <w:lang w:val="en-US"/>
        </w:rPr>
        <w:t>”</w:t>
      </w:r>
      <w:r w:rsidRPr="00F04DC5">
        <w:rPr>
          <w:sz w:val="16"/>
          <w:lang w:val="en-US"/>
        </w:rPr>
        <w:t xml:space="preserve"> Stop AAPI Hate, Mar. 2021. [Online]. Available: https://secureservercdn.net/104.238.69.231/a1w.90d.myftpupload.com/wp-content/uploads/2021/03/210312-Stop-AAPI-Hate-National-Report-.pdf</w:t>
      </w:r>
    </w:p>
    <w:p w14:paraId="71C8E2B5" w14:textId="21319DF0" w:rsidR="00F04DC5" w:rsidRPr="00F04DC5" w:rsidRDefault="00F04DC5" w:rsidP="00F04DC5">
      <w:pPr>
        <w:pStyle w:val="Bibliography"/>
        <w:rPr>
          <w:sz w:val="16"/>
          <w:lang w:val="en-US"/>
        </w:rPr>
      </w:pPr>
      <w:r w:rsidRPr="00F04DC5">
        <w:rPr>
          <w:sz w:val="16"/>
          <w:lang w:val="en-US"/>
        </w:rPr>
        <w:t>[4]</w:t>
      </w:r>
      <w:r w:rsidRPr="00F04DC5">
        <w:rPr>
          <w:sz w:val="16"/>
          <w:lang w:val="en-US"/>
        </w:rPr>
        <w:tab/>
        <w:t xml:space="preserve">H. Tessler, M. Choi, and G. Kao, </w:t>
      </w:r>
      <w:r w:rsidR="00867619">
        <w:rPr>
          <w:sz w:val="16"/>
          <w:lang w:val="en-US"/>
        </w:rPr>
        <w:t>“</w:t>
      </w:r>
      <w:r w:rsidRPr="00F04DC5">
        <w:rPr>
          <w:sz w:val="16"/>
          <w:lang w:val="en-US"/>
        </w:rPr>
        <w:t>The Anxiety of Being Asian American: Hate Crimes and Negative Biases During the COVID-19 Pandemic,</w:t>
      </w:r>
      <w:r w:rsidR="00867619">
        <w:rPr>
          <w:sz w:val="16"/>
          <w:lang w:val="en-US"/>
        </w:rPr>
        <w:t>”</w:t>
      </w:r>
      <w:r w:rsidRPr="00F04DC5">
        <w:rPr>
          <w:sz w:val="16"/>
          <w:lang w:val="en-US"/>
        </w:rPr>
        <w:t xml:space="preserve"> </w:t>
      </w:r>
      <w:r w:rsidRPr="00F04DC5">
        <w:rPr>
          <w:i/>
          <w:iCs/>
          <w:sz w:val="16"/>
          <w:lang w:val="en-US"/>
        </w:rPr>
        <w:t>Am. J. Crim. Justice</w:t>
      </w:r>
      <w:r w:rsidRPr="00F04DC5">
        <w:rPr>
          <w:sz w:val="16"/>
          <w:lang w:val="en-US"/>
        </w:rPr>
        <w:t xml:space="preserve">, vol. 45, no. 4, pp. 636–646, Aug. 2020, </w:t>
      </w:r>
      <w:proofErr w:type="spellStart"/>
      <w:r w:rsidRPr="00F04DC5">
        <w:rPr>
          <w:sz w:val="16"/>
          <w:lang w:val="en-US"/>
        </w:rPr>
        <w:t>doi</w:t>
      </w:r>
      <w:proofErr w:type="spellEnd"/>
      <w:r w:rsidRPr="00F04DC5">
        <w:rPr>
          <w:sz w:val="16"/>
          <w:lang w:val="en-US"/>
        </w:rPr>
        <w:t>: 10.1007/s12103-020-09541-5.</w:t>
      </w:r>
    </w:p>
    <w:p w14:paraId="42AE35D6" w14:textId="30FC947C" w:rsidR="00F04DC5" w:rsidRPr="00F04DC5" w:rsidRDefault="00F04DC5" w:rsidP="00F04DC5">
      <w:pPr>
        <w:pStyle w:val="Bibliography"/>
        <w:rPr>
          <w:sz w:val="16"/>
          <w:lang w:val="en-US"/>
        </w:rPr>
      </w:pPr>
      <w:r w:rsidRPr="00F04DC5">
        <w:rPr>
          <w:sz w:val="16"/>
          <w:lang w:val="en-US"/>
        </w:rPr>
        <w:t>[5]</w:t>
      </w:r>
      <w:r w:rsidRPr="00F04DC5">
        <w:rPr>
          <w:sz w:val="16"/>
          <w:lang w:val="en-US"/>
        </w:rPr>
        <w:tab/>
        <w:t xml:space="preserve">E. Yoon-Ji Kang, </w:t>
      </w:r>
      <w:r w:rsidR="00867619">
        <w:rPr>
          <w:sz w:val="16"/>
          <w:lang w:val="en-US"/>
        </w:rPr>
        <w:t>“</w:t>
      </w:r>
      <w:r w:rsidRPr="00F04DC5">
        <w:rPr>
          <w:sz w:val="16"/>
          <w:lang w:val="en-US"/>
        </w:rPr>
        <w:t xml:space="preserve">Activists Say Anti-Asian Attacks Go Unreported Due </w:t>
      </w:r>
      <w:proofErr w:type="gramStart"/>
      <w:r w:rsidRPr="00F04DC5">
        <w:rPr>
          <w:sz w:val="16"/>
          <w:lang w:val="en-US"/>
        </w:rPr>
        <w:t>To</w:t>
      </w:r>
      <w:proofErr w:type="gramEnd"/>
      <w:r w:rsidRPr="00F04DC5">
        <w:rPr>
          <w:sz w:val="16"/>
          <w:lang w:val="en-US"/>
        </w:rPr>
        <w:t xml:space="preserve"> Stereotypes, Language Barriers,</w:t>
      </w:r>
      <w:r w:rsidR="00867619">
        <w:rPr>
          <w:sz w:val="16"/>
          <w:lang w:val="en-US"/>
        </w:rPr>
        <w:t>”</w:t>
      </w:r>
      <w:r w:rsidRPr="00F04DC5">
        <w:rPr>
          <w:sz w:val="16"/>
          <w:lang w:val="en-US"/>
        </w:rPr>
        <w:t xml:space="preserve"> </w:t>
      </w:r>
      <w:r w:rsidRPr="00F04DC5">
        <w:rPr>
          <w:i/>
          <w:iCs/>
          <w:sz w:val="16"/>
          <w:lang w:val="en-US"/>
        </w:rPr>
        <w:t>NPR All Things Considered</w:t>
      </w:r>
      <w:r w:rsidRPr="00F04DC5">
        <w:rPr>
          <w:sz w:val="16"/>
          <w:lang w:val="en-US"/>
        </w:rPr>
        <w:t>, Mar. 22, 2021. https://www.npr.org/2021/03/22/980075515/activists-say-anti-asian-attacks-go-unreported-due-to-stereotypes-language-barri</w:t>
      </w:r>
    </w:p>
    <w:p w14:paraId="305424CA" w14:textId="039371AC" w:rsidR="00F04DC5" w:rsidRPr="00F04DC5" w:rsidRDefault="00F04DC5" w:rsidP="00F04DC5">
      <w:pPr>
        <w:pStyle w:val="Bibliography"/>
        <w:rPr>
          <w:sz w:val="16"/>
          <w:lang w:val="en-US"/>
        </w:rPr>
      </w:pPr>
      <w:r w:rsidRPr="00F04DC5">
        <w:rPr>
          <w:sz w:val="16"/>
          <w:lang w:val="en-US"/>
        </w:rPr>
        <w:t>[6]</w:t>
      </w:r>
      <w:r w:rsidRPr="00F04DC5">
        <w:rPr>
          <w:sz w:val="16"/>
          <w:lang w:val="en-US"/>
        </w:rPr>
        <w:tab/>
        <w:t xml:space="preserve">A. R. </w:t>
      </w:r>
      <w:proofErr w:type="spellStart"/>
      <w:r w:rsidRPr="00F04DC5">
        <w:rPr>
          <w:sz w:val="16"/>
          <w:lang w:val="en-US"/>
        </w:rPr>
        <w:t>Gover</w:t>
      </w:r>
      <w:proofErr w:type="spellEnd"/>
      <w:r w:rsidRPr="00F04DC5">
        <w:rPr>
          <w:sz w:val="16"/>
          <w:lang w:val="en-US"/>
        </w:rPr>
        <w:t xml:space="preserve">, S. B. Harper, and L. Langton, </w:t>
      </w:r>
      <w:r w:rsidR="00867619">
        <w:rPr>
          <w:sz w:val="16"/>
          <w:lang w:val="en-US"/>
        </w:rPr>
        <w:t>“</w:t>
      </w:r>
      <w:r w:rsidRPr="00F04DC5">
        <w:rPr>
          <w:sz w:val="16"/>
          <w:lang w:val="en-US"/>
        </w:rPr>
        <w:t xml:space="preserve">Anti-Asian Hate Crime During the COVID-19 Pandemic: Exploring the Reproduction of </w:t>
      </w:r>
      <w:r w:rsidRPr="00F04DC5">
        <w:rPr>
          <w:sz w:val="16"/>
          <w:lang w:val="en-US"/>
        </w:rPr>
        <w:t>Inequality,</w:t>
      </w:r>
      <w:r w:rsidR="00867619">
        <w:rPr>
          <w:sz w:val="16"/>
          <w:lang w:val="en-US"/>
        </w:rPr>
        <w:t>”</w:t>
      </w:r>
      <w:r w:rsidRPr="00F04DC5">
        <w:rPr>
          <w:sz w:val="16"/>
          <w:lang w:val="en-US"/>
        </w:rPr>
        <w:t xml:space="preserve"> </w:t>
      </w:r>
      <w:r w:rsidRPr="00F04DC5">
        <w:rPr>
          <w:i/>
          <w:iCs/>
          <w:sz w:val="16"/>
          <w:lang w:val="en-US"/>
        </w:rPr>
        <w:t>Am. J. Crim. Justice</w:t>
      </w:r>
      <w:r w:rsidRPr="00F04DC5">
        <w:rPr>
          <w:sz w:val="16"/>
          <w:lang w:val="en-US"/>
        </w:rPr>
        <w:t xml:space="preserve">, vol. 45, no. 4, pp. 647–667, Aug. 2020, </w:t>
      </w:r>
      <w:proofErr w:type="spellStart"/>
      <w:r w:rsidRPr="00F04DC5">
        <w:rPr>
          <w:sz w:val="16"/>
          <w:lang w:val="en-US"/>
        </w:rPr>
        <w:t>doi</w:t>
      </w:r>
      <w:proofErr w:type="spellEnd"/>
      <w:r w:rsidRPr="00F04DC5">
        <w:rPr>
          <w:sz w:val="16"/>
          <w:lang w:val="en-US"/>
        </w:rPr>
        <w:t>: 10.1007/s12103-020-09545-1.</w:t>
      </w:r>
    </w:p>
    <w:p w14:paraId="27142F41" w14:textId="0FCA2AB4" w:rsidR="00F04DC5" w:rsidRPr="00F04DC5" w:rsidRDefault="00F04DC5" w:rsidP="00F04DC5">
      <w:pPr>
        <w:pStyle w:val="Bibliography"/>
        <w:rPr>
          <w:sz w:val="16"/>
          <w:lang w:val="en-US"/>
        </w:rPr>
      </w:pPr>
      <w:r w:rsidRPr="00F04DC5">
        <w:rPr>
          <w:sz w:val="16"/>
          <w:lang w:val="en-US"/>
        </w:rPr>
        <w:t>[7]</w:t>
      </w:r>
      <w:r w:rsidRPr="00F04DC5">
        <w:rPr>
          <w:sz w:val="16"/>
          <w:lang w:val="en-US"/>
        </w:rPr>
        <w:tab/>
        <w:t xml:space="preserve">T. Davidson, D. </w:t>
      </w:r>
      <w:proofErr w:type="spellStart"/>
      <w:r w:rsidRPr="00F04DC5">
        <w:rPr>
          <w:sz w:val="16"/>
          <w:lang w:val="en-US"/>
        </w:rPr>
        <w:t>Warmsley</w:t>
      </w:r>
      <w:proofErr w:type="spellEnd"/>
      <w:r w:rsidRPr="00F04DC5">
        <w:rPr>
          <w:sz w:val="16"/>
          <w:lang w:val="en-US"/>
        </w:rPr>
        <w:t xml:space="preserve">, M. Macy, and I. Weber, </w:t>
      </w:r>
      <w:r w:rsidR="00867619">
        <w:rPr>
          <w:sz w:val="16"/>
          <w:lang w:val="en-US"/>
        </w:rPr>
        <w:t>“</w:t>
      </w:r>
      <w:r w:rsidRPr="00F04DC5">
        <w:rPr>
          <w:sz w:val="16"/>
          <w:lang w:val="en-US"/>
        </w:rPr>
        <w:t>Automated Hate Speech Detection and the Problem of Offensive Language,</w:t>
      </w:r>
      <w:r w:rsidR="00867619">
        <w:rPr>
          <w:sz w:val="16"/>
          <w:lang w:val="en-US"/>
        </w:rPr>
        <w:t>”</w:t>
      </w:r>
      <w:r w:rsidRPr="00F04DC5">
        <w:rPr>
          <w:sz w:val="16"/>
          <w:lang w:val="en-US"/>
        </w:rPr>
        <w:t xml:space="preserve"> </w:t>
      </w:r>
      <w:r w:rsidRPr="00F04DC5">
        <w:rPr>
          <w:i/>
          <w:iCs/>
          <w:sz w:val="16"/>
          <w:lang w:val="en-US"/>
        </w:rPr>
        <w:t>ArXiv170304009 Cs</w:t>
      </w:r>
      <w:r w:rsidRPr="00F04DC5">
        <w:rPr>
          <w:sz w:val="16"/>
          <w:lang w:val="en-US"/>
        </w:rPr>
        <w:t>, Mar. 2017, Accessed: Sep. 13, 2020. [Online]. Available: http://arxiv.org/abs/1703.04009</w:t>
      </w:r>
    </w:p>
    <w:p w14:paraId="4C658A3C" w14:textId="77777777" w:rsidR="00F04DC5" w:rsidRPr="00F04DC5" w:rsidRDefault="00F04DC5" w:rsidP="00F04DC5">
      <w:pPr>
        <w:pStyle w:val="Bibliography"/>
        <w:rPr>
          <w:sz w:val="16"/>
          <w:lang w:val="en-US"/>
        </w:rPr>
      </w:pPr>
      <w:r w:rsidRPr="00F04DC5">
        <w:rPr>
          <w:sz w:val="16"/>
          <w:lang w:val="en-US"/>
        </w:rPr>
        <w:t>[8]</w:t>
      </w:r>
      <w:r w:rsidRPr="00F04DC5">
        <w:rPr>
          <w:sz w:val="16"/>
          <w:lang w:val="en-US"/>
        </w:rPr>
        <w:tab/>
        <w:t xml:space="preserve">A. </w:t>
      </w:r>
      <w:proofErr w:type="spellStart"/>
      <w:r w:rsidRPr="00F04DC5">
        <w:rPr>
          <w:sz w:val="16"/>
          <w:lang w:val="en-US"/>
        </w:rPr>
        <w:t>Tsesis</w:t>
      </w:r>
      <w:proofErr w:type="spellEnd"/>
      <w:r w:rsidRPr="00F04DC5">
        <w:rPr>
          <w:sz w:val="16"/>
          <w:lang w:val="en-US"/>
        </w:rPr>
        <w:t xml:space="preserve">, </w:t>
      </w:r>
      <w:r w:rsidRPr="00F04DC5">
        <w:rPr>
          <w:i/>
          <w:iCs/>
          <w:sz w:val="16"/>
          <w:lang w:val="en-US"/>
        </w:rPr>
        <w:t>Destructive messages: how hate speech paves the way for harmful social movements</w:t>
      </w:r>
      <w:r w:rsidRPr="00F04DC5">
        <w:rPr>
          <w:sz w:val="16"/>
          <w:lang w:val="en-US"/>
        </w:rPr>
        <w:t>. New York: New York University Press, c2002.</w:t>
      </w:r>
    </w:p>
    <w:p w14:paraId="6E74ED6C" w14:textId="158F5E2D" w:rsidR="00F04DC5" w:rsidRPr="00F04DC5" w:rsidRDefault="00F04DC5" w:rsidP="00F04DC5">
      <w:pPr>
        <w:pStyle w:val="Bibliography"/>
        <w:rPr>
          <w:sz w:val="16"/>
          <w:lang w:val="en-US"/>
        </w:rPr>
      </w:pPr>
      <w:r w:rsidRPr="00F04DC5">
        <w:rPr>
          <w:sz w:val="16"/>
          <w:lang w:val="en-US"/>
        </w:rPr>
        <w:t>[9]</w:t>
      </w:r>
      <w:r w:rsidRPr="00F04DC5">
        <w:rPr>
          <w:sz w:val="16"/>
          <w:lang w:val="en-US"/>
        </w:rPr>
        <w:tab/>
        <w:t xml:space="preserve">R. McIlroy-Young and A. Anderson, </w:t>
      </w:r>
      <w:r w:rsidR="00867619">
        <w:rPr>
          <w:sz w:val="16"/>
          <w:lang w:val="en-US"/>
        </w:rPr>
        <w:t>“</w:t>
      </w:r>
      <w:r w:rsidRPr="00F04DC5">
        <w:rPr>
          <w:sz w:val="16"/>
          <w:lang w:val="en-US"/>
        </w:rPr>
        <w:t xml:space="preserve">From </w:t>
      </w:r>
      <w:r w:rsidR="00867619">
        <w:rPr>
          <w:sz w:val="16"/>
          <w:lang w:val="en-US"/>
        </w:rPr>
        <w:t>‘</w:t>
      </w:r>
      <w:r w:rsidRPr="00F04DC5">
        <w:rPr>
          <w:sz w:val="16"/>
          <w:lang w:val="en-US"/>
        </w:rPr>
        <w:t>Welcome New Gabbers</w:t>
      </w:r>
      <w:r w:rsidR="00867619">
        <w:rPr>
          <w:sz w:val="16"/>
          <w:lang w:val="en-US"/>
        </w:rPr>
        <w:t>’</w:t>
      </w:r>
      <w:r w:rsidRPr="00F04DC5">
        <w:rPr>
          <w:sz w:val="16"/>
          <w:lang w:val="en-US"/>
        </w:rPr>
        <w:t xml:space="preserve"> to the Pittsburgh Synagogue Shooting: The Evolution of Gab,</w:t>
      </w:r>
      <w:r w:rsidR="00867619">
        <w:rPr>
          <w:sz w:val="16"/>
          <w:lang w:val="en-US"/>
        </w:rPr>
        <w:t>”</w:t>
      </w:r>
      <w:r w:rsidRPr="00F04DC5">
        <w:rPr>
          <w:sz w:val="16"/>
          <w:lang w:val="en-US"/>
        </w:rPr>
        <w:t xml:space="preserve"> presented at the Thirteenth International AAAI Conference on Web and Social Media, 2019. [Online]. Available: https://ojs.aaai.org/index.php/ICWSM/article/view/3264</w:t>
      </w:r>
    </w:p>
    <w:p w14:paraId="16C528F8" w14:textId="6F490D22" w:rsidR="00F04DC5" w:rsidRPr="00F04DC5" w:rsidRDefault="00F04DC5" w:rsidP="00F04DC5">
      <w:pPr>
        <w:pStyle w:val="Bibliography"/>
        <w:rPr>
          <w:sz w:val="16"/>
          <w:lang w:val="en-US"/>
        </w:rPr>
      </w:pPr>
      <w:r w:rsidRPr="00F04DC5">
        <w:rPr>
          <w:sz w:val="16"/>
          <w:lang w:val="en-US"/>
        </w:rPr>
        <w:t>[10]</w:t>
      </w:r>
      <w:r w:rsidRPr="00F04DC5">
        <w:rPr>
          <w:sz w:val="16"/>
          <w:lang w:val="en-US"/>
        </w:rPr>
        <w:tab/>
        <w:t xml:space="preserve">T. </w:t>
      </w:r>
      <w:proofErr w:type="spellStart"/>
      <w:r w:rsidRPr="00F04DC5">
        <w:rPr>
          <w:sz w:val="16"/>
          <w:lang w:val="en-US"/>
        </w:rPr>
        <w:t>Karalis</w:t>
      </w:r>
      <w:proofErr w:type="spellEnd"/>
      <w:r w:rsidRPr="00F04DC5">
        <w:rPr>
          <w:sz w:val="16"/>
          <w:lang w:val="en-US"/>
        </w:rPr>
        <w:t xml:space="preserve"> Noel, </w:t>
      </w:r>
      <w:r w:rsidR="00867619">
        <w:rPr>
          <w:sz w:val="16"/>
          <w:lang w:val="en-US"/>
        </w:rPr>
        <w:t>“</w:t>
      </w:r>
      <w:r w:rsidRPr="00F04DC5">
        <w:rPr>
          <w:sz w:val="16"/>
          <w:lang w:val="en-US"/>
        </w:rPr>
        <w:t>Conflating culture with COVID-19: Xenophobic repercussions of a global pandemic,</w:t>
      </w:r>
      <w:r w:rsidR="00867619">
        <w:rPr>
          <w:sz w:val="16"/>
          <w:lang w:val="en-US"/>
        </w:rPr>
        <w:t>”</w:t>
      </w:r>
      <w:r w:rsidRPr="00F04DC5">
        <w:rPr>
          <w:sz w:val="16"/>
          <w:lang w:val="en-US"/>
        </w:rPr>
        <w:t xml:space="preserve"> </w:t>
      </w:r>
      <w:r w:rsidRPr="00F04DC5">
        <w:rPr>
          <w:i/>
          <w:iCs/>
          <w:sz w:val="16"/>
          <w:lang w:val="en-US"/>
        </w:rPr>
        <w:t xml:space="preserve">Soc. Sci. </w:t>
      </w:r>
      <w:proofErr w:type="spellStart"/>
      <w:r w:rsidRPr="00F04DC5">
        <w:rPr>
          <w:i/>
          <w:iCs/>
          <w:sz w:val="16"/>
          <w:lang w:val="en-US"/>
        </w:rPr>
        <w:t>Humanit</w:t>
      </w:r>
      <w:proofErr w:type="spellEnd"/>
      <w:r w:rsidRPr="00F04DC5">
        <w:rPr>
          <w:i/>
          <w:iCs/>
          <w:sz w:val="16"/>
          <w:lang w:val="en-US"/>
        </w:rPr>
        <w:t>. Open</w:t>
      </w:r>
      <w:r w:rsidRPr="00F04DC5">
        <w:rPr>
          <w:sz w:val="16"/>
          <w:lang w:val="en-US"/>
        </w:rPr>
        <w:t xml:space="preserve">, vol. 2, no. 1, p. 100044, 2020, </w:t>
      </w:r>
      <w:proofErr w:type="spellStart"/>
      <w:r w:rsidRPr="00F04DC5">
        <w:rPr>
          <w:sz w:val="16"/>
          <w:lang w:val="en-US"/>
        </w:rPr>
        <w:t>doi</w:t>
      </w:r>
      <w:proofErr w:type="spellEnd"/>
      <w:r w:rsidRPr="00F04DC5">
        <w:rPr>
          <w:sz w:val="16"/>
          <w:lang w:val="en-US"/>
        </w:rPr>
        <w:t>: 10.1016/j.ssaho.2020.100044.</w:t>
      </w:r>
    </w:p>
    <w:p w14:paraId="24C178C1" w14:textId="56887CDE" w:rsidR="00F04DC5" w:rsidRPr="00F04DC5" w:rsidRDefault="00F04DC5" w:rsidP="00F04DC5">
      <w:pPr>
        <w:pStyle w:val="Bibliography"/>
        <w:rPr>
          <w:sz w:val="16"/>
          <w:lang w:val="en-US"/>
        </w:rPr>
      </w:pPr>
      <w:r w:rsidRPr="00F04DC5">
        <w:rPr>
          <w:sz w:val="16"/>
          <w:lang w:val="en-US"/>
        </w:rPr>
        <w:t>[11]</w:t>
      </w:r>
      <w:r w:rsidRPr="00F04DC5">
        <w:rPr>
          <w:sz w:val="16"/>
          <w:lang w:val="en-US"/>
        </w:rPr>
        <w:tab/>
        <w:t xml:space="preserve">J. Cowls, B. </w:t>
      </w:r>
      <w:proofErr w:type="spellStart"/>
      <w:r w:rsidRPr="00F04DC5">
        <w:rPr>
          <w:sz w:val="16"/>
          <w:lang w:val="en-US"/>
        </w:rPr>
        <w:t>Vidgen</w:t>
      </w:r>
      <w:proofErr w:type="spellEnd"/>
      <w:r w:rsidRPr="00F04DC5">
        <w:rPr>
          <w:sz w:val="16"/>
          <w:lang w:val="en-US"/>
        </w:rPr>
        <w:t xml:space="preserve">, and H. Margetts, </w:t>
      </w:r>
      <w:r w:rsidR="00867619">
        <w:rPr>
          <w:sz w:val="16"/>
          <w:lang w:val="en-US"/>
        </w:rPr>
        <w:t>“</w:t>
      </w:r>
      <w:r w:rsidRPr="00F04DC5">
        <w:rPr>
          <w:sz w:val="16"/>
          <w:lang w:val="en-US"/>
        </w:rPr>
        <w:t>Why content moderators should be key workers - Protecting social media as critical infrastructure during COVID-19,</w:t>
      </w:r>
      <w:r w:rsidR="00867619">
        <w:rPr>
          <w:sz w:val="16"/>
          <w:lang w:val="en-US"/>
        </w:rPr>
        <w:t>”</w:t>
      </w:r>
      <w:r w:rsidRPr="00F04DC5">
        <w:rPr>
          <w:sz w:val="16"/>
          <w:lang w:val="en-US"/>
        </w:rPr>
        <w:t xml:space="preserve"> </w:t>
      </w:r>
      <w:r w:rsidRPr="00F04DC5">
        <w:rPr>
          <w:i/>
          <w:iCs/>
          <w:sz w:val="16"/>
          <w:lang w:val="en-US"/>
        </w:rPr>
        <w:t>The Alan Turing Institute</w:t>
      </w:r>
      <w:r w:rsidRPr="00F04DC5">
        <w:rPr>
          <w:sz w:val="16"/>
          <w:lang w:val="en-US"/>
        </w:rPr>
        <w:t>, Apr. 15, 2021.</w:t>
      </w:r>
    </w:p>
    <w:p w14:paraId="2D42429B" w14:textId="461D3597" w:rsidR="00F04DC5" w:rsidRPr="00F04DC5" w:rsidRDefault="00F04DC5" w:rsidP="00F04DC5">
      <w:pPr>
        <w:pStyle w:val="Bibliography"/>
        <w:rPr>
          <w:sz w:val="16"/>
          <w:lang w:val="en-US"/>
        </w:rPr>
      </w:pPr>
      <w:r w:rsidRPr="00F04DC5">
        <w:rPr>
          <w:sz w:val="16"/>
          <w:lang w:val="en-US"/>
        </w:rPr>
        <w:t>[12]</w:t>
      </w:r>
      <w:r w:rsidRPr="00F04DC5">
        <w:rPr>
          <w:sz w:val="16"/>
          <w:lang w:val="en-US"/>
        </w:rPr>
        <w:tab/>
        <w:t xml:space="preserve">C. </w:t>
      </w:r>
      <w:proofErr w:type="spellStart"/>
      <w:r w:rsidRPr="00F04DC5">
        <w:rPr>
          <w:sz w:val="16"/>
          <w:lang w:val="en-US"/>
        </w:rPr>
        <w:t>Ziems</w:t>
      </w:r>
      <w:proofErr w:type="spellEnd"/>
      <w:r w:rsidRPr="00F04DC5">
        <w:rPr>
          <w:sz w:val="16"/>
          <w:lang w:val="en-US"/>
        </w:rPr>
        <w:t xml:space="preserve">, B. He, S. </w:t>
      </w:r>
      <w:proofErr w:type="spellStart"/>
      <w:r w:rsidRPr="00F04DC5">
        <w:rPr>
          <w:sz w:val="16"/>
          <w:lang w:val="en-US"/>
        </w:rPr>
        <w:t>Soni</w:t>
      </w:r>
      <w:proofErr w:type="spellEnd"/>
      <w:r w:rsidRPr="00F04DC5">
        <w:rPr>
          <w:sz w:val="16"/>
          <w:lang w:val="en-US"/>
        </w:rPr>
        <w:t xml:space="preserve">, and S. Kumar, </w:t>
      </w:r>
      <w:r w:rsidR="00867619">
        <w:rPr>
          <w:sz w:val="16"/>
          <w:lang w:val="en-US"/>
        </w:rPr>
        <w:t>“</w:t>
      </w:r>
      <w:r w:rsidRPr="00F04DC5">
        <w:rPr>
          <w:sz w:val="16"/>
          <w:lang w:val="en-US"/>
        </w:rPr>
        <w:t xml:space="preserve">Racism is a </w:t>
      </w:r>
      <w:proofErr w:type="gramStart"/>
      <w:r w:rsidRPr="00F04DC5">
        <w:rPr>
          <w:sz w:val="16"/>
          <w:lang w:val="en-US"/>
        </w:rPr>
        <w:t>Virus</w:t>
      </w:r>
      <w:proofErr w:type="gramEnd"/>
      <w:r w:rsidRPr="00F04DC5">
        <w:rPr>
          <w:sz w:val="16"/>
          <w:lang w:val="en-US"/>
        </w:rPr>
        <w:t xml:space="preserve">: Anti-Asian Hate and </w:t>
      </w:r>
      <w:proofErr w:type="spellStart"/>
      <w:r w:rsidRPr="00F04DC5">
        <w:rPr>
          <w:sz w:val="16"/>
          <w:lang w:val="en-US"/>
        </w:rPr>
        <w:t>Counterhate</w:t>
      </w:r>
      <w:proofErr w:type="spellEnd"/>
      <w:r w:rsidRPr="00F04DC5">
        <w:rPr>
          <w:sz w:val="16"/>
          <w:lang w:val="en-US"/>
        </w:rPr>
        <w:t xml:space="preserve"> in Social Media during the COVID-19 Crisis,</w:t>
      </w:r>
      <w:r w:rsidR="00867619">
        <w:rPr>
          <w:sz w:val="16"/>
          <w:lang w:val="en-US"/>
        </w:rPr>
        <w:t>”</w:t>
      </w:r>
      <w:r w:rsidRPr="00F04DC5">
        <w:rPr>
          <w:sz w:val="16"/>
          <w:lang w:val="en-US"/>
        </w:rPr>
        <w:t xml:space="preserve"> </w:t>
      </w:r>
      <w:r w:rsidRPr="00F04DC5">
        <w:rPr>
          <w:i/>
          <w:iCs/>
          <w:sz w:val="16"/>
          <w:lang w:val="en-US"/>
        </w:rPr>
        <w:t>ArXiv200512423 Phys.</w:t>
      </w:r>
      <w:r w:rsidRPr="00F04DC5">
        <w:rPr>
          <w:sz w:val="16"/>
          <w:lang w:val="en-US"/>
        </w:rPr>
        <w:t>, May 2020, Accessed: Aug. 16, 2020. [Online]. Available: http://arxiv.org/abs/2005.12423</w:t>
      </w:r>
    </w:p>
    <w:p w14:paraId="6201FA84" w14:textId="1584C4A9" w:rsidR="00F04DC5" w:rsidRPr="00F04DC5" w:rsidRDefault="00F04DC5" w:rsidP="00F04DC5">
      <w:pPr>
        <w:pStyle w:val="Bibliography"/>
        <w:rPr>
          <w:sz w:val="16"/>
          <w:lang w:val="en-US"/>
        </w:rPr>
      </w:pPr>
      <w:r w:rsidRPr="00F04DC5">
        <w:rPr>
          <w:sz w:val="16"/>
          <w:lang w:val="en-US"/>
        </w:rPr>
        <w:t>[13]</w:t>
      </w:r>
      <w:r w:rsidRPr="00F04DC5">
        <w:rPr>
          <w:sz w:val="16"/>
          <w:lang w:val="en-US"/>
        </w:rPr>
        <w:tab/>
        <w:t xml:space="preserve">B. </w:t>
      </w:r>
      <w:proofErr w:type="spellStart"/>
      <w:r w:rsidRPr="00F04DC5">
        <w:rPr>
          <w:sz w:val="16"/>
          <w:lang w:val="en-US"/>
        </w:rPr>
        <w:t>Vidgen</w:t>
      </w:r>
      <w:proofErr w:type="spellEnd"/>
      <w:r w:rsidRPr="00F04DC5">
        <w:rPr>
          <w:sz w:val="16"/>
          <w:lang w:val="en-US"/>
        </w:rPr>
        <w:t xml:space="preserve">, A. Harris, D. Nguyen, R. </w:t>
      </w:r>
      <w:proofErr w:type="spellStart"/>
      <w:r w:rsidRPr="00F04DC5">
        <w:rPr>
          <w:sz w:val="16"/>
          <w:lang w:val="en-US"/>
        </w:rPr>
        <w:t>Tromble</w:t>
      </w:r>
      <w:proofErr w:type="spellEnd"/>
      <w:r w:rsidRPr="00F04DC5">
        <w:rPr>
          <w:sz w:val="16"/>
          <w:lang w:val="en-US"/>
        </w:rPr>
        <w:t xml:space="preserve">, S. Hale, and H. Margetts, </w:t>
      </w:r>
      <w:r w:rsidR="00867619">
        <w:rPr>
          <w:sz w:val="16"/>
          <w:lang w:val="en-US"/>
        </w:rPr>
        <w:t>“</w:t>
      </w:r>
      <w:r w:rsidRPr="00F04DC5">
        <w:rPr>
          <w:sz w:val="16"/>
          <w:lang w:val="en-US"/>
        </w:rPr>
        <w:t>Challenges and frontiers in abusive content detection,</w:t>
      </w:r>
      <w:r w:rsidR="00867619">
        <w:rPr>
          <w:sz w:val="16"/>
          <w:lang w:val="en-US"/>
        </w:rPr>
        <w:t>”</w:t>
      </w:r>
      <w:r w:rsidRPr="00F04DC5">
        <w:rPr>
          <w:sz w:val="16"/>
          <w:lang w:val="en-US"/>
        </w:rPr>
        <w:t xml:space="preserve"> in </w:t>
      </w:r>
      <w:r w:rsidRPr="00F04DC5">
        <w:rPr>
          <w:i/>
          <w:iCs/>
          <w:sz w:val="16"/>
          <w:lang w:val="en-US"/>
        </w:rPr>
        <w:t>Proceedings of the Third Workshop on Abusive Language Online</w:t>
      </w:r>
      <w:r w:rsidRPr="00F04DC5">
        <w:rPr>
          <w:sz w:val="16"/>
          <w:lang w:val="en-US"/>
        </w:rPr>
        <w:t xml:space="preserve">, Florence, Italy, 2019, pp. 80–93. </w:t>
      </w:r>
      <w:proofErr w:type="spellStart"/>
      <w:r w:rsidRPr="00F04DC5">
        <w:rPr>
          <w:sz w:val="16"/>
          <w:lang w:val="en-US"/>
        </w:rPr>
        <w:t>doi</w:t>
      </w:r>
      <w:proofErr w:type="spellEnd"/>
      <w:r w:rsidRPr="00F04DC5">
        <w:rPr>
          <w:sz w:val="16"/>
          <w:lang w:val="en-US"/>
        </w:rPr>
        <w:t>: 10.18653/v1/W19-3509.</w:t>
      </w:r>
    </w:p>
    <w:p w14:paraId="00F47B5D" w14:textId="7E5EC68B" w:rsidR="00F04DC5" w:rsidRPr="00F04DC5" w:rsidRDefault="00F04DC5" w:rsidP="00F04DC5">
      <w:pPr>
        <w:pStyle w:val="Bibliography"/>
        <w:rPr>
          <w:sz w:val="16"/>
          <w:lang w:val="en-US"/>
        </w:rPr>
      </w:pPr>
      <w:r w:rsidRPr="00F04DC5">
        <w:rPr>
          <w:sz w:val="16"/>
          <w:lang w:val="en-US"/>
        </w:rPr>
        <w:t>[14]</w:t>
      </w:r>
      <w:r w:rsidRPr="00F04DC5">
        <w:rPr>
          <w:sz w:val="16"/>
          <w:lang w:val="en-US"/>
        </w:rPr>
        <w:tab/>
        <w:t xml:space="preserve">B. </w:t>
      </w:r>
      <w:proofErr w:type="spellStart"/>
      <w:r w:rsidRPr="00F04DC5">
        <w:rPr>
          <w:sz w:val="16"/>
          <w:lang w:val="en-US"/>
        </w:rPr>
        <w:t>Vidgen</w:t>
      </w:r>
      <w:proofErr w:type="spellEnd"/>
      <w:r w:rsidRPr="00F04DC5">
        <w:rPr>
          <w:sz w:val="16"/>
          <w:lang w:val="en-US"/>
        </w:rPr>
        <w:t xml:space="preserve"> </w:t>
      </w:r>
      <w:r w:rsidRPr="00F04DC5">
        <w:rPr>
          <w:i/>
          <w:iCs/>
          <w:sz w:val="16"/>
          <w:lang w:val="en-US"/>
        </w:rPr>
        <w:t>et al.</w:t>
      </w:r>
      <w:r w:rsidRPr="00F04DC5">
        <w:rPr>
          <w:sz w:val="16"/>
          <w:lang w:val="en-US"/>
        </w:rPr>
        <w:t xml:space="preserve">, </w:t>
      </w:r>
      <w:r w:rsidR="00867619">
        <w:rPr>
          <w:sz w:val="16"/>
          <w:lang w:val="en-US"/>
        </w:rPr>
        <w:t>“</w:t>
      </w:r>
      <w:r w:rsidRPr="00F04DC5">
        <w:rPr>
          <w:sz w:val="16"/>
          <w:lang w:val="en-US"/>
        </w:rPr>
        <w:t>Detecting East Asian Prejudice on Social Media,</w:t>
      </w:r>
      <w:r w:rsidR="00867619">
        <w:rPr>
          <w:sz w:val="16"/>
          <w:lang w:val="en-US"/>
        </w:rPr>
        <w:t>”</w:t>
      </w:r>
      <w:r w:rsidRPr="00F04DC5">
        <w:rPr>
          <w:sz w:val="16"/>
          <w:lang w:val="en-US"/>
        </w:rPr>
        <w:t xml:space="preserve"> </w:t>
      </w:r>
      <w:r w:rsidRPr="00F04DC5">
        <w:rPr>
          <w:i/>
          <w:iCs/>
          <w:sz w:val="16"/>
          <w:lang w:val="en-US"/>
        </w:rPr>
        <w:t>ArXiv200503909 Cs</w:t>
      </w:r>
      <w:r w:rsidRPr="00F04DC5">
        <w:rPr>
          <w:sz w:val="16"/>
          <w:lang w:val="en-US"/>
        </w:rPr>
        <w:t>, May 2020, Accessed: Aug. 23, 2020. [Online]. Available: http://arxiv.org/abs/2005.03909</w:t>
      </w:r>
    </w:p>
    <w:p w14:paraId="3E2D575B" w14:textId="002F10DC" w:rsidR="00F04DC5" w:rsidRPr="00F04DC5" w:rsidRDefault="00F04DC5" w:rsidP="00F04DC5">
      <w:pPr>
        <w:pStyle w:val="Bibliography"/>
        <w:rPr>
          <w:sz w:val="16"/>
          <w:lang w:val="en-US"/>
        </w:rPr>
      </w:pPr>
      <w:r w:rsidRPr="00F04DC5">
        <w:rPr>
          <w:sz w:val="16"/>
          <w:lang w:val="en-US"/>
        </w:rPr>
        <w:t>[15]</w:t>
      </w:r>
      <w:r w:rsidRPr="00F04DC5">
        <w:rPr>
          <w:sz w:val="16"/>
          <w:lang w:val="en-US"/>
        </w:rPr>
        <w:tab/>
        <w:t xml:space="preserve">J. Devlin, M.-W. Chang, K. Lee, and K. Toutanova, </w:t>
      </w:r>
      <w:r w:rsidR="00867619">
        <w:rPr>
          <w:sz w:val="16"/>
          <w:lang w:val="en-US"/>
        </w:rPr>
        <w:t>“</w:t>
      </w:r>
      <w:r w:rsidRPr="00F04DC5">
        <w:rPr>
          <w:sz w:val="16"/>
          <w:lang w:val="en-US"/>
        </w:rPr>
        <w:t>BERT: Pre-training of Deep Bidirectional Transformers for Language Understanding,</w:t>
      </w:r>
      <w:r w:rsidR="00867619">
        <w:rPr>
          <w:sz w:val="16"/>
          <w:lang w:val="en-US"/>
        </w:rPr>
        <w:t>”</w:t>
      </w:r>
      <w:r w:rsidRPr="00F04DC5">
        <w:rPr>
          <w:sz w:val="16"/>
          <w:lang w:val="en-US"/>
        </w:rPr>
        <w:t xml:space="preserve"> </w:t>
      </w:r>
      <w:r w:rsidRPr="00F04DC5">
        <w:rPr>
          <w:i/>
          <w:iCs/>
          <w:sz w:val="16"/>
          <w:lang w:val="en-US"/>
        </w:rPr>
        <w:t>ArXiv181004805 Cs</w:t>
      </w:r>
      <w:r w:rsidRPr="00F04DC5">
        <w:rPr>
          <w:sz w:val="16"/>
          <w:lang w:val="en-US"/>
        </w:rPr>
        <w:t>, May 2019, Accessed: Sep. 16, 2021. [Online]. Available: http://arxiv.org/abs/1810.04805</w:t>
      </w:r>
    </w:p>
    <w:p w14:paraId="6C7D1D37" w14:textId="32EFE37D" w:rsidR="00F04DC5" w:rsidRPr="00F04DC5" w:rsidRDefault="00F04DC5" w:rsidP="00F04DC5">
      <w:pPr>
        <w:pStyle w:val="Bibliography"/>
        <w:rPr>
          <w:sz w:val="16"/>
          <w:lang w:val="en-US"/>
        </w:rPr>
      </w:pPr>
      <w:r w:rsidRPr="00F04DC5">
        <w:rPr>
          <w:sz w:val="16"/>
          <w:lang w:val="en-US"/>
        </w:rPr>
        <w:t>[16]</w:t>
      </w:r>
      <w:r w:rsidRPr="00F04DC5">
        <w:rPr>
          <w:sz w:val="16"/>
          <w:lang w:val="en-US"/>
        </w:rPr>
        <w:tab/>
        <w:t xml:space="preserve">J. Pennington, R. </w:t>
      </w:r>
      <w:proofErr w:type="spellStart"/>
      <w:r w:rsidRPr="00F04DC5">
        <w:rPr>
          <w:sz w:val="16"/>
          <w:lang w:val="en-US"/>
        </w:rPr>
        <w:t>Socher</w:t>
      </w:r>
      <w:proofErr w:type="spellEnd"/>
      <w:r w:rsidRPr="00F04DC5">
        <w:rPr>
          <w:sz w:val="16"/>
          <w:lang w:val="en-US"/>
        </w:rPr>
        <w:t xml:space="preserve">, and C. D. Manning, </w:t>
      </w:r>
      <w:r w:rsidR="00867619">
        <w:rPr>
          <w:sz w:val="16"/>
          <w:lang w:val="en-US"/>
        </w:rPr>
        <w:t>“</w:t>
      </w:r>
      <w:r w:rsidRPr="00F04DC5">
        <w:rPr>
          <w:sz w:val="16"/>
          <w:lang w:val="en-US"/>
        </w:rPr>
        <w:t>Glove: Global vectors for word representation,</w:t>
      </w:r>
      <w:r w:rsidR="00867619">
        <w:rPr>
          <w:sz w:val="16"/>
          <w:lang w:val="en-US"/>
        </w:rPr>
        <w:t>”</w:t>
      </w:r>
      <w:r w:rsidRPr="00F04DC5">
        <w:rPr>
          <w:sz w:val="16"/>
          <w:lang w:val="en-US"/>
        </w:rPr>
        <w:t xml:space="preserve"> in </w:t>
      </w:r>
      <w:r w:rsidRPr="00F04DC5">
        <w:rPr>
          <w:i/>
          <w:iCs/>
          <w:sz w:val="16"/>
          <w:lang w:val="en-US"/>
        </w:rPr>
        <w:t>Proceedings of the 2014 conference on empirical methods in natural language processing (EMNLP)</w:t>
      </w:r>
      <w:r w:rsidRPr="00F04DC5">
        <w:rPr>
          <w:sz w:val="16"/>
          <w:lang w:val="en-US"/>
        </w:rPr>
        <w:t>, 2014, pp. 1532–1543.</w:t>
      </w:r>
    </w:p>
    <w:p w14:paraId="16D6C683" w14:textId="3388FCD0" w:rsidR="00F04DC5" w:rsidRPr="00F04DC5" w:rsidRDefault="00F04DC5" w:rsidP="00F04DC5">
      <w:pPr>
        <w:pStyle w:val="Bibliography"/>
        <w:rPr>
          <w:sz w:val="16"/>
          <w:lang w:val="en-US"/>
        </w:rPr>
      </w:pPr>
      <w:r w:rsidRPr="00F04DC5">
        <w:rPr>
          <w:sz w:val="16"/>
          <w:lang w:val="en-US"/>
        </w:rPr>
        <w:t>[17]</w:t>
      </w:r>
      <w:r w:rsidRPr="00F04DC5">
        <w:rPr>
          <w:sz w:val="16"/>
          <w:lang w:val="en-US"/>
        </w:rPr>
        <w:tab/>
        <w:t xml:space="preserve">F. </w:t>
      </w:r>
      <w:proofErr w:type="spellStart"/>
      <w:r w:rsidRPr="00F04DC5">
        <w:rPr>
          <w:sz w:val="16"/>
          <w:lang w:val="en-US"/>
        </w:rPr>
        <w:t>Pedregosa</w:t>
      </w:r>
      <w:proofErr w:type="spellEnd"/>
      <w:r w:rsidRPr="00F04DC5">
        <w:rPr>
          <w:sz w:val="16"/>
          <w:lang w:val="en-US"/>
        </w:rPr>
        <w:t xml:space="preserve"> </w:t>
      </w:r>
      <w:r w:rsidRPr="00F04DC5">
        <w:rPr>
          <w:i/>
          <w:iCs/>
          <w:sz w:val="16"/>
          <w:lang w:val="en-US"/>
        </w:rPr>
        <w:t>et al.</w:t>
      </w:r>
      <w:r w:rsidRPr="00F04DC5">
        <w:rPr>
          <w:sz w:val="16"/>
          <w:lang w:val="en-US"/>
        </w:rPr>
        <w:t xml:space="preserve">, </w:t>
      </w:r>
      <w:r w:rsidR="00867619">
        <w:rPr>
          <w:sz w:val="16"/>
          <w:lang w:val="en-US"/>
        </w:rPr>
        <w:t>“</w:t>
      </w:r>
      <w:r w:rsidRPr="00F04DC5">
        <w:rPr>
          <w:sz w:val="16"/>
          <w:lang w:val="en-US"/>
        </w:rPr>
        <w:t>Scikit-learn: Machine learning in Python,</w:t>
      </w:r>
      <w:r w:rsidR="00867619">
        <w:rPr>
          <w:sz w:val="16"/>
          <w:lang w:val="en-US"/>
        </w:rPr>
        <w:t>”</w:t>
      </w:r>
      <w:r w:rsidRPr="00F04DC5">
        <w:rPr>
          <w:sz w:val="16"/>
          <w:lang w:val="en-US"/>
        </w:rPr>
        <w:t xml:space="preserve"> </w:t>
      </w:r>
      <w:r w:rsidRPr="00F04DC5">
        <w:rPr>
          <w:i/>
          <w:iCs/>
          <w:sz w:val="16"/>
          <w:lang w:val="en-US"/>
        </w:rPr>
        <w:t>J. Mach. Learn. Res.</w:t>
      </w:r>
      <w:r w:rsidRPr="00F04DC5">
        <w:rPr>
          <w:sz w:val="16"/>
          <w:lang w:val="en-US"/>
        </w:rPr>
        <w:t>, vol. 12, pp. 2825–2830, 2011.</w:t>
      </w:r>
    </w:p>
    <w:p w14:paraId="488A490F" w14:textId="1A05A07F" w:rsidR="00F04DC5" w:rsidRPr="00F04DC5" w:rsidRDefault="00F04DC5" w:rsidP="00F04DC5">
      <w:pPr>
        <w:pStyle w:val="Bibliography"/>
        <w:rPr>
          <w:sz w:val="16"/>
          <w:lang w:val="en-US"/>
        </w:rPr>
      </w:pPr>
      <w:r w:rsidRPr="00F04DC5">
        <w:rPr>
          <w:sz w:val="16"/>
          <w:lang w:val="en-US"/>
        </w:rPr>
        <w:t>[18]</w:t>
      </w:r>
      <w:r w:rsidRPr="00F04DC5">
        <w:rPr>
          <w:sz w:val="16"/>
          <w:lang w:val="en-US"/>
        </w:rPr>
        <w:tab/>
        <w:t xml:space="preserve">T. </w:t>
      </w:r>
      <w:proofErr w:type="spellStart"/>
      <w:r w:rsidRPr="00F04DC5">
        <w:rPr>
          <w:sz w:val="16"/>
          <w:lang w:val="en-US"/>
        </w:rPr>
        <w:t>Nasukawa</w:t>
      </w:r>
      <w:proofErr w:type="spellEnd"/>
      <w:r w:rsidRPr="00F04DC5">
        <w:rPr>
          <w:sz w:val="16"/>
          <w:lang w:val="en-US"/>
        </w:rPr>
        <w:t xml:space="preserve"> and J. Yi, </w:t>
      </w:r>
      <w:r w:rsidR="00867619">
        <w:rPr>
          <w:sz w:val="16"/>
          <w:lang w:val="en-US"/>
        </w:rPr>
        <w:t>“</w:t>
      </w:r>
      <w:r w:rsidRPr="00F04DC5">
        <w:rPr>
          <w:sz w:val="16"/>
          <w:lang w:val="en-US"/>
        </w:rPr>
        <w:t>Sentiment analysis: Capturing favorability using natural language processing,</w:t>
      </w:r>
      <w:r w:rsidR="00867619">
        <w:rPr>
          <w:sz w:val="16"/>
          <w:lang w:val="en-US"/>
        </w:rPr>
        <w:t>”</w:t>
      </w:r>
      <w:r w:rsidRPr="00F04DC5">
        <w:rPr>
          <w:sz w:val="16"/>
          <w:lang w:val="en-US"/>
        </w:rPr>
        <w:t xml:space="preserve"> in </w:t>
      </w:r>
      <w:r w:rsidRPr="00F04DC5">
        <w:rPr>
          <w:i/>
          <w:iCs/>
          <w:sz w:val="16"/>
          <w:lang w:val="en-US"/>
        </w:rPr>
        <w:t>Proceedings of the 2nd international conference on Knowledge capture</w:t>
      </w:r>
      <w:r w:rsidRPr="00F04DC5">
        <w:rPr>
          <w:sz w:val="16"/>
          <w:lang w:val="en-US"/>
        </w:rPr>
        <w:t>, 2003, pp. 70–77.</w:t>
      </w:r>
    </w:p>
    <w:p w14:paraId="7C21AA80" w14:textId="7A90CAD3" w:rsidR="00F04DC5" w:rsidRPr="00F04DC5" w:rsidRDefault="00F04DC5" w:rsidP="00F04DC5">
      <w:pPr>
        <w:pStyle w:val="Bibliography"/>
        <w:rPr>
          <w:sz w:val="16"/>
          <w:lang w:val="en-US"/>
        </w:rPr>
      </w:pPr>
      <w:r w:rsidRPr="00F04DC5">
        <w:rPr>
          <w:sz w:val="16"/>
          <w:lang w:val="en-US"/>
        </w:rPr>
        <w:t>[19]</w:t>
      </w:r>
      <w:r w:rsidRPr="00F04DC5">
        <w:rPr>
          <w:sz w:val="16"/>
          <w:lang w:val="en-US"/>
        </w:rPr>
        <w:tab/>
        <w:t xml:space="preserve">T. Wilson, J. Wiebe, and P. Hoffmann, </w:t>
      </w:r>
      <w:r w:rsidR="00867619">
        <w:rPr>
          <w:sz w:val="16"/>
          <w:lang w:val="en-US"/>
        </w:rPr>
        <w:t>“</w:t>
      </w:r>
      <w:r w:rsidRPr="00F04DC5">
        <w:rPr>
          <w:sz w:val="16"/>
          <w:lang w:val="en-US"/>
        </w:rPr>
        <w:t>Recognizing contextual polarity in phrase-level sentiment analysis,</w:t>
      </w:r>
      <w:r w:rsidR="00867619">
        <w:rPr>
          <w:sz w:val="16"/>
          <w:lang w:val="en-US"/>
        </w:rPr>
        <w:t>”</w:t>
      </w:r>
      <w:r w:rsidRPr="00F04DC5">
        <w:rPr>
          <w:sz w:val="16"/>
          <w:lang w:val="en-US"/>
        </w:rPr>
        <w:t xml:space="preserve"> in </w:t>
      </w:r>
      <w:r w:rsidRPr="00F04DC5">
        <w:rPr>
          <w:i/>
          <w:iCs/>
          <w:sz w:val="16"/>
          <w:lang w:val="en-US"/>
        </w:rPr>
        <w:t>Proceedings of human language technology conference and conference on empirical methods in natural language processing</w:t>
      </w:r>
      <w:r w:rsidRPr="00F04DC5">
        <w:rPr>
          <w:sz w:val="16"/>
          <w:lang w:val="en-US"/>
        </w:rPr>
        <w:t>, 2005, pp. 347–354.</w:t>
      </w:r>
    </w:p>
    <w:p w14:paraId="3296D97A" w14:textId="61E49940" w:rsidR="00F04DC5" w:rsidRPr="00F04DC5" w:rsidRDefault="00F04DC5" w:rsidP="00F04DC5">
      <w:pPr>
        <w:pStyle w:val="Bibliography"/>
        <w:rPr>
          <w:sz w:val="16"/>
          <w:lang w:val="en-US"/>
        </w:rPr>
      </w:pPr>
      <w:r w:rsidRPr="00F04DC5">
        <w:rPr>
          <w:sz w:val="16"/>
          <w:lang w:val="en-US"/>
        </w:rPr>
        <w:t>[20]</w:t>
      </w:r>
      <w:r w:rsidRPr="00F04DC5">
        <w:rPr>
          <w:sz w:val="16"/>
          <w:lang w:val="en-US"/>
        </w:rPr>
        <w:tab/>
        <w:t xml:space="preserve">N. </w:t>
      </w:r>
      <w:proofErr w:type="spellStart"/>
      <w:r w:rsidRPr="00F04DC5">
        <w:rPr>
          <w:sz w:val="16"/>
          <w:lang w:val="en-US"/>
        </w:rPr>
        <w:t>Kaji</w:t>
      </w:r>
      <w:proofErr w:type="spellEnd"/>
      <w:r w:rsidRPr="00F04DC5">
        <w:rPr>
          <w:sz w:val="16"/>
          <w:lang w:val="en-US"/>
        </w:rPr>
        <w:t xml:space="preserve"> and M. </w:t>
      </w:r>
      <w:proofErr w:type="spellStart"/>
      <w:r w:rsidRPr="00F04DC5">
        <w:rPr>
          <w:sz w:val="16"/>
          <w:lang w:val="en-US"/>
        </w:rPr>
        <w:t>Kitsuregawa</w:t>
      </w:r>
      <w:proofErr w:type="spellEnd"/>
      <w:r w:rsidRPr="00F04DC5">
        <w:rPr>
          <w:sz w:val="16"/>
          <w:lang w:val="en-US"/>
        </w:rPr>
        <w:t xml:space="preserve">, </w:t>
      </w:r>
      <w:r w:rsidR="00867619">
        <w:rPr>
          <w:sz w:val="16"/>
          <w:lang w:val="en-US"/>
        </w:rPr>
        <w:t>“</w:t>
      </w:r>
      <w:r w:rsidRPr="00F04DC5">
        <w:rPr>
          <w:sz w:val="16"/>
          <w:lang w:val="en-US"/>
        </w:rPr>
        <w:t>Building lexicon for sentiment analysis from massive collection of HTML documents,</w:t>
      </w:r>
      <w:r w:rsidR="00867619">
        <w:rPr>
          <w:sz w:val="16"/>
          <w:lang w:val="en-US"/>
        </w:rPr>
        <w:t>”</w:t>
      </w:r>
      <w:r w:rsidRPr="00F04DC5">
        <w:rPr>
          <w:sz w:val="16"/>
          <w:lang w:val="en-US"/>
        </w:rPr>
        <w:t xml:space="preserve"> in </w:t>
      </w:r>
      <w:r w:rsidRPr="00F04DC5">
        <w:rPr>
          <w:i/>
          <w:iCs/>
          <w:sz w:val="16"/>
          <w:lang w:val="en-US"/>
        </w:rPr>
        <w:t>Proceedings of the 2007 joint conference on empirical methods in natural language processing and computational natural language learning (EMNLP-</w:t>
      </w:r>
      <w:proofErr w:type="spellStart"/>
      <w:r w:rsidRPr="00F04DC5">
        <w:rPr>
          <w:i/>
          <w:iCs/>
          <w:sz w:val="16"/>
          <w:lang w:val="en-US"/>
        </w:rPr>
        <w:t>CoNLL</w:t>
      </w:r>
      <w:proofErr w:type="spellEnd"/>
      <w:r w:rsidRPr="00F04DC5">
        <w:rPr>
          <w:i/>
          <w:iCs/>
          <w:sz w:val="16"/>
          <w:lang w:val="en-US"/>
        </w:rPr>
        <w:t>)</w:t>
      </w:r>
      <w:r w:rsidRPr="00F04DC5">
        <w:rPr>
          <w:sz w:val="16"/>
          <w:lang w:val="en-US"/>
        </w:rPr>
        <w:t>, 2007, pp. 1075–1083.</w:t>
      </w:r>
    </w:p>
    <w:p w14:paraId="6021E33A" w14:textId="7E2035C0" w:rsidR="00F04DC5" w:rsidRPr="00F04DC5" w:rsidRDefault="00F04DC5" w:rsidP="00F04DC5">
      <w:pPr>
        <w:pStyle w:val="Bibliography"/>
        <w:rPr>
          <w:sz w:val="16"/>
          <w:lang w:val="en-US"/>
        </w:rPr>
      </w:pPr>
      <w:r w:rsidRPr="00F04DC5">
        <w:rPr>
          <w:sz w:val="16"/>
          <w:lang w:val="en-US"/>
        </w:rPr>
        <w:t>[21]</w:t>
      </w:r>
      <w:r w:rsidRPr="00F04DC5">
        <w:rPr>
          <w:sz w:val="16"/>
          <w:lang w:val="en-US"/>
        </w:rPr>
        <w:tab/>
        <w:t xml:space="preserve">M. Hu and B. Liu, </w:t>
      </w:r>
      <w:r w:rsidR="00867619">
        <w:rPr>
          <w:sz w:val="16"/>
          <w:lang w:val="en-US"/>
        </w:rPr>
        <w:t>“</w:t>
      </w:r>
      <w:r w:rsidRPr="00F04DC5">
        <w:rPr>
          <w:sz w:val="16"/>
          <w:lang w:val="en-US"/>
        </w:rPr>
        <w:t>Mining and summarizing customer reviews,</w:t>
      </w:r>
      <w:r w:rsidR="00867619">
        <w:rPr>
          <w:sz w:val="16"/>
          <w:lang w:val="en-US"/>
        </w:rPr>
        <w:t>”</w:t>
      </w:r>
      <w:r w:rsidRPr="00F04DC5">
        <w:rPr>
          <w:sz w:val="16"/>
          <w:lang w:val="en-US"/>
        </w:rPr>
        <w:t xml:space="preserve"> in </w:t>
      </w:r>
      <w:r w:rsidRPr="00F04DC5">
        <w:rPr>
          <w:i/>
          <w:iCs/>
          <w:sz w:val="16"/>
          <w:lang w:val="en-US"/>
        </w:rPr>
        <w:t>Proceedings of the tenth ACM SIGKDD international conference on Knowledge discovery and data mining</w:t>
      </w:r>
      <w:r w:rsidRPr="00F04DC5">
        <w:rPr>
          <w:sz w:val="16"/>
          <w:lang w:val="en-US"/>
        </w:rPr>
        <w:t>, 2004, pp. 168–177.</w:t>
      </w:r>
    </w:p>
    <w:p w14:paraId="0F1713F8" w14:textId="1339BFC8" w:rsidR="00F04DC5" w:rsidRPr="00F04DC5" w:rsidRDefault="00F04DC5" w:rsidP="00F04DC5">
      <w:pPr>
        <w:pStyle w:val="Bibliography"/>
        <w:rPr>
          <w:sz w:val="16"/>
          <w:lang w:val="en-US"/>
        </w:rPr>
      </w:pPr>
      <w:r w:rsidRPr="00F04DC5">
        <w:rPr>
          <w:sz w:val="16"/>
          <w:lang w:val="en-US"/>
        </w:rPr>
        <w:t>[22]</w:t>
      </w:r>
      <w:r w:rsidRPr="00F04DC5">
        <w:rPr>
          <w:sz w:val="16"/>
          <w:lang w:val="en-US"/>
        </w:rPr>
        <w:tab/>
        <w:t xml:space="preserve">C. Hutto and E. Gilbert, </w:t>
      </w:r>
      <w:r w:rsidR="00867619">
        <w:rPr>
          <w:sz w:val="16"/>
          <w:lang w:val="en-US"/>
        </w:rPr>
        <w:t>“</w:t>
      </w:r>
      <w:r w:rsidRPr="00F04DC5">
        <w:rPr>
          <w:sz w:val="16"/>
          <w:lang w:val="en-US"/>
        </w:rPr>
        <w:t>Vader: A parsimonious rule-based model for sentiment analysis of social media text,</w:t>
      </w:r>
      <w:r w:rsidR="00867619">
        <w:rPr>
          <w:sz w:val="16"/>
          <w:lang w:val="en-US"/>
        </w:rPr>
        <w:t>”</w:t>
      </w:r>
      <w:r w:rsidRPr="00F04DC5">
        <w:rPr>
          <w:sz w:val="16"/>
          <w:lang w:val="en-US"/>
        </w:rPr>
        <w:t xml:space="preserve"> in </w:t>
      </w:r>
      <w:r w:rsidRPr="00F04DC5">
        <w:rPr>
          <w:i/>
          <w:iCs/>
          <w:sz w:val="16"/>
          <w:lang w:val="en-US"/>
        </w:rPr>
        <w:t xml:space="preserve">Proceedings of the International AAAI Conference on Web and </w:t>
      </w:r>
      <w:proofErr w:type="gramStart"/>
      <w:r w:rsidRPr="00F04DC5">
        <w:rPr>
          <w:i/>
          <w:iCs/>
          <w:sz w:val="16"/>
          <w:lang w:val="en-US"/>
        </w:rPr>
        <w:t>Social Media</w:t>
      </w:r>
      <w:proofErr w:type="gramEnd"/>
      <w:r w:rsidRPr="00F04DC5">
        <w:rPr>
          <w:sz w:val="16"/>
          <w:lang w:val="en-US"/>
        </w:rPr>
        <w:t>, 2014, vol. 8, no. 1.</w:t>
      </w:r>
    </w:p>
    <w:p w14:paraId="0365DA27" w14:textId="0A6BBD6A" w:rsidR="00F04DC5" w:rsidRPr="00F04DC5" w:rsidRDefault="00F04DC5" w:rsidP="00F04DC5">
      <w:pPr>
        <w:pStyle w:val="Bibliography"/>
        <w:rPr>
          <w:sz w:val="16"/>
          <w:lang w:val="en-US"/>
        </w:rPr>
      </w:pPr>
      <w:r w:rsidRPr="00F04DC5">
        <w:rPr>
          <w:sz w:val="16"/>
          <w:lang w:val="en-US"/>
        </w:rPr>
        <w:t>[23]</w:t>
      </w:r>
      <w:r w:rsidRPr="00F04DC5">
        <w:rPr>
          <w:sz w:val="16"/>
          <w:lang w:val="en-US"/>
        </w:rPr>
        <w:tab/>
        <w:t xml:space="preserve">S. Bird, E. Klein, and E. </w:t>
      </w:r>
      <w:proofErr w:type="spellStart"/>
      <w:r w:rsidRPr="00F04DC5">
        <w:rPr>
          <w:sz w:val="16"/>
          <w:lang w:val="en-US"/>
        </w:rPr>
        <w:t>Loper</w:t>
      </w:r>
      <w:proofErr w:type="spellEnd"/>
      <w:r w:rsidRPr="00F04DC5">
        <w:rPr>
          <w:sz w:val="16"/>
          <w:lang w:val="en-US"/>
        </w:rPr>
        <w:t xml:space="preserve">, </w:t>
      </w:r>
      <w:r w:rsidRPr="00F04DC5">
        <w:rPr>
          <w:i/>
          <w:iCs/>
          <w:sz w:val="16"/>
          <w:lang w:val="en-US"/>
        </w:rPr>
        <w:t>Natural language processing with Python: analyzing text with the natural language toolkit</w:t>
      </w:r>
      <w:r w:rsidRPr="00F04DC5">
        <w:rPr>
          <w:sz w:val="16"/>
          <w:lang w:val="en-US"/>
        </w:rPr>
        <w:t>.</w:t>
      </w:r>
      <w:r w:rsidR="00A81174">
        <w:rPr>
          <w:sz w:val="16"/>
          <w:lang w:val="en-US"/>
        </w:rPr>
        <w:t xml:space="preserve"> </w:t>
      </w:r>
      <w:r w:rsidR="00867619">
        <w:rPr>
          <w:sz w:val="16"/>
          <w:lang w:val="en-US"/>
        </w:rPr>
        <w:t>O’Reilly</w:t>
      </w:r>
      <w:r w:rsidRPr="00F04DC5">
        <w:rPr>
          <w:sz w:val="16"/>
          <w:lang w:val="en-US"/>
        </w:rPr>
        <w:t xml:space="preserve"> Media, Inc., 2009.</w:t>
      </w:r>
    </w:p>
    <w:p w14:paraId="756EC176" w14:textId="290326C3" w:rsidR="00F04DC5" w:rsidRPr="00F04DC5" w:rsidRDefault="00F04DC5" w:rsidP="00F04DC5">
      <w:pPr>
        <w:pStyle w:val="Bibliography"/>
        <w:rPr>
          <w:sz w:val="16"/>
          <w:lang w:val="en-US"/>
        </w:rPr>
      </w:pPr>
      <w:r w:rsidRPr="00F04DC5">
        <w:rPr>
          <w:sz w:val="16"/>
          <w:lang w:val="en-US"/>
        </w:rPr>
        <w:t>[24]</w:t>
      </w:r>
      <w:r w:rsidRPr="00F04DC5">
        <w:rPr>
          <w:sz w:val="16"/>
          <w:lang w:val="en-US"/>
        </w:rPr>
        <w:tab/>
        <w:t xml:space="preserve">C. M. WHISSELL, </w:t>
      </w:r>
      <w:r w:rsidR="00867619">
        <w:rPr>
          <w:sz w:val="16"/>
          <w:lang w:val="en-US"/>
        </w:rPr>
        <w:t>“</w:t>
      </w:r>
      <w:r w:rsidRPr="00F04DC5">
        <w:rPr>
          <w:sz w:val="16"/>
          <w:lang w:val="en-US"/>
        </w:rPr>
        <w:t>Chapter 5 - THE DICTIONARY OF AFFECT IN LANGUAGE,</w:t>
      </w:r>
      <w:r w:rsidR="00867619">
        <w:rPr>
          <w:sz w:val="16"/>
          <w:lang w:val="en-US"/>
        </w:rPr>
        <w:t>”</w:t>
      </w:r>
      <w:r w:rsidRPr="00F04DC5">
        <w:rPr>
          <w:sz w:val="16"/>
          <w:lang w:val="en-US"/>
        </w:rPr>
        <w:t xml:space="preserve"> in </w:t>
      </w:r>
      <w:r w:rsidRPr="00F04DC5">
        <w:rPr>
          <w:i/>
          <w:iCs/>
          <w:sz w:val="16"/>
          <w:lang w:val="en-US"/>
        </w:rPr>
        <w:t>The Measurement of Emotions</w:t>
      </w:r>
      <w:r w:rsidRPr="00F04DC5">
        <w:rPr>
          <w:sz w:val="16"/>
          <w:lang w:val="en-US"/>
        </w:rPr>
        <w:t xml:space="preserve">, R. </w:t>
      </w:r>
      <w:proofErr w:type="spellStart"/>
      <w:r w:rsidRPr="00F04DC5">
        <w:rPr>
          <w:sz w:val="16"/>
          <w:lang w:val="en-US"/>
        </w:rPr>
        <w:t>Plutchik</w:t>
      </w:r>
      <w:proofErr w:type="spellEnd"/>
      <w:r w:rsidRPr="00F04DC5">
        <w:rPr>
          <w:sz w:val="16"/>
          <w:lang w:val="en-US"/>
        </w:rPr>
        <w:t xml:space="preserve"> and H. Kellerman, Eds. Academic Press, 1989, pp. 113–131. </w:t>
      </w:r>
      <w:proofErr w:type="spellStart"/>
      <w:r w:rsidRPr="00F04DC5">
        <w:rPr>
          <w:sz w:val="16"/>
          <w:lang w:val="en-US"/>
        </w:rPr>
        <w:t>doi</w:t>
      </w:r>
      <w:proofErr w:type="spellEnd"/>
      <w:r w:rsidRPr="00F04DC5">
        <w:rPr>
          <w:sz w:val="16"/>
          <w:lang w:val="en-US"/>
        </w:rPr>
        <w:t>: https://doi.org/10.1016/B978-0-12-558704-4.50011-6.</w:t>
      </w:r>
    </w:p>
    <w:p w14:paraId="3500CE05" w14:textId="088A62BA" w:rsidR="00F04DC5" w:rsidRPr="00F04DC5" w:rsidRDefault="00F04DC5" w:rsidP="00F04DC5">
      <w:pPr>
        <w:pStyle w:val="Bibliography"/>
        <w:rPr>
          <w:sz w:val="16"/>
          <w:lang w:val="en-US"/>
        </w:rPr>
      </w:pPr>
      <w:r w:rsidRPr="00F04DC5">
        <w:rPr>
          <w:sz w:val="16"/>
          <w:lang w:val="en-US"/>
        </w:rPr>
        <w:t>[25]</w:t>
      </w:r>
      <w:r w:rsidRPr="00F04DC5">
        <w:rPr>
          <w:sz w:val="16"/>
          <w:lang w:val="en-US"/>
        </w:rPr>
        <w:tab/>
        <w:t xml:space="preserve">C. </w:t>
      </w:r>
      <w:proofErr w:type="spellStart"/>
      <w:r w:rsidRPr="00F04DC5">
        <w:rPr>
          <w:sz w:val="16"/>
          <w:lang w:val="en-US"/>
        </w:rPr>
        <w:t>Whissell</w:t>
      </w:r>
      <w:proofErr w:type="spellEnd"/>
      <w:r w:rsidRPr="00F04DC5">
        <w:rPr>
          <w:sz w:val="16"/>
          <w:lang w:val="en-US"/>
        </w:rPr>
        <w:t xml:space="preserve">, </w:t>
      </w:r>
      <w:r w:rsidR="00867619">
        <w:rPr>
          <w:sz w:val="16"/>
          <w:lang w:val="en-US"/>
        </w:rPr>
        <w:t>“</w:t>
      </w:r>
      <w:r w:rsidRPr="00F04DC5">
        <w:rPr>
          <w:sz w:val="16"/>
          <w:lang w:val="en-US"/>
        </w:rPr>
        <w:t>Using the Revised Dictionary of Affect in Language to Quantify the Emotional Undertones of Samples of Natural Language,</w:t>
      </w:r>
      <w:r w:rsidR="00867619">
        <w:rPr>
          <w:sz w:val="16"/>
          <w:lang w:val="en-US"/>
        </w:rPr>
        <w:t>”</w:t>
      </w:r>
      <w:r w:rsidRPr="00F04DC5">
        <w:rPr>
          <w:sz w:val="16"/>
          <w:lang w:val="en-US"/>
        </w:rPr>
        <w:t xml:space="preserve"> </w:t>
      </w:r>
      <w:r w:rsidRPr="00F04DC5">
        <w:rPr>
          <w:i/>
          <w:iCs/>
          <w:sz w:val="16"/>
          <w:lang w:val="en-US"/>
        </w:rPr>
        <w:t>Psychol. Rep.</w:t>
      </w:r>
      <w:r w:rsidRPr="00F04DC5">
        <w:rPr>
          <w:sz w:val="16"/>
          <w:lang w:val="en-US"/>
        </w:rPr>
        <w:t xml:space="preserve">, vol. 105, no. 2, pp. 509–521, Oct. 2009, </w:t>
      </w:r>
      <w:proofErr w:type="spellStart"/>
      <w:r w:rsidRPr="00F04DC5">
        <w:rPr>
          <w:sz w:val="16"/>
          <w:lang w:val="en-US"/>
        </w:rPr>
        <w:t>doi</w:t>
      </w:r>
      <w:proofErr w:type="spellEnd"/>
      <w:r w:rsidRPr="00F04DC5">
        <w:rPr>
          <w:sz w:val="16"/>
          <w:lang w:val="en-US"/>
        </w:rPr>
        <w:t>: 10.2466/PR0.105.2.509-521.</w:t>
      </w:r>
    </w:p>
    <w:p w14:paraId="39852AF5" w14:textId="547B4F69" w:rsidR="003E5AF7" w:rsidRDefault="003E5AF7" w:rsidP="00877D4C">
      <w:pPr>
        <w:pStyle w:val="IEEEReferenceItem"/>
        <w:numPr>
          <w:ilvl w:val="0"/>
          <w:numId w:val="0"/>
        </w:numPr>
        <w:sectPr w:rsidR="003E5AF7" w:rsidSect="00257578">
          <w:type w:val="continuous"/>
          <w:pgSz w:w="11906" w:h="16838"/>
          <w:pgMar w:top="1077" w:right="811" w:bottom="2438" w:left="811" w:header="709" w:footer="709" w:gutter="0"/>
          <w:cols w:num="2" w:space="238"/>
          <w:docGrid w:linePitch="360"/>
        </w:sectPr>
      </w:pPr>
      <w:r>
        <w:fldChar w:fldCharType="end"/>
      </w:r>
    </w:p>
    <w:p w14:paraId="44CDDDA2"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1B8B" w14:textId="77777777" w:rsidR="00146AED" w:rsidRDefault="00146AED" w:rsidP="001750F7">
      <w:r>
        <w:separator/>
      </w:r>
    </w:p>
  </w:endnote>
  <w:endnote w:type="continuationSeparator" w:id="0">
    <w:p w14:paraId="115B88B5" w14:textId="77777777" w:rsidR="00146AED" w:rsidRDefault="00146AED" w:rsidP="00175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Sim 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5030" w14:textId="77777777" w:rsidR="00146AED" w:rsidRDefault="00146AED" w:rsidP="001750F7">
      <w:r>
        <w:separator/>
      </w:r>
    </w:p>
  </w:footnote>
  <w:footnote w:type="continuationSeparator" w:id="0">
    <w:p w14:paraId="0AFD5929" w14:textId="77777777" w:rsidR="00146AED" w:rsidRDefault="00146AED" w:rsidP="00175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7DC4" w14:textId="77777777" w:rsidR="001750F7" w:rsidRDefault="001750F7" w:rsidP="001301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C6AA617" w14:textId="77777777" w:rsidR="001750F7" w:rsidRDefault="001750F7" w:rsidP="001750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3C9C" w14:textId="77777777" w:rsidR="001750F7" w:rsidRDefault="001750F7" w:rsidP="001301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804E8D7" w14:textId="77777777" w:rsidR="001750F7" w:rsidRDefault="001750F7" w:rsidP="001750F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559724A"/>
    <w:multiLevelType w:val="multilevel"/>
    <w:tmpl w:val="888A8FDC"/>
    <w:lvl w:ilvl="0">
      <w:start w:val="1"/>
      <w:numFmt w:val="decimal"/>
      <w:lvlText w:val="%1."/>
      <w:lvlJc w:val="left"/>
      <w:pPr>
        <w:ind w:left="649" w:hanging="360"/>
      </w:pPr>
      <w:rPr>
        <w:rFonts w:hint="default"/>
      </w:rPr>
    </w:lvl>
    <w:lvl w:ilvl="1">
      <w:start w:val="1"/>
      <w:numFmt w:val="decimal"/>
      <w:isLgl/>
      <w:lvlText w:val="%1.%2"/>
      <w:lvlJc w:val="left"/>
      <w:pPr>
        <w:ind w:left="649" w:hanging="360"/>
      </w:pPr>
      <w:rPr>
        <w:rFonts w:hint="default"/>
      </w:rPr>
    </w:lvl>
    <w:lvl w:ilvl="2">
      <w:start w:val="1"/>
      <w:numFmt w:val="decimal"/>
      <w:isLgl/>
      <w:lvlText w:val="%1.%2.%3"/>
      <w:lvlJc w:val="left"/>
      <w:pPr>
        <w:ind w:left="1009" w:hanging="720"/>
      </w:pPr>
      <w:rPr>
        <w:rFonts w:hint="default"/>
      </w:rPr>
    </w:lvl>
    <w:lvl w:ilvl="3">
      <w:start w:val="1"/>
      <w:numFmt w:val="decimal"/>
      <w:isLgl/>
      <w:lvlText w:val="%1.%2.%3.%4"/>
      <w:lvlJc w:val="left"/>
      <w:pPr>
        <w:ind w:left="1009" w:hanging="720"/>
      </w:pPr>
      <w:rPr>
        <w:rFonts w:hint="default"/>
      </w:rPr>
    </w:lvl>
    <w:lvl w:ilvl="4">
      <w:start w:val="1"/>
      <w:numFmt w:val="decimal"/>
      <w:isLgl/>
      <w:lvlText w:val="%1.%2.%3.%4.%5"/>
      <w:lvlJc w:val="left"/>
      <w:pPr>
        <w:ind w:left="1009" w:hanging="720"/>
      </w:pPr>
      <w:rPr>
        <w:rFonts w:hint="default"/>
      </w:rPr>
    </w:lvl>
    <w:lvl w:ilvl="5">
      <w:start w:val="1"/>
      <w:numFmt w:val="decimal"/>
      <w:isLgl/>
      <w:lvlText w:val="%1.%2.%3.%4.%5.%6"/>
      <w:lvlJc w:val="left"/>
      <w:pPr>
        <w:ind w:left="1369" w:hanging="1080"/>
      </w:pPr>
      <w:rPr>
        <w:rFonts w:hint="default"/>
      </w:rPr>
    </w:lvl>
    <w:lvl w:ilvl="6">
      <w:start w:val="1"/>
      <w:numFmt w:val="decimal"/>
      <w:isLgl/>
      <w:lvlText w:val="%1.%2.%3.%4.%5.%6.%7"/>
      <w:lvlJc w:val="left"/>
      <w:pPr>
        <w:ind w:left="1369" w:hanging="1080"/>
      </w:pPr>
      <w:rPr>
        <w:rFonts w:hint="default"/>
      </w:rPr>
    </w:lvl>
    <w:lvl w:ilvl="7">
      <w:start w:val="1"/>
      <w:numFmt w:val="decimal"/>
      <w:isLgl/>
      <w:lvlText w:val="%1.%2.%3.%4.%5.%6.%7.%8"/>
      <w:lvlJc w:val="left"/>
      <w:pPr>
        <w:ind w:left="1729" w:hanging="1440"/>
      </w:pPr>
      <w:rPr>
        <w:rFonts w:hint="default"/>
      </w:rPr>
    </w:lvl>
    <w:lvl w:ilvl="8">
      <w:start w:val="1"/>
      <w:numFmt w:val="decimal"/>
      <w:isLgl/>
      <w:lvlText w:val="%1.%2.%3.%4.%5.%6.%7.%8.%9"/>
      <w:lvlJc w:val="left"/>
      <w:pPr>
        <w:ind w:left="1729" w:hanging="1440"/>
      </w:pPr>
      <w:rPr>
        <w:rFonts w:hint="default"/>
      </w:r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72B84D23"/>
    <w:multiLevelType w:val="multilevel"/>
    <w:tmpl w:val="888A8FDC"/>
    <w:lvl w:ilvl="0">
      <w:start w:val="1"/>
      <w:numFmt w:val="decimal"/>
      <w:lvlText w:val="%1."/>
      <w:lvlJc w:val="left"/>
      <w:pPr>
        <w:ind w:left="1495" w:hanging="360"/>
      </w:pPr>
      <w:rPr>
        <w:rFonts w:hint="default"/>
      </w:rPr>
    </w:lvl>
    <w:lvl w:ilvl="1">
      <w:start w:val="1"/>
      <w:numFmt w:val="decimal"/>
      <w:isLgl/>
      <w:lvlText w:val="%1.%2"/>
      <w:lvlJc w:val="left"/>
      <w:pPr>
        <w:ind w:left="1490"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1855" w:hanging="72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215" w:hanging="108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575" w:hanging="1440"/>
      </w:pPr>
      <w:rPr>
        <w:rFonts w:hint="default"/>
      </w:rPr>
    </w:lvl>
  </w:abstractNum>
  <w:num w:numId="1">
    <w:abstractNumId w:val="5"/>
  </w:num>
  <w:num w:numId="2">
    <w:abstractNumId w:val="4"/>
  </w:num>
  <w:num w:numId="3">
    <w:abstractNumId w:val="3"/>
  </w:num>
  <w:num w:numId="4">
    <w:abstractNumId w:val="0"/>
  </w:num>
  <w:num w:numId="5">
    <w:abstractNumId w:val="2"/>
  </w:num>
  <w:num w:numId="6">
    <w:abstractNumId w:val="1"/>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2504"/>
    <w:rsid w:val="00017719"/>
    <w:rsid w:val="0002171E"/>
    <w:rsid w:val="00027F1D"/>
    <w:rsid w:val="0003296C"/>
    <w:rsid w:val="00044808"/>
    <w:rsid w:val="00045E9A"/>
    <w:rsid w:val="000472A0"/>
    <w:rsid w:val="00054421"/>
    <w:rsid w:val="00062E46"/>
    <w:rsid w:val="00074AC8"/>
    <w:rsid w:val="0008062B"/>
    <w:rsid w:val="00081408"/>
    <w:rsid w:val="00081EBE"/>
    <w:rsid w:val="00086EDC"/>
    <w:rsid w:val="000943B6"/>
    <w:rsid w:val="0009481B"/>
    <w:rsid w:val="000A271D"/>
    <w:rsid w:val="000B238A"/>
    <w:rsid w:val="000B36A3"/>
    <w:rsid w:val="000C013C"/>
    <w:rsid w:val="000E3F84"/>
    <w:rsid w:val="00100517"/>
    <w:rsid w:val="001056DF"/>
    <w:rsid w:val="00114025"/>
    <w:rsid w:val="001160D2"/>
    <w:rsid w:val="0013013C"/>
    <w:rsid w:val="001348A5"/>
    <w:rsid w:val="001404E6"/>
    <w:rsid w:val="00143E28"/>
    <w:rsid w:val="00146AED"/>
    <w:rsid w:val="00151B8E"/>
    <w:rsid w:val="001646D5"/>
    <w:rsid w:val="0016485E"/>
    <w:rsid w:val="001750F7"/>
    <w:rsid w:val="00175FB1"/>
    <w:rsid w:val="00180826"/>
    <w:rsid w:val="00182170"/>
    <w:rsid w:val="0018303E"/>
    <w:rsid w:val="00185F38"/>
    <w:rsid w:val="00191BAD"/>
    <w:rsid w:val="001928FB"/>
    <w:rsid w:val="00192BC7"/>
    <w:rsid w:val="001A50EA"/>
    <w:rsid w:val="001A7BD2"/>
    <w:rsid w:val="001B47F0"/>
    <w:rsid w:val="001C08FF"/>
    <w:rsid w:val="001F16CD"/>
    <w:rsid w:val="001F47D2"/>
    <w:rsid w:val="00212E4F"/>
    <w:rsid w:val="0022051D"/>
    <w:rsid w:val="0022285A"/>
    <w:rsid w:val="00224C61"/>
    <w:rsid w:val="00233FE3"/>
    <w:rsid w:val="00257578"/>
    <w:rsid w:val="0026741B"/>
    <w:rsid w:val="0027227B"/>
    <w:rsid w:val="002730C8"/>
    <w:rsid w:val="00273AC7"/>
    <w:rsid w:val="00273D2C"/>
    <w:rsid w:val="00285ECD"/>
    <w:rsid w:val="00290E1B"/>
    <w:rsid w:val="00291B17"/>
    <w:rsid w:val="002A6742"/>
    <w:rsid w:val="002C1A7F"/>
    <w:rsid w:val="002C3BA2"/>
    <w:rsid w:val="002C4239"/>
    <w:rsid w:val="002C559D"/>
    <w:rsid w:val="002C57FF"/>
    <w:rsid w:val="002D2D42"/>
    <w:rsid w:val="002F72D0"/>
    <w:rsid w:val="003003AB"/>
    <w:rsid w:val="00311C49"/>
    <w:rsid w:val="00314B11"/>
    <w:rsid w:val="00317176"/>
    <w:rsid w:val="0032119E"/>
    <w:rsid w:val="00321304"/>
    <w:rsid w:val="00331F84"/>
    <w:rsid w:val="00335958"/>
    <w:rsid w:val="00362812"/>
    <w:rsid w:val="003756C5"/>
    <w:rsid w:val="003950A4"/>
    <w:rsid w:val="003A114E"/>
    <w:rsid w:val="003E3577"/>
    <w:rsid w:val="003E5AF7"/>
    <w:rsid w:val="003F3A61"/>
    <w:rsid w:val="00410A5D"/>
    <w:rsid w:val="00414909"/>
    <w:rsid w:val="00425A6A"/>
    <w:rsid w:val="00426FBB"/>
    <w:rsid w:val="00453E6C"/>
    <w:rsid w:val="0047429A"/>
    <w:rsid w:val="0048374C"/>
    <w:rsid w:val="0048771D"/>
    <w:rsid w:val="004918BC"/>
    <w:rsid w:val="004A6605"/>
    <w:rsid w:val="004B454E"/>
    <w:rsid w:val="004C06FD"/>
    <w:rsid w:val="004C45FA"/>
    <w:rsid w:val="004E1BD8"/>
    <w:rsid w:val="004E3D9C"/>
    <w:rsid w:val="004E452A"/>
    <w:rsid w:val="004E78E3"/>
    <w:rsid w:val="004F4EE4"/>
    <w:rsid w:val="004F63D3"/>
    <w:rsid w:val="005004BF"/>
    <w:rsid w:val="00501580"/>
    <w:rsid w:val="00502E89"/>
    <w:rsid w:val="00510E95"/>
    <w:rsid w:val="00527D56"/>
    <w:rsid w:val="00530CB5"/>
    <w:rsid w:val="0053221F"/>
    <w:rsid w:val="00536FAE"/>
    <w:rsid w:val="00542C85"/>
    <w:rsid w:val="00545D56"/>
    <w:rsid w:val="00553510"/>
    <w:rsid w:val="00554186"/>
    <w:rsid w:val="0056576E"/>
    <w:rsid w:val="0058542A"/>
    <w:rsid w:val="00585769"/>
    <w:rsid w:val="00591130"/>
    <w:rsid w:val="00591484"/>
    <w:rsid w:val="005917E0"/>
    <w:rsid w:val="005A2767"/>
    <w:rsid w:val="005A3F28"/>
    <w:rsid w:val="005A40BE"/>
    <w:rsid w:val="005B13E2"/>
    <w:rsid w:val="005B47D7"/>
    <w:rsid w:val="005C5526"/>
    <w:rsid w:val="005C62C6"/>
    <w:rsid w:val="005D7B9E"/>
    <w:rsid w:val="005E6B42"/>
    <w:rsid w:val="005F0834"/>
    <w:rsid w:val="005F4D85"/>
    <w:rsid w:val="005F6DC3"/>
    <w:rsid w:val="00601A8E"/>
    <w:rsid w:val="00606B99"/>
    <w:rsid w:val="006162D6"/>
    <w:rsid w:val="0062033E"/>
    <w:rsid w:val="006210AC"/>
    <w:rsid w:val="00624482"/>
    <w:rsid w:val="00633B1A"/>
    <w:rsid w:val="00635170"/>
    <w:rsid w:val="006422C0"/>
    <w:rsid w:val="0064799C"/>
    <w:rsid w:val="00654156"/>
    <w:rsid w:val="00686CCF"/>
    <w:rsid w:val="00687F1B"/>
    <w:rsid w:val="006A0357"/>
    <w:rsid w:val="006A04A6"/>
    <w:rsid w:val="006B1366"/>
    <w:rsid w:val="006B47CA"/>
    <w:rsid w:val="006C7AAA"/>
    <w:rsid w:val="006D1C2A"/>
    <w:rsid w:val="006D264F"/>
    <w:rsid w:val="006E0D31"/>
    <w:rsid w:val="006E2A8D"/>
    <w:rsid w:val="006E7574"/>
    <w:rsid w:val="00703430"/>
    <w:rsid w:val="007069BE"/>
    <w:rsid w:val="00711589"/>
    <w:rsid w:val="00722304"/>
    <w:rsid w:val="00733594"/>
    <w:rsid w:val="00745C86"/>
    <w:rsid w:val="00750C11"/>
    <w:rsid w:val="00761301"/>
    <w:rsid w:val="00764603"/>
    <w:rsid w:val="00765815"/>
    <w:rsid w:val="0076604D"/>
    <w:rsid w:val="00780BCB"/>
    <w:rsid w:val="00781943"/>
    <w:rsid w:val="00790909"/>
    <w:rsid w:val="007B5A07"/>
    <w:rsid w:val="007D3E71"/>
    <w:rsid w:val="007E5D6A"/>
    <w:rsid w:val="007E645D"/>
    <w:rsid w:val="007F75CA"/>
    <w:rsid w:val="00812342"/>
    <w:rsid w:val="00821E08"/>
    <w:rsid w:val="00824375"/>
    <w:rsid w:val="00834EFD"/>
    <w:rsid w:val="00844B24"/>
    <w:rsid w:val="0084515F"/>
    <w:rsid w:val="00850463"/>
    <w:rsid w:val="0085092D"/>
    <w:rsid w:val="00867619"/>
    <w:rsid w:val="00877D4C"/>
    <w:rsid w:val="00883903"/>
    <w:rsid w:val="00894B82"/>
    <w:rsid w:val="0089763B"/>
    <w:rsid w:val="008B6AE3"/>
    <w:rsid w:val="008D1045"/>
    <w:rsid w:val="008D275E"/>
    <w:rsid w:val="008E5996"/>
    <w:rsid w:val="00901AE1"/>
    <w:rsid w:val="00903B34"/>
    <w:rsid w:val="009205B4"/>
    <w:rsid w:val="00931A99"/>
    <w:rsid w:val="00944FC2"/>
    <w:rsid w:val="00955B59"/>
    <w:rsid w:val="009662E4"/>
    <w:rsid w:val="0097563F"/>
    <w:rsid w:val="009834F9"/>
    <w:rsid w:val="00991C71"/>
    <w:rsid w:val="00992262"/>
    <w:rsid w:val="009926BC"/>
    <w:rsid w:val="009A4319"/>
    <w:rsid w:val="009A6C3F"/>
    <w:rsid w:val="009B73F2"/>
    <w:rsid w:val="009C12BD"/>
    <w:rsid w:val="009C50FE"/>
    <w:rsid w:val="009C63E1"/>
    <w:rsid w:val="009C6E0F"/>
    <w:rsid w:val="009E64E5"/>
    <w:rsid w:val="009F6F41"/>
    <w:rsid w:val="00A00F3D"/>
    <w:rsid w:val="00A03E75"/>
    <w:rsid w:val="00A1321E"/>
    <w:rsid w:val="00A32BFA"/>
    <w:rsid w:val="00A45FCE"/>
    <w:rsid w:val="00A75671"/>
    <w:rsid w:val="00A773CC"/>
    <w:rsid w:val="00A81174"/>
    <w:rsid w:val="00A9318B"/>
    <w:rsid w:val="00A94AC1"/>
    <w:rsid w:val="00AB18B7"/>
    <w:rsid w:val="00AD335D"/>
    <w:rsid w:val="00AF792B"/>
    <w:rsid w:val="00B105AB"/>
    <w:rsid w:val="00B25AB1"/>
    <w:rsid w:val="00B33D2F"/>
    <w:rsid w:val="00B348E5"/>
    <w:rsid w:val="00B541A0"/>
    <w:rsid w:val="00B55D5E"/>
    <w:rsid w:val="00B713D8"/>
    <w:rsid w:val="00B82DF8"/>
    <w:rsid w:val="00B834FC"/>
    <w:rsid w:val="00B87F0D"/>
    <w:rsid w:val="00B94516"/>
    <w:rsid w:val="00BA52BB"/>
    <w:rsid w:val="00BB2855"/>
    <w:rsid w:val="00BC00F8"/>
    <w:rsid w:val="00BC5343"/>
    <w:rsid w:val="00BD19C1"/>
    <w:rsid w:val="00BD25B8"/>
    <w:rsid w:val="00BD2DB1"/>
    <w:rsid w:val="00BE75A8"/>
    <w:rsid w:val="00C012E1"/>
    <w:rsid w:val="00C06BB4"/>
    <w:rsid w:val="00C10D20"/>
    <w:rsid w:val="00C12E0C"/>
    <w:rsid w:val="00C21916"/>
    <w:rsid w:val="00C243DA"/>
    <w:rsid w:val="00C4291F"/>
    <w:rsid w:val="00C457CA"/>
    <w:rsid w:val="00C47F16"/>
    <w:rsid w:val="00C53FB6"/>
    <w:rsid w:val="00C57FB7"/>
    <w:rsid w:val="00C65F3F"/>
    <w:rsid w:val="00C72414"/>
    <w:rsid w:val="00C770E7"/>
    <w:rsid w:val="00C82476"/>
    <w:rsid w:val="00C8667B"/>
    <w:rsid w:val="00C90993"/>
    <w:rsid w:val="00CA4CE3"/>
    <w:rsid w:val="00CB7F8B"/>
    <w:rsid w:val="00CC10B4"/>
    <w:rsid w:val="00CD4F3F"/>
    <w:rsid w:val="00CE577A"/>
    <w:rsid w:val="00D230CF"/>
    <w:rsid w:val="00D311F8"/>
    <w:rsid w:val="00D35CD0"/>
    <w:rsid w:val="00D36B52"/>
    <w:rsid w:val="00D377C8"/>
    <w:rsid w:val="00D41274"/>
    <w:rsid w:val="00D43BF3"/>
    <w:rsid w:val="00D767BB"/>
    <w:rsid w:val="00D939B0"/>
    <w:rsid w:val="00D96401"/>
    <w:rsid w:val="00DA1C55"/>
    <w:rsid w:val="00DA31A2"/>
    <w:rsid w:val="00DA6568"/>
    <w:rsid w:val="00DB16E0"/>
    <w:rsid w:val="00DB2DF9"/>
    <w:rsid w:val="00DB465D"/>
    <w:rsid w:val="00DB7E63"/>
    <w:rsid w:val="00DC2055"/>
    <w:rsid w:val="00DD71E8"/>
    <w:rsid w:val="00DD7F83"/>
    <w:rsid w:val="00DE2D4C"/>
    <w:rsid w:val="00DF4D57"/>
    <w:rsid w:val="00E033E1"/>
    <w:rsid w:val="00E0641E"/>
    <w:rsid w:val="00E06664"/>
    <w:rsid w:val="00E20F4F"/>
    <w:rsid w:val="00E304BC"/>
    <w:rsid w:val="00E32853"/>
    <w:rsid w:val="00E401F8"/>
    <w:rsid w:val="00E411D8"/>
    <w:rsid w:val="00E42956"/>
    <w:rsid w:val="00E46425"/>
    <w:rsid w:val="00E47D0E"/>
    <w:rsid w:val="00E536C0"/>
    <w:rsid w:val="00E65018"/>
    <w:rsid w:val="00E81029"/>
    <w:rsid w:val="00E85B01"/>
    <w:rsid w:val="00E9261C"/>
    <w:rsid w:val="00E94339"/>
    <w:rsid w:val="00E954CC"/>
    <w:rsid w:val="00E97563"/>
    <w:rsid w:val="00E9758D"/>
    <w:rsid w:val="00EA75A3"/>
    <w:rsid w:val="00EB0B63"/>
    <w:rsid w:val="00EB2335"/>
    <w:rsid w:val="00EB2B54"/>
    <w:rsid w:val="00EC265C"/>
    <w:rsid w:val="00ED4F5E"/>
    <w:rsid w:val="00ED61CB"/>
    <w:rsid w:val="00EE2208"/>
    <w:rsid w:val="00F02788"/>
    <w:rsid w:val="00F04DC5"/>
    <w:rsid w:val="00F06A72"/>
    <w:rsid w:val="00F136F0"/>
    <w:rsid w:val="00F20BBB"/>
    <w:rsid w:val="00F245D0"/>
    <w:rsid w:val="00F27461"/>
    <w:rsid w:val="00F314BB"/>
    <w:rsid w:val="00F32B01"/>
    <w:rsid w:val="00F43BD8"/>
    <w:rsid w:val="00F562F3"/>
    <w:rsid w:val="00F66949"/>
    <w:rsid w:val="00F74B89"/>
    <w:rsid w:val="00F75133"/>
    <w:rsid w:val="00F83272"/>
    <w:rsid w:val="00F92AD6"/>
    <w:rsid w:val="00FA3899"/>
    <w:rsid w:val="00FA4909"/>
    <w:rsid w:val="00FA6751"/>
    <w:rsid w:val="00FA6FB2"/>
    <w:rsid w:val="00FB1048"/>
    <w:rsid w:val="00FB3B79"/>
    <w:rsid w:val="00FB62C4"/>
    <w:rsid w:val="00FB7701"/>
    <w:rsid w:val="00FC64A1"/>
    <w:rsid w:val="00FD1AC5"/>
    <w:rsid w:val="00FD5CF0"/>
    <w:rsid w:val="00FF0F26"/>
    <w:rsid w:val="00FF52A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02E86"/>
  <w15:chartTrackingRefBased/>
  <w15:docId w15:val="{6E10D37C-9AA6-FC4C-A13A-94D5DB07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ibliography">
    <w:name w:val="Bibliography"/>
    <w:basedOn w:val="Normal"/>
    <w:next w:val="Normal"/>
    <w:uiPriority w:val="37"/>
    <w:unhideWhenUsed/>
    <w:rsid w:val="00780BCB"/>
    <w:pPr>
      <w:tabs>
        <w:tab w:val="left" w:pos="380"/>
      </w:tabs>
      <w:ind w:left="384" w:hanging="384"/>
    </w:pPr>
  </w:style>
  <w:style w:type="paragraph" w:styleId="Header">
    <w:name w:val="header"/>
    <w:basedOn w:val="Normal"/>
    <w:link w:val="HeaderChar"/>
    <w:rsid w:val="001750F7"/>
    <w:pPr>
      <w:tabs>
        <w:tab w:val="center" w:pos="4680"/>
        <w:tab w:val="right" w:pos="9360"/>
      </w:tabs>
    </w:pPr>
  </w:style>
  <w:style w:type="character" w:customStyle="1" w:styleId="HeaderChar">
    <w:name w:val="Header Char"/>
    <w:link w:val="Header"/>
    <w:rsid w:val="001750F7"/>
    <w:rPr>
      <w:sz w:val="24"/>
      <w:szCs w:val="24"/>
      <w:lang w:val="en-AU"/>
    </w:rPr>
  </w:style>
  <w:style w:type="paragraph" w:styleId="Footer">
    <w:name w:val="footer"/>
    <w:basedOn w:val="Normal"/>
    <w:link w:val="FooterChar"/>
    <w:rsid w:val="001750F7"/>
    <w:pPr>
      <w:tabs>
        <w:tab w:val="center" w:pos="4680"/>
        <w:tab w:val="right" w:pos="9360"/>
      </w:tabs>
    </w:pPr>
  </w:style>
  <w:style w:type="character" w:customStyle="1" w:styleId="FooterChar">
    <w:name w:val="Footer Char"/>
    <w:link w:val="Footer"/>
    <w:rsid w:val="001750F7"/>
    <w:rPr>
      <w:sz w:val="24"/>
      <w:szCs w:val="24"/>
      <w:lang w:val="en-AU"/>
    </w:rPr>
  </w:style>
  <w:style w:type="character" w:styleId="PageNumber">
    <w:name w:val="page number"/>
    <w:basedOn w:val="DefaultParagraphFont"/>
    <w:rsid w:val="001750F7"/>
  </w:style>
  <w:style w:type="character" w:styleId="Hyperlink">
    <w:name w:val="Hyperlink"/>
    <w:rsid w:val="009662E4"/>
    <w:rPr>
      <w:color w:val="0563C1"/>
      <w:u w:val="single"/>
    </w:rPr>
  </w:style>
  <w:style w:type="character" w:styleId="UnresolvedMention">
    <w:name w:val="Unresolved Mention"/>
    <w:uiPriority w:val="99"/>
    <w:semiHidden/>
    <w:unhideWhenUsed/>
    <w:rsid w:val="00966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8329">
      <w:bodyDiv w:val="1"/>
      <w:marLeft w:val="0"/>
      <w:marRight w:val="0"/>
      <w:marTop w:val="0"/>
      <w:marBottom w:val="0"/>
      <w:divBdr>
        <w:top w:val="none" w:sz="0" w:space="0" w:color="auto"/>
        <w:left w:val="none" w:sz="0" w:space="0" w:color="auto"/>
        <w:bottom w:val="none" w:sz="0" w:space="0" w:color="auto"/>
        <w:right w:val="none" w:sz="0" w:space="0" w:color="auto"/>
      </w:divBdr>
    </w:div>
    <w:div w:id="278876491">
      <w:bodyDiv w:val="1"/>
      <w:marLeft w:val="0"/>
      <w:marRight w:val="0"/>
      <w:marTop w:val="0"/>
      <w:marBottom w:val="0"/>
      <w:divBdr>
        <w:top w:val="none" w:sz="0" w:space="0" w:color="auto"/>
        <w:left w:val="none" w:sz="0" w:space="0" w:color="auto"/>
        <w:bottom w:val="none" w:sz="0" w:space="0" w:color="auto"/>
        <w:right w:val="none" w:sz="0" w:space="0" w:color="auto"/>
      </w:divBdr>
      <w:divsChild>
        <w:div w:id="582571243">
          <w:marLeft w:val="0"/>
          <w:marRight w:val="0"/>
          <w:marTop w:val="150"/>
          <w:marBottom w:val="150"/>
          <w:divBdr>
            <w:top w:val="none" w:sz="0" w:space="0" w:color="auto"/>
            <w:left w:val="none" w:sz="0" w:space="0" w:color="auto"/>
            <w:bottom w:val="none" w:sz="0" w:space="0" w:color="auto"/>
            <w:right w:val="none" w:sz="0" w:space="0" w:color="auto"/>
          </w:divBdr>
          <w:divsChild>
            <w:div w:id="427233128">
              <w:marLeft w:val="0"/>
              <w:marRight w:val="0"/>
              <w:marTop w:val="0"/>
              <w:marBottom w:val="0"/>
              <w:divBdr>
                <w:top w:val="none" w:sz="0" w:space="0" w:color="auto"/>
                <w:left w:val="none" w:sz="0" w:space="0" w:color="auto"/>
                <w:bottom w:val="none" w:sz="0" w:space="0" w:color="auto"/>
                <w:right w:val="none" w:sz="0" w:space="0" w:color="auto"/>
              </w:divBdr>
              <w:divsChild>
                <w:div w:id="2286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9314">
          <w:marLeft w:val="0"/>
          <w:marRight w:val="0"/>
          <w:marTop w:val="150"/>
          <w:marBottom w:val="150"/>
          <w:divBdr>
            <w:top w:val="none" w:sz="0" w:space="0" w:color="auto"/>
            <w:left w:val="none" w:sz="0" w:space="0" w:color="auto"/>
            <w:bottom w:val="none" w:sz="0" w:space="0" w:color="auto"/>
            <w:right w:val="none" w:sz="0" w:space="0" w:color="auto"/>
          </w:divBdr>
          <w:divsChild>
            <w:div w:id="119884568">
              <w:marLeft w:val="0"/>
              <w:marRight w:val="0"/>
              <w:marTop w:val="0"/>
              <w:marBottom w:val="0"/>
              <w:divBdr>
                <w:top w:val="none" w:sz="0" w:space="0" w:color="auto"/>
                <w:left w:val="none" w:sz="0" w:space="0" w:color="auto"/>
                <w:bottom w:val="none" w:sz="0" w:space="0" w:color="auto"/>
                <w:right w:val="none" w:sz="0" w:space="0" w:color="auto"/>
              </w:divBdr>
              <w:divsChild>
                <w:div w:id="16469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66397">
      <w:bodyDiv w:val="1"/>
      <w:marLeft w:val="0"/>
      <w:marRight w:val="0"/>
      <w:marTop w:val="0"/>
      <w:marBottom w:val="0"/>
      <w:divBdr>
        <w:top w:val="none" w:sz="0" w:space="0" w:color="auto"/>
        <w:left w:val="none" w:sz="0" w:space="0" w:color="auto"/>
        <w:bottom w:val="none" w:sz="0" w:space="0" w:color="auto"/>
        <w:right w:val="none" w:sz="0" w:space="0" w:color="auto"/>
      </w:divBdr>
      <w:divsChild>
        <w:div w:id="112941006">
          <w:marLeft w:val="0"/>
          <w:marRight w:val="0"/>
          <w:marTop w:val="150"/>
          <w:marBottom w:val="150"/>
          <w:divBdr>
            <w:top w:val="none" w:sz="0" w:space="0" w:color="auto"/>
            <w:left w:val="none" w:sz="0" w:space="0" w:color="auto"/>
            <w:bottom w:val="none" w:sz="0" w:space="0" w:color="auto"/>
            <w:right w:val="none" w:sz="0" w:space="0" w:color="auto"/>
          </w:divBdr>
          <w:divsChild>
            <w:div w:id="1746760028">
              <w:marLeft w:val="0"/>
              <w:marRight w:val="0"/>
              <w:marTop w:val="0"/>
              <w:marBottom w:val="0"/>
              <w:divBdr>
                <w:top w:val="none" w:sz="0" w:space="0" w:color="auto"/>
                <w:left w:val="none" w:sz="0" w:space="0" w:color="auto"/>
                <w:bottom w:val="none" w:sz="0" w:space="0" w:color="auto"/>
                <w:right w:val="none" w:sz="0" w:space="0" w:color="auto"/>
              </w:divBdr>
              <w:divsChild>
                <w:div w:id="1689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9934">
          <w:marLeft w:val="0"/>
          <w:marRight w:val="0"/>
          <w:marTop w:val="150"/>
          <w:marBottom w:val="150"/>
          <w:divBdr>
            <w:top w:val="none" w:sz="0" w:space="0" w:color="auto"/>
            <w:left w:val="none" w:sz="0" w:space="0" w:color="auto"/>
            <w:bottom w:val="none" w:sz="0" w:space="0" w:color="auto"/>
            <w:right w:val="none" w:sz="0" w:space="0" w:color="auto"/>
          </w:divBdr>
          <w:divsChild>
            <w:div w:id="2100904196">
              <w:marLeft w:val="0"/>
              <w:marRight w:val="0"/>
              <w:marTop w:val="0"/>
              <w:marBottom w:val="0"/>
              <w:divBdr>
                <w:top w:val="none" w:sz="0" w:space="0" w:color="auto"/>
                <w:left w:val="none" w:sz="0" w:space="0" w:color="auto"/>
                <w:bottom w:val="none" w:sz="0" w:space="0" w:color="auto"/>
                <w:right w:val="none" w:sz="0" w:space="0" w:color="auto"/>
              </w:divBdr>
              <w:divsChild>
                <w:div w:id="4374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8180">
      <w:bodyDiv w:val="1"/>
      <w:marLeft w:val="0"/>
      <w:marRight w:val="0"/>
      <w:marTop w:val="0"/>
      <w:marBottom w:val="0"/>
      <w:divBdr>
        <w:top w:val="none" w:sz="0" w:space="0" w:color="auto"/>
        <w:left w:val="none" w:sz="0" w:space="0" w:color="auto"/>
        <w:bottom w:val="none" w:sz="0" w:space="0" w:color="auto"/>
        <w:right w:val="none" w:sz="0" w:space="0" w:color="auto"/>
      </w:divBdr>
      <w:divsChild>
        <w:div w:id="273023705">
          <w:marLeft w:val="0"/>
          <w:marRight w:val="0"/>
          <w:marTop w:val="150"/>
          <w:marBottom w:val="150"/>
          <w:divBdr>
            <w:top w:val="none" w:sz="0" w:space="0" w:color="auto"/>
            <w:left w:val="none" w:sz="0" w:space="0" w:color="auto"/>
            <w:bottom w:val="none" w:sz="0" w:space="0" w:color="auto"/>
            <w:right w:val="none" w:sz="0" w:space="0" w:color="auto"/>
          </w:divBdr>
          <w:divsChild>
            <w:div w:id="2142844915">
              <w:marLeft w:val="0"/>
              <w:marRight w:val="0"/>
              <w:marTop w:val="0"/>
              <w:marBottom w:val="0"/>
              <w:divBdr>
                <w:top w:val="none" w:sz="0" w:space="0" w:color="auto"/>
                <w:left w:val="none" w:sz="0" w:space="0" w:color="auto"/>
                <w:bottom w:val="none" w:sz="0" w:space="0" w:color="auto"/>
                <w:right w:val="none" w:sz="0" w:space="0" w:color="auto"/>
              </w:divBdr>
              <w:divsChild>
                <w:div w:id="8839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5865">
          <w:marLeft w:val="0"/>
          <w:marRight w:val="0"/>
          <w:marTop w:val="150"/>
          <w:marBottom w:val="150"/>
          <w:divBdr>
            <w:top w:val="none" w:sz="0" w:space="0" w:color="auto"/>
            <w:left w:val="none" w:sz="0" w:space="0" w:color="auto"/>
            <w:bottom w:val="none" w:sz="0" w:space="0" w:color="auto"/>
            <w:right w:val="none" w:sz="0" w:space="0" w:color="auto"/>
          </w:divBdr>
          <w:divsChild>
            <w:div w:id="1021198002">
              <w:marLeft w:val="0"/>
              <w:marRight w:val="0"/>
              <w:marTop w:val="0"/>
              <w:marBottom w:val="0"/>
              <w:divBdr>
                <w:top w:val="none" w:sz="0" w:space="0" w:color="auto"/>
                <w:left w:val="none" w:sz="0" w:space="0" w:color="auto"/>
                <w:bottom w:val="none" w:sz="0" w:space="0" w:color="auto"/>
                <w:right w:val="none" w:sz="0" w:space="0" w:color="auto"/>
              </w:divBdr>
              <w:divsChild>
                <w:div w:id="11306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1724">
      <w:bodyDiv w:val="1"/>
      <w:marLeft w:val="0"/>
      <w:marRight w:val="0"/>
      <w:marTop w:val="0"/>
      <w:marBottom w:val="0"/>
      <w:divBdr>
        <w:top w:val="none" w:sz="0" w:space="0" w:color="auto"/>
        <w:left w:val="none" w:sz="0" w:space="0" w:color="auto"/>
        <w:bottom w:val="none" w:sz="0" w:space="0" w:color="auto"/>
        <w:right w:val="none" w:sz="0" w:space="0" w:color="auto"/>
      </w:divBdr>
    </w:div>
    <w:div w:id="526991987">
      <w:bodyDiv w:val="1"/>
      <w:marLeft w:val="0"/>
      <w:marRight w:val="0"/>
      <w:marTop w:val="0"/>
      <w:marBottom w:val="0"/>
      <w:divBdr>
        <w:top w:val="none" w:sz="0" w:space="0" w:color="auto"/>
        <w:left w:val="none" w:sz="0" w:space="0" w:color="auto"/>
        <w:bottom w:val="none" w:sz="0" w:space="0" w:color="auto"/>
        <w:right w:val="none" w:sz="0" w:space="0" w:color="auto"/>
      </w:divBdr>
    </w:div>
    <w:div w:id="696779177">
      <w:bodyDiv w:val="1"/>
      <w:marLeft w:val="0"/>
      <w:marRight w:val="0"/>
      <w:marTop w:val="0"/>
      <w:marBottom w:val="0"/>
      <w:divBdr>
        <w:top w:val="none" w:sz="0" w:space="0" w:color="auto"/>
        <w:left w:val="none" w:sz="0" w:space="0" w:color="auto"/>
        <w:bottom w:val="none" w:sz="0" w:space="0" w:color="auto"/>
        <w:right w:val="none" w:sz="0" w:space="0" w:color="auto"/>
      </w:divBdr>
    </w:div>
    <w:div w:id="740761924">
      <w:bodyDiv w:val="1"/>
      <w:marLeft w:val="0"/>
      <w:marRight w:val="0"/>
      <w:marTop w:val="0"/>
      <w:marBottom w:val="0"/>
      <w:divBdr>
        <w:top w:val="none" w:sz="0" w:space="0" w:color="auto"/>
        <w:left w:val="none" w:sz="0" w:space="0" w:color="auto"/>
        <w:bottom w:val="none" w:sz="0" w:space="0" w:color="auto"/>
        <w:right w:val="none" w:sz="0" w:space="0" w:color="auto"/>
      </w:divBdr>
    </w:div>
    <w:div w:id="874736996">
      <w:bodyDiv w:val="1"/>
      <w:marLeft w:val="0"/>
      <w:marRight w:val="0"/>
      <w:marTop w:val="0"/>
      <w:marBottom w:val="0"/>
      <w:divBdr>
        <w:top w:val="none" w:sz="0" w:space="0" w:color="auto"/>
        <w:left w:val="none" w:sz="0" w:space="0" w:color="auto"/>
        <w:bottom w:val="none" w:sz="0" w:space="0" w:color="auto"/>
        <w:right w:val="none" w:sz="0" w:space="0" w:color="auto"/>
      </w:divBdr>
    </w:div>
    <w:div w:id="1077634238">
      <w:bodyDiv w:val="1"/>
      <w:marLeft w:val="0"/>
      <w:marRight w:val="0"/>
      <w:marTop w:val="0"/>
      <w:marBottom w:val="0"/>
      <w:divBdr>
        <w:top w:val="none" w:sz="0" w:space="0" w:color="auto"/>
        <w:left w:val="none" w:sz="0" w:space="0" w:color="auto"/>
        <w:bottom w:val="none" w:sz="0" w:space="0" w:color="auto"/>
        <w:right w:val="none" w:sz="0" w:space="0" w:color="auto"/>
      </w:divBdr>
    </w:div>
    <w:div w:id="1129006186">
      <w:bodyDiv w:val="1"/>
      <w:marLeft w:val="0"/>
      <w:marRight w:val="0"/>
      <w:marTop w:val="0"/>
      <w:marBottom w:val="0"/>
      <w:divBdr>
        <w:top w:val="none" w:sz="0" w:space="0" w:color="auto"/>
        <w:left w:val="none" w:sz="0" w:space="0" w:color="auto"/>
        <w:bottom w:val="none" w:sz="0" w:space="0" w:color="auto"/>
        <w:right w:val="none" w:sz="0" w:space="0" w:color="auto"/>
      </w:divBdr>
    </w:div>
    <w:div w:id="1257787550">
      <w:bodyDiv w:val="1"/>
      <w:marLeft w:val="0"/>
      <w:marRight w:val="0"/>
      <w:marTop w:val="0"/>
      <w:marBottom w:val="0"/>
      <w:divBdr>
        <w:top w:val="none" w:sz="0" w:space="0" w:color="auto"/>
        <w:left w:val="none" w:sz="0" w:space="0" w:color="auto"/>
        <w:bottom w:val="none" w:sz="0" w:space="0" w:color="auto"/>
        <w:right w:val="none" w:sz="0" w:space="0" w:color="auto"/>
      </w:divBdr>
    </w:div>
    <w:div w:id="1342969511">
      <w:bodyDiv w:val="1"/>
      <w:marLeft w:val="0"/>
      <w:marRight w:val="0"/>
      <w:marTop w:val="0"/>
      <w:marBottom w:val="0"/>
      <w:divBdr>
        <w:top w:val="none" w:sz="0" w:space="0" w:color="auto"/>
        <w:left w:val="none" w:sz="0" w:space="0" w:color="auto"/>
        <w:bottom w:val="none" w:sz="0" w:space="0" w:color="auto"/>
        <w:right w:val="none" w:sz="0" w:space="0" w:color="auto"/>
      </w:divBdr>
    </w:div>
    <w:div w:id="200477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77284-F5AF-4145-A9D1-A437208FD0C1}">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25CC8-C711-FC43-8E03-E0063891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17382</Words>
  <Characters>99084</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Chen Eric</cp:lastModifiedBy>
  <cp:revision>6</cp:revision>
  <cp:lastPrinted>2006-09-01T12:18:00Z</cp:lastPrinted>
  <dcterms:created xsi:type="dcterms:W3CDTF">2021-09-23T11:23:00Z</dcterms:created>
  <dcterms:modified xsi:type="dcterms:W3CDTF">2021-09-23T12:47:00Z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id="mSe0eEjU"/&gt;&lt;style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grammarly_documentId">
    <vt:lpwstr>documentId_4508</vt:lpwstr>
  </property>
  <property fmtid="{D5CDD505-2E9C-101B-9397-08002B2CF9AE}" pid="5" name="grammarly_documentContext">
    <vt:lpwstr>{"goals":["inform"],"domain":"academic","emotions":["analytical"],"dialect":"american","audience":"knowledgeable","style":"formal"}</vt:lpwstr>
  </property>
</Properties>
</file>