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CSV数据读取</w:t>
      </w:r>
      <w:bookmarkStart w:id="0" w:name="_GoBack"/>
      <w:bookmarkEnd w:id="0"/>
    </w:p>
    <w:p>
      <w:pPr>
        <w:jc w:val="righ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许广顺</w:t>
      </w:r>
    </w:p>
    <w:p>
      <w:pPr>
        <w:pStyle w:val="3"/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使用Data</w:t>
      </w:r>
      <w:r>
        <w:rPr>
          <w:rFonts w:hint="default"/>
          <w:sz w:val="28"/>
          <w:szCs w:val="28"/>
          <w:lang w:eastAsia="zh-Hans"/>
        </w:rPr>
        <w:t>Table</w:t>
      </w:r>
      <w:r>
        <w:rPr>
          <w:rFonts w:hint="eastAsia"/>
          <w:sz w:val="28"/>
          <w:szCs w:val="28"/>
          <w:lang w:val="en-US" w:eastAsia="zh-Hans"/>
        </w:rPr>
        <w:t>读取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创建表格，导出csv格式文件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添加新项</w:t>
      </w:r>
      <w:r>
        <w:rPr>
          <w:rFonts w:hint="default"/>
          <w:sz w:val="21"/>
          <w:szCs w:val="21"/>
          <w:lang w:eastAsia="zh-Hans"/>
        </w:rPr>
        <w:t>-&gt;</w:t>
      </w:r>
      <w:r>
        <w:rPr>
          <w:rFonts w:hint="eastAsia"/>
          <w:sz w:val="21"/>
          <w:szCs w:val="21"/>
          <w:lang w:val="en-US" w:eastAsia="zh-Hans"/>
        </w:rPr>
        <w:t>蓝图</w:t>
      </w:r>
      <w:r>
        <w:rPr>
          <w:rFonts w:hint="default"/>
          <w:sz w:val="21"/>
          <w:szCs w:val="21"/>
          <w:lang w:eastAsia="zh-Hans"/>
        </w:rPr>
        <w:t>-&gt;</w:t>
      </w:r>
      <w:r>
        <w:rPr>
          <w:rFonts w:hint="eastAsia"/>
          <w:sz w:val="21"/>
          <w:szCs w:val="21"/>
          <w:lang w:val="en-US" w:eastAsia="zh-Hans"/>
        </w:rPr>
        <w:t>结构体，创建与表格对应的结构体（命名为</w:t>
      </w:r>
      <w:r>
        <w:rPr>
          <w:rFonts w:hint="default"/>
          <w:sz w:val="21"/>
          <w:szCs w:val="21"/>
          <w:lang w:eastAsia="zh-Hans"/>
        </w:rPr>
        <w:t>Buff</w:t>
      </w:r>
      <w:r>
        <w:rPr>
          <w:rFonts w:hint="eastAsia"/>
          <w:sz w:val="21"/>
          <w:szCs w:val="21"/>
          <w:lang w:val="en-US" w:eastAsia="zh-Hans"/>
        </w:rPr>
        <w:t>Str</w:t>
      </w:r>
      <w:r>
        <w:rPr>
          <w:rFonts w:hint="default"/>
          <w:sz w:val="21"/>
          <w:szCs w:val="21"/>
          <w:lang w:eastAsia="zh-Hans"/>
        </w:rPr>
        <w:t>uct</w:t>
      </w:r>
      <w:r>
        <w:rPr>
          <w:rFonts w:hint="eastAsia"/>
          <w:sz w:val="21"/>
          <w:szCs w:val="21"/>
          <w:lang w:val="en-US" w:eastAsia="zh-Hans"/>
        </w:rPr>
        <w:t>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drawing>
          <wp:inline distT="0" distB="0" distL="114300" distR="114300">
            <wp:extent cx="4313555" cy="4067175"/>
            <wp:effectExtent l="0" t="0" r="4445" b="22225"/>
            <wp:docPr id="4" name="图片 4" descr="D26FAD5C-E2D9-42DD-89D1-C9D056DA24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26FAD5C-E2D9-42DD-89D1-C9D056DA24A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sz w:val="21"/>
          <w:szCs w:val="21"/>
          <w:lang w:val="en-US" w:eastAsia="zh-Hans"/>
        </w:rPr>
      </w:pPr>
      <w:r>
        <w:rPr>
          <w:rFonts w:hint="eastAsia"/>
          <w:color w:val="FF0000"/>
          <w:sz w:val="21"/>
          <w:szCs w:val="21"/>
          <w:lang w:val="en-US" w:eastAsia="zh-Hans"/>
        </w:rPr>
        <w:t>注意：结构体的变量名必须与表格的列名相同</w:t>
      </w:r>
    </w:p>
    <w:p>
      <w:pPr>
        <w:numPr>
          <w:ilvl w:val="0"/>
          <w:numId w:val="0"/>
        </w:numPr>
        <w:rPr>
          <w:rFonts w:hint="eastAsia"/>
          <w:color w:val="FF0000"/>
          <w:sz w:val="21"/>
          <w:szCs w:val="21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导入</w:t>
      </w:r>
      <w:r>
        <w:rPr>
          <w:rFonts w:hint="default"/>
          <w:sz w:val="21"/>
          <w:szCs w:val="21"/>
          <w:lang w:eastAsia="zh-Hans"/>
        </w:rPr>
        <w:t>csv</w:t>
      </w:r>
      <w:r>
        <w:rPr>
          <w:rFonts w:hint="eastAsia"/>
          <w:sz w:val="21"/>
          <w:szCs w:val="21"/>
          <w:lang w:val="en-US" w:eastAsia="zh-Hans"/>
        </w:rPr>
        <w:t>文件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2834640" cy="2101850"/>
            <wp:effectExtent l="0" t="0" r="10160" b="6350"/>
            <wp:docPr id="3" name="图片 3" descr="B81BC9E0-99FC-4C08-986A-F0CF86258F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81BC9E0-99FC-4C08-986A-F0CF86258F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导入成功后，数据表格如下：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eastAsia="zh-Hans"/>
        </w:rPr>
      </w:pPr>
      <w:r>
        <w:drawing>
          <wp:inline distT="0" distB="0" distL="114300" distR="114300">
            <wp:extent cx="5271135" cy="1619250"/>
            <wp:effectExtent l="0" t="0" r="12065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创建一个材质</w:t>
      </w:r>
      <w:r>
        <w:rPr>
          <w:rFonts w:hint="default"/>
          <w:sz w:val="21"/>
          <w:szCs w:val="21"/>
          <w:lang w:eastAsia="zh-Hans"/>
        </w:rPr>
        <w:t>BuffMaterial</w:t>
      </w:r>
      <w:r>
        <w:rPr>
          <w:rFonts w:hint="eastAsia"/>
          <w:sz w:val="21"/>
          <w:szCs w:val="21"/>
          <w:lang w:val="en-US" w:eastAsia="zh-Hans"/>
        </w:rPr>
        <w:t>，并添加纹理采样，纹理名称命名为Head</w:t>
      </w:r>
      <w:r>
        <w:rPr>
          <w:rFonts w:hint="default"/>
          <w:sz w:val="21"/>
          <w:szCs w:val="21"/>
          <w:lang w:eastAsia="zh-Hans"/>
        </w:rPr>
        <w:t>Texture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eastAsia="zh-Hans"/>
        </w:rPr>
      </w:pPr>
      <w:r>
        <w:drawing>
          <wp:inline distT="0" distB="0" distL="114300" distR="114300">
            <wp:extent cx="5267960" cy="1856105"/>
            <wp:effectExtent l="0" t="0" r="1524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新建蓝图类Blue</w:t>
      </w:r>
      <w:r>
        <w:rPr>
          <w:rFonts w:hint="default"/>
          <w:sz w:val="21"/>
          <w:szCs w:val="21"/>
          <w:lang w:eastAsia="zh-Hans"/>
        </w:rPr>
        <w:t>Print_Buff</w:t>
      </w:r>
      <w:r>
        <w:rPr>
          <w:rFonts w:hint="eastAsia"/>
          <w:sz w:val="21"/>
          <w:szCs w:val="21"/>
          <w:lang w:eastAsia="zh-Hans"/>
        </w:rPr>
        <w:t>（</w:t>
      </w:r>
      <w:r>
        <w:rPr>
          <w:rFonts w:hint="eastAsia"/>
          <w:sz w:val="21"/>
          <w:szCs w:val="21"/>
          <w:lang w:val="en-US" w:eastAsia="zh-Hans"/>
        </w:rPr>
        <w:t>继承Ac</w:t>
      </w:r>
      <w:r>
        <w:rPr>
          <w:rFonts w:hint="default"/>
          <w:sz w:val="21"/>
          <w:szCs w:val="21"/>
          <w:lang w:eastAsia="zh-Hans"/>
        </w:rPr>
        <w:t>tor</w:t>
      </w:r>
      <w:r>
        <w:rPr>
          <w:rFonts w:hint="eastAsia"/>
          <w:sz w:val="21"/>
          <w:szCs w:val="21"/>
          <w:lang w:eastAsia="zh-Hans"/>
        </w:rPr>
        <w:t>），</w:t>
      </w:r>
      <w:r>
        <w:rPr>
          <w:rFonts w:hint="eastAsia"/>
          <w:sz w:val="21"/>
          <w:szCs w:val="21"/>
          <w:lang w:val="en-US" w:eastAsia="zh-Hans"/>
        </w:rPr>
        <w:t>并在左侧De</w:t>
      </w:r>
      <w:r>
        <w:rPr>
          <w:rFonts w:hint="default"/>
          <w:sz w:val="21"/>
          <w:szCs w:val="21"/>
          <w:lang w:eastAsia="zh-Hans"/>
        </w:rPr>
        <w:t>faultSceneRoot</w:t>
      </w:r>
      <w:r>
        <w:rPr>
          <w:rFonts w:hint="eastAsia"/>
          <w:sz w:val="21"/>
          <w:szCs w:val="21"/>
          <w:lang w:val="en-US" w:eastAsia="zh-Hans"/>
        </w:rPr>
        <w:t>节点中添加Cu</w:t>
      </w:r>
      <w:r>
        <w:rPr>
          <w:rFonts w:hint="default"/>
          <w:sz w:val="21"/>
          <w:szCs w:val="21"/>
          <w:lang w:eastAsia="zh-Hans"/>
        </w:rPr>
        <w:t>be</w:t>
      </w:r>
      <w:r>
        <w:rPr>
          <w:rFonts w:hint="eastAsia"/>
          <w:sz w:val="21"/>
          <w:szCs w:val="21"/>
          <w:lang w:val="en-US" w:eastAsia="zh-Hans"/>
        </w:rPr>
        <w:t>和Text</w:t>
      </w:r>
      <w:r>
        <w:rPr>
          <w:rFonts w:hint="default"/>
          <w:sz w:val="21"/>
          <w:szCs w:val="21"/>
          <w:lang w:eastAsia="zh-Hans"/>
        </w:rPr>
        <w:t xml:space="preserve"> Render</w:t>
      </w:r>
      <w:r>
        <w:rPr>
          <w:rFonts w:hint="eastAsia"/>
          <w:sz w:val="21"/>
          <w:szCs w:val="21"/>
          <w:lang w:val="en-US" w:eastAsia="zh-Hans"/>
        </w:rPr>
        <w:t>组件。</w:t>
      </w:r>
    </w:p>
    <w:p>
      <w:pPr>
        <w:numPr>
          <w:numId w:val="0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2514600" cy="2514600"/>
            <wp:effectExtent l="0" t="0" r="0" b="0"/>
            <wp:docPr id="2" name="图片 2" descr="EB17F914-E386-4AD0-8FE5-636CC1FFCE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B17F914-E386-4AD0-8FE5-636CC1FFCED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1"/>
          <w:szCs w:val="21"/>
          <w:lang w:eastAsia="zh-Hans"/>
        </w:rPr>
      </w:pPr>
    </w:p>
    <w:p>
      <w:pPr>
        <w:numPr>
          <w:numId w:val="0"/>
        </w:numPr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切换到Blue</w:t>
      </w:r>
      <w:r>
        <w:rPr>
          <w:rFonts w:hint="default"/>
          <w:sz w:val="21"/>
          <w:szCs w:val="21"/>
          <w:lang w:eastAsia="zh-Hans"/>
        </w:rPr>
        <w:t>Print_Buff</w:t>
      </w:r>
      <w:r>
        <w:rPr>
          <w:rFonts w:hint="eastAsia"/>
          <w:sz w:val="21"/>
          <w:szCs w:val="21"/>
          <w:lang w:val="en-US" w:eastAsia="zh-Hans"/>
        </w:rPr>
        <w:t>的事件图表，设计蓝图如下：</w:t>
      </w:r>
    </w:p>
    <w:p>
      <w:pPr>
        <w:numPr>
          <w:numId w:val="0"/>
        </w:numPr>
        <w:rPr>
          <w:rFonts w:hint="eastAsia"/>
          <w:sz w:val="21"/>
          <w:szCs w:val="21"/>
          <w:lang w:eastAsia="zh-Hans"/>
        </w:rPr>
      </w:pPr>
      <w:r>
        <w:drawing>
          <wp:inline distT="0" distB="0" distL="114300" distR="114300">
            <wp:extent cx="5267960" cy="3159760"/>
            <wp:effectExtent l="0" t="0" r="15240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打开关卡界面，拖入几个Blue</w:t>
      </w:r>
      <w:r>
        <w:rPr>
          <w:rFonts w:hint="default"/>
          <w:sz w:val="21"/>
          <w:szCs w:val="21"/>
          <w:lang w:eastAsia="zh-Hans"/>
        </w:rPr>
        <w:t>Print_Buff</w:t>
      </w:r>
      <w:r>
        <w:rPr>
          <w:rFonts w:hint="eastAsia"/>
          <w:sz w:val="21"/>
          <w:szCs w:val="21"/>
          <w:lang w:val="en-US" w:eastAsia="zh-Hans"/>
        </w:rPr>
        <w:t>的实例，并设计关卡蓝图如下：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124200"/>
            <wp:effectExtent l="0" t="0" r="1397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1"/>
        </w:numPr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运行效果如下：</w:t>
      </w:r>
      <w:r>
        <w:rPr>
          <w:rFonts w:hint="eastAsia"/>
          <w:color w:val="FF0000"/>
          <w:sz w:val="21"/>
          <w:szCs w:val="21"/>
          <w:lang w:val="en-US" w:eastAsia="zh-Hans"/>
        </w:rPr>
        <w:t>将csv文件中的数据读取并显示出来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69865" cy="2504440"/>
            <wp:effectExtent l="0" t="0" r="133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注意事项：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设计蓝图时，创建变量，要注意这个变量类型的设置</w:t>
      </w:r>
    </w:p>
    <w:p>
      <w:r>
        <w:drawing>
          <wp:inline distT="0" distB="0" distL="114300" distR="114300">
            <wp:extent cx="3606800" cy="322580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右边有个小图标可以选择Single、Array、</w:t>
      </w:r>
      <w:r>
        <w:rPr>
          <w:rFonts w:hint="default"/>
          <w:lang w:eastAsia="zh-Hans"/>
        </w:rPr>
        <w:t>Set</w:t>
      </w:r>
      <w:r>
        <w:rPr>
          <w:rFonts w:hint="eastAsia"/>
          <w:lang w:val="en-US" w:eastAsia="zh-Hans"/>
        </w:rPr>
        <w:t>或Map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设计蓝图时，查找函数，要注意取消勾选“情景关联”，否则会查找不到某些函数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4076700" cy="4076700"/>
            <wp:effectExtent l="0" t="0" r="12700" b="1270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B1A40"/>
    <w:multiLevelType w:val="singleLevel"/>
    <w:tmpl w:val="5FCB1A4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FD43735"/>
    <w:multiLevelType w:val="singleLevel"/>
    <w:tmpl w:val="5FD43735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B347F"/>
    <w:rsid w:val="057B78E5"/>
    <w:rsid w:val="16A1B9D4"/>
    <w:rsid w:val="5EB906BC"/>
    <w:rsid w:val="7DEAE989"/>
    <w:rsid w:val="7F969A9B"/>
    <w:rsid w:val="9EE74225"/>
    <w:rsid w:val="BBE81226"/>
    <w:rsid w:val="BBEE7D65"/>
    <w:rsid w:val="EFEFCA85"/>
    <w:rsid w:val="F78FFBDE"/>
    <w:rsid w:val="F7FE6D84"/>
    <w:rsid w:val="FBEB9D44"/>
    <w:rsid w:val="FEFB347F"/>
    <w:rsid w:val="FEFBD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2020-12-06T02:46:00Z</dcterms:created>
  <dc:creator>leohui</dc:creator>
  <cp:lastModifiedBy>leohui</cp:lastModifiedBy>
  <dcterms:modified xsi:type="dcterms:W3CDTF">2020-12-12T11:22:00Z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