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4AF" w:rsidRDefault="004224AF" w:rsidP="005E6BE9">
      <w:pPr>
        <w:pStyle w:val="a5"/>
        <w:rPr>
          <w:rFonts w:eastAsiaTheme="minorHAnsi" w:cstheme="majorBidi"/>
          <w:b/>
          <w:sz w:val="28"/>
          <w:szCs w:val="32"/>
        </w:rPr>
      </w:pPr>
      <w:r w:rsidRPr="004224AF">
        <w:rPr>
          <w:rFonts w:eastAsiaTheme="minorHAnsi" w:cstheme="majorBidi"/>
          <w:b/>
          <w:sz w:val="28"/>
          <w:szCs w:val="32"/>
        </w:rPr>
        <w:t>Investigation of a solution to the problem of population concentration using visualization</w:t>
      </w:r>
    </w:p>
    <w:p w:rsidR="005E6BE9" w:rsidRDefault="006A336D" w:rsidP="005E6BE9">
      <w:pPr>
        <w:pStyle w:val="a5"/>
      </w:pPr>
      <w:r>
        <w:t>Ryo Takamatsu</w:t>
      </w:r>
      <w:r w:rsidR="005E6BE9">
        <w:rPr>
          <w:rFonts w:hint="eastAsia"/>
        </w:rPr>
        <w:t>(</w:t>
      </w:r>
      <w:r>
        <w:t>229x112x</w:t>
      </w:r>
      <w:r w:rsidR="005E6BE9">
        <w:rPr>
          <w:rFonts w:hint="eastAsia"/>
        </w:rPr>
        <w:t>)</w:t>
      </w:r>
    </w:p>
    <w:p w:rsidR="00076D6D" w:rsidRPr="00DF0735" w:rsidRDefault="00076D6D" w:rsidP="00076D6D">
      <w:pPr>
        <w:rPr>
          <w:rFonts w:hint="eastAsia"/>
          <w:sz w:val="18"/>
        </w:rPr>
      </w:pPr>
      <w:r w:rsidRPr="00DF0735">
        <w:rPr>
          <w:rFonts w:hint="eastAsia"/>
          <w:sz w:val="18"/>
        </w:rPr>
        <w:t>※</w:t>
      </w:r>
      <w:r w:rsidRPr="00DF0735">
        <w:rPr>
          <w:sz w:val="18"/>
        </w:rPr>
        <w:t>Japanese version:</w:t>
      </w:r>
      <w:r w:rsidRPr="00DF0735">
        <w:rPr>
          <w:sz w:val="18"/>
        </w:rPr>
        <w:t xml:space="preserve"> </w:t>
      </w:r>
      <w:hyperlink r:id="rId8" w:history="1">
        <w:r w:rsidR="00DF0735" w:rsidRPr="00DF0735">
          <w:rPr>
            <w:rStyle w:val="ac"/>
            <w:sz w:val="18"/>
          </w:rPr>
          <w:t>https://10matcho27.github.io/InfoVis2022/Final_Assignment/Final_Report_ja.pdf</w:t>
        </w:r>
      </w:hyperlink>
    </w:p>
    <w:p w:rsidR="005E6BE9" w:rsidRDefault="005E6BE9" w:rsidP="005E6BE9">
      <w:pPr>
        <w:pStyle w:val="1"/>
        <w:numPr>
          <w:ilvl w:val="0"/>
          <w:numId w:val="1"/>
        </w:numPr>
        <w:rPr>
          <w:rFonts w:asciiTheme="minorHAnsi" w:eastAsiaTheme="minorHAnsi" w:hAnsiTheme="minorHAnsi"/>
          <w:b/>
        </w:rPr>
      </w:pPr>
      <w:r w:rsidRPr="00061855">
        <w:rPr>
          <w:rFonts w:asciiTheme="minorHAnsi" w:eastAsiaTheme="minorHAnsi" w:hAnsiTheme="minorHAnsi" w:hint="eastAsia"/>
          <w:b/>
        </w:rPr>
        <w:t>Introduction</w:t>
      </w:r>
    </w:p>
    <w:p w:rsidR="00083D7A" w:rsidRPr="00083D7A" w:rsidRDefault="003079F4" w:rsidP="001A52DC">
      <w:pPr>
        <w:ind w:firstLineChars="100" w:firstLine="210"/>
      </w:pPr>
      <w:r w:rsidRPr="003079F4">
        <w:t xml:space="preserve">Since the end of World War II, urban areas, especially in the three major metropolitan areas, have experienced a continuous influx of population, while </w:t>
      </w:r>
      <w:r w:rsidR="00487C7E">
        <w:t xml:space="preserve">the </w:t>
      </w:r>
      <w:r w:rsidRPr="003079F4">
        <w:t>population has been moving out of Hokkaido, Tohoku, and other regions</w:t>
      </w:r>
      <w:r w:rsidR="001A52DC">
        <w:t>.</w:t>
      </w:r>
      <w:r w:rsidR="00F87449" w:rsidRPr="00F87449">
        <w:t xml:space="preserve"> In each region, population concentration and depopulation are respective problems.</w:t>
      </w:r>
      <w:r w:rsidR="00487C7E">
        <w:t xml:space="preserve"> </w:t>
      </w:r>
      <w:r w:rsidR="00487C7E" w:rsidRPr="00487C7E">
        <w:t>Noise and environmental problems are occurring in densely populated areas, and marginal settlements are occurring in depopulated areas.</w:t>
      </w:r>
      <w:r w:rsidR="00487C7E">
        <w:rPr>
          <w:rFonts w:hint="eastAsia"/>
        </w:rPr>
        <w:t xml:space="preserve"> </w:t>
      </w:r>
      <w:r w:rsidR="00487C7E" w:rsidRPr="00487C7E">
        <w:t>This research paper examines ways to solve these problems by visualizing the correlation between the percentage of employment by industry and population density in each prefecture.</w:t>
      </w:r>
    </w:p>
    <w:p w:rsidR="005E6BE9" w:rsidRDefault="005E6BE9" w:rsidP="005E6BE9">
      <w:pPr>
        <w:pStyle w:val="1"/>
        <w:numPr>
          <w:ilvl w:val="0"/>
          <w:numId w:val="1"/>
        </w:numPr>
        <w:rPr>
          <w:rFonts w:asciiTheme="minorHAnsi" w:eastAsiaTheme="minorHAnsi" w:hAnsiTheme="minorHAnsi"/>
          <w:b/>
        </w:rPr>
      </w:pPr>
      <w:r>
        <w:rPr>
          <w:rFonts w:asciiTheme="minorHAnsi" w:eastAsiaTheme="minorHAnsi" w:hAnsiTheme="minorHAnsi"/>
          <w:b/>
        </w:rPr>
        <w:t>Method</w:t>
      </w:r>
    </w:p>
    <w:p w:rsidR="00276CBD" w:rsidRDefault="00F23977" w:rsidP="00276CBD">
      <w:pPr>
        <w:ind w:firstLineChars="100" w:firstLine="210"/>
      </w:pPr>
      <w:r w:rsidRPr="00F23977">
        <w:t>I prepared a map of Japan and a bar graph. The map of Japan is a white to black color map with each prefecture color-coded.</w:t>
      </w:r>
      <w:r w:rsidR="006D538B">
        <w:t xml:space="preserve"> </w:t>
      </w:r>
      <w:r w:rsidR="006D538B" w:rsidRPr="006D538B">
        <w:t>The higher the population density, the darker the black color is, and the lower the population density, the closer to pure white the color is painted.</w:t>
      </w:r>
      <w:r w:rsidR="00076D6D">
        <w:t xml:space="preserve"> </w:t>
      </w:r>
      <w:r w:rsidR="00DC1CE1" w:rsidRPr="00DC1CE1">
        <w:t>It also displays a bar graph sorted by prefecture with the highest population density, with the color shading changing with the percentage of each industry employment in each prefecture.</w:t>
      </w:r>
      <w:r w:rsidR="00DC1CE1">
        <w:t xml:space="preserve"> </w:t>
      </w:r>
      <w:r w:rsidR="00DC1CE1" w:rsidRPr="00DC1CE1">
        <w:t>As with the map of Japan, it is drawn with varying shades of color according to proportions.</w:t>
      </w:r>
    </w:p>
    <w:p w:rsidR="009F1F1E" w:rsidRDefault="00233CEA" w:rsidP="009F1F1E">
      <w:pPr>
        <w:ind w:firstLineChars="100" w:firstLine="210"/>
      </w:pPr>
      <w:r w:rsidRPr="00233CEA">
        <w:t>The shading of the Japan map is linearly varied, so it is difficult to differentiate between prefectures with extremely low/high population densities.</w:t>
      </w:r>
      <w:r>
        <w:t xml:space="preserve"> </w:t>
      </w:r>
      <w:r w:rsidRPr="00233CEA">
        <w:t>For this reason</w:t>
      </w:r>
      <w:r>
        <w:t>,</w:t>
      </w:r>
      <w:r w:rsidRPr="00233CEA">
        <w:t xml:space="preserve"> I have provided a slider for adjusting the range of the color map.</w:t>
      </w:r>
      <w:r>
        <w:rPr>
          <w:rFonts w:hint="eastAsia"/>
        </w:rPr>
        <w:t xml:space="preserve"> </w:t>
      </w:r>
      <w:r w:rsidRPr="00233CEA">
        <w:t>Moving the slider to the left or right makes it easier to distinguish areas of extremely low/high population density.</w:t>
      </w:r>
      <w:r>
        <w:t xml:space="preserve"> </w:t>
      </w:r>
      <w:r w:rsidRPr="00233CEA">
        <w:t xml:space="preserve">You can also move that map by dragging and </w:t>
      </w:r>
      <w:r w:rsidR="00356D03">
        <w:t>zooming</w:t>
      </w:r>
      <w:r w:rsidRPr="00233CEA">
        <w:t xml:space="preserve"> in and out with the mouse wheel. The population density of each prefecture is displayed in a tooltip by mouse-over.</w:t>
      </w:r>
      <w:r w:rsidR="00FD61E8">
        <w:t xml:space="preserve"> </w:t>
      </w:r>
      <w:r w:rsidR="00FD61E8" w:rsidRPr="00FD61E8">
        <w:t>The color map of the bar graph changes as each industry button is pressed, and the percentage of the industry for that button is indicated by the shade of the bar graph.</w:t>
      </w:r>
    </w:p>
    <w:p w:rsidR="008D54E7" w:rsidRDefault="009C65DE" w:rsidP="008D54E7">
      <w:pPr>
        <w:pStyle w:val="1"/>
        <w:numPr>
          <w:ilvl w:val="0"/>
          <w:numId w:val="1"/>
        </w:numPr>
        <w:rPr>
          <w:rFonts w:asciiTheme="minorHAnsi" w:eastAsiaTheme="minorHAnsi" w:hAnsiTheme="minorHAnsi"/>
          <w:b/>
        </w:rPr>
      </w:pPr>
      <w:r>
        <w:rPr>
          <w:rFonts w:asciiTheme="minorHAnsi" w:eastAsiaTheme="minorHAnsi" w:hAnsiTheme="minorHAnsi" w:hint="eastAsia"/>
          <w:b/>
        </w:rPr>
        <w:t>Re</w:t>
      </w:r>
      <w:r w:rsidR="009F1F1E">
        <w:rPr>
          <w:rFonts w:asciiTheme="minorHAnsi" w:eastAsiaTheme="minorHAnsi" w:hAnsiTheme="minorHAnsi"/>
          <w:b/>
        </w:rPr>
        <w:t>sult</w:t>
      </w:r>
      <w:r w:rsidR="009F1F1E">
        <w:rPr>
          <w:rFonts w:asciiTheme="minorHAnsi" w:eastAsiaTheme="minorHAnsi" w:hAnsiTheme="minorHAnsi" w:hint="eastAsia"/>
          <w:b/>
        </w:rPr>
        <w:t>・D</w:t>
      </w:r>
      <w:r w:rsidR="009F1F1E">
        <w:rPr>
          <w:rFonts w:asciiTheme="minorHAnsi" w:eastAsiaTheme="minorHAnsi" w:hAnsiTheme="minorHAnsi"/>
          <w:b/>
        </w:rPr>
        <w:t>iscussion</w:t>
      </w:r>
    </w:p>
    <w:p w:rsidR="00E81799" w:rsidRDefault="00E81799" w:rsidP="00E81799">
      <w:r>
        <w:rPr>
          <w:rFonts w:hint="eastAsia"/>
        </w:rPr>
        <w:t xml:space="preserve">　</w:t>
      </w:r>
      <w:r w:rsidR="00195CC1" w:rsidRPr="00195CC1">
        <w:t xml:space="preserve">The visualization results </w:t>
      </w:r>
      <w:r w:rsidR="00AE2FD8">
        <w:t xml:space="preserve">in Fig 1 </w:t>
      </w:r>
      <w:r w:rsidR="00195CC1" w:rsidRPr="00195CC1">
        <w:t xml:space="preserve">show a negative correlation: the percentage of primary industry workers is lower in areas with high population density, and conversely higher in areas </w:t>
      </w:r>
      <w:r w:rsidR="00195CC1" w:rsidRPr="00195CC1">
        <w:lastRenderedPageBreak/>
        <w:t>with low population density.</w:t>
      </w:r>
      <w:r w:rsidR="00195CC1">
        <w:rPr>
          <w:rFonts w:hint="eastAsia"/>
        </w:rPr>
        <w:t xml:space="preserve"> </w:t>
      </w:r>
      <w:r w:rsidR="00984E9B" w:rsidRPr="00984E9B">
        <w:t xml:space="preserve">On the other hand, </w:t>
      </w:r>
      <w:r w:rsidR="00984E9B">
        <w:t>a</w:t>
      </w:r>
      <w:r w:rsidR="00984E9B" w:rsidRPr="00984E9B">
        <w:t>s shown in Fig</w:t>
      </w:r>
      <w:r w:rsidR="00984E9B">
        <w:t xml:space="preserve">2, </w:t>
      </w:r>
      <w:r w:rsidR="00984E9B" w:rsidRPr="00984E9B">
        <w:t>a positive correlation was found between population density and tertiary industry.</w:t>
      </w:r>
      <w:r w:rsidR="009B77AF">
        <w:rPr>
          <w:rFonts w:hint="eastAsia"/>
        </w:rPr>
        <w:t xml:space="preserve"> </w:t>
      </w:r>
      <w:r w:rsidR="004D460C" w:rsidRPr="004D460C">
        <w:t>Population density is extremely high in Tokyo, Osaka, Aichi</w:t>
      </w:r>
      <w:r w:rsidR="00CF0B15">
        <w:t>,</w:t>
      </w:r>
      <w:r w:rsidR="004D460C" w:rsidRPr="004D460C">
        <w:t xml:space="preserve"> and surrounding areas, and extremely low in Tohoku and Hokkaido.</w:t>
      </w:r>
    </w:p>
    <w:p w:rsidR="00CF4FBB" w:rsidRPr="00CF4FBB" w:rsidRDefault="00CF4FBB" w:rsidP="00E81799"/>
    <w:p w:rsidR="004365D5" w:rsidRDefault="00705189" w:rsidP="00E81799">
      <w:r w:rsidRPr="00705189">
        <w:rPr>
          <w:noProof/>
        </w:rPr>
        <w:drawing>
          <wp:inline distT="0" distB="0" distL="0" distR="0" wp14:anchorId="647DC84D" wp14:editId="528198CD">
            <wp:extent cx="5400040" cy="1732280"/>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32280"/>
                    </a:xfrm>
                    <a:prstGeom prst="rect">
                      <a:avLst/>
                    </a:prstGeom>
                  </pic:spPr>
                </pic:pic>
              </a:graphicData>
            </a:graphic>
          </wp:inline>
        </w:drawing>
      </w:r>
    </w:p>
    <w:p w:rsidR="00705189" w:rsidRDefault="00705189" w:rsidP="00705189">
      <w:pPr>
        <w:jc w:val="center"/>
      </w:pPr>
      <w:r>
        <w:rPr>
          <w:rFonts w:hint="eastAsia"/>
        </w:rPr>
        <w:t>F</w:t>
      </w:r>
      <w:r>
        <w:t xml:space="preserve">ig </w:t>
      </w:r>
      <w:r w:rsidR="002D3C2E">
        <w:t>1</w:t>
      </w:r>
      <w:r>
        <w:t xml:space="preserve">. </w:t>
      </w:r>
      <w:r w:rsidR="00304AE6" w:rsidRPr="00304AE6">
        <w:t>Correlation between primary industry and population density</w:t>
      </w:r>
    </w:p>
    <w:p w:rsidR="00CF4FBB" w:rsidRDefault="00CF4FBB" w:rsidP="00705189">
      <w:pPr>
        <w:jc w:val="center"/>
      </w:pPr>
    </w:p>
    <w:p w:rsidR="002D3C2E" w:rsidRDefault="002D3C2E" w:rsidP="002D3C2E">
      <w:pPr>
        <w:jc w:val="center"/>
      </w:pPr>
      <w:r w:rsidRPr="00CF4FBB">
        <w:rPr>
          <w:noProof/>
        </w:rPr>
        <w:drawing>
          <wp:inline distT="0" distB="0" distL="0" distR="0" wp14:anchorId="37BEB839" wp14:editId="2AAE22C6">
            <wp:extent cx="5400040" cy="1710690"/>
            <wp:effectExtent l="0" t="0" r="0" b="381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10690"/>
                    </a:xfrm>
                    <a:prstGeom prst="rect">
                      <a:avLst/>
                    </a:prstGeom>
                  </pic:spPr>
                </pic:pic>
              </a:graphicData>
            </a:graphic>
          </wp:inline>
        </w:drawing>
      </w:r>
      <w:r w:rsidRPr="00CF4FBB">
        <w:rPr>
          <w:rFonts w:hint="eastAsia"/>
        </w:rPr>
        <w:t xml:space="preserve"> </w:t>
      </w:r>
      <w:r>
        <w:rPr>
          <w:rFonts w:hint="eastAsia"/>
        </w:rPr>
        <w:t>F</w:t>
      </w:r>
      <w:r>
        <w:t xml:space="preserve">ig 2. </w:t>
      </w:r>
      <w:r w:rsidR="00A34B49" w:rsidRPr="00A34B49">
        <w:t>Correlation between tertiary industry and population density</w:t>
      </w:r>
    </w:p>
    <w:p w:rsidR="00CF4FBB" w:rsidRPr="002D3C2E" w:rsidRDefault="00CF4FBB" w:rsidP="00705189">
      <w:pPr>
        <w:jc w:val="center"/>
      </w:pPr>
    </w:p>
    <w:p w:rsidR="001218A1" w:rsidRPr="0029589F" w:rsidRDefault="001218A1" w:rsidP="00E81799"/>
    <w:p w:rsidR="00F74B96" w:rsidRDefault="00F74B96" w:rsidP="00F74B96">
      <w:pPr>
        <w:pStyle w:val="1"/>
        <w:numPr>
          <w:ilvl w:val="0"/>
          <w:numId w:val="1"/>
        </w:numPr>
        <w:rPr>
          <w:rFonts w:asciiTheme="minorHAnsi" w:eastAsiaTheme="minorHAnsi" w:hAnsiTheme="minorHAnsi"/>
          <w:b/>
        </w:rPr>
      </w:pPr>
      <w:r>
        <w:rPr>
          <w:rFonts w:asciiTheme="minorHAnsi" w:eastAsiaTheme="minorHAnsi" w:hAnsiTheme="minorHAnsi"/>
          <w:b/>
        </w:rPr>
        <w:t>Conclusion</w:t>
      </w:r>
    </w:p>
    <w:p w:rsidR="00F74B96" w:rsidRDefault="009D0147" w:rsidP="00BC329B">
      <w:pPr>
        <w:ind w:firstLineChars="100" w:firstLine="210"/>
      </w:pPr>
      <w:r w:rsidRPr="009D0147">
        <w:t>In my opinion, in order to prevent population concentration and depopulation, it is desirable to develop the tertiary industry, i.e., the service industry, such as tourism, utilizing the primary industry in the area.</w:t>
      </w:r>
      <w:r>
        <w:t xml:space="preserve"> </w:t>
      </w:r>
      <w:r w:rsidR="00F35C57" w:rsidRPr="00F35C57">
        <w:t>I believe that at first, by developing and revitalizing the area by local residents, the population concentrated in the three major metropolitan areas will return to the countryside.</w:t>
      </w:r>
    </w:p>
    <w:p w:rsidR="005A3C49" w:rsidRDefault="005A3C49" w:rsidP="00BC329B">
      <w:pPr>
        <w:ind w:firstLineChars="100" w:firstLine="210"/>
      </w:pPr>
    </w:p>
    <w:p w:rsidR="0047638F" w:rsidRDefault="0047638F" w:rsidP="00BC329B">
      <w:pPr>
        <w:ind w:firstLineChars="100" w:firstLine="210"/>
        <w:rPr>
          <w:rFonts w:hint="eastAsia"/>
        </w:rPr>
      </w:pPr>
      <w:bookmarkStart w:id="0" w:name="_GoBack"/>
      <w:bookmarkEnd w:id="0"/>
    </w:p>
    <w:p w:rsidR="005E6BE9" w:rsidRPr="00061855" w:rsidRDefault="005E6BE9" w:rsidP="005E6BE9">
      <w:pPr>
        <w:pStyle w:val="1"/>
        <w:numPr>
          <w:ilvl w:val="0"/>
          <w:numId w:val="1"/>
        </w:numPr>
        <w:rPr>
          <w:rFonts w:asciiTheme="minorHAnsi" w:eastAsiaTheme="minorHAnsi" w:hAnsiTheme="minorHAnsi"/>
          <w:b/>
        </w:rPr>
      </w:pPr>
      <w:proofErr w:type="spellStart"/>
      <w:r>
        <w:rPr>
          <w:rFonts w:asciiTheme="minorHAnsi" w:eastAsiaTheme="minorHAnsi" w:hAnsiTheme="minorHAnsi" w:hint="eastAsia"/>
          <w:b/>
        </w:rPr>
        <w:lastRenderedPageBreak/>
        <w:t>Refference</w:t>
      </w:r>
      <w:proofErr w:type="spellEnd"/>
    </w:p>
    <w:p w:rsidR="00FC4C88" w:rsidRDefault="005E6BE9" w:rsidP="00FC4C88">
      <w:pPr>
        <w:pStyle w:val="a8"/>
        <w:numPr>
          <w:ilvl w:val="0"/>
          <w:numId w:val="4"/>
        </w:numPr>
        <w:ind w:leftChars="0"/>
      </w:pPr>
      <w:r>
        <w:t>d</w:t>
      </w:r>
      <w:r>
        <w:rPr>
          <w:rFonts w:hint="eastAsia"/>
        </w:rPr>
        <w:t>3</w:t>
      </w:r>
      <w:r>
        <w:t>-3d(</w:t>
      </w:r>
      <w:hyperlink r:id="rId11" w:history="1">
        <w:r w:rsidRPr="004B030A">
          <w:rPr>
            <w:rStyle w:val="ac"/>
          </w:rPr>
          <w:t>https://github.com/Niekes/d3-3d</w:t>
        </w:r>
      </w:hyperlink>
      <w:r>
        <w:t xml:space="preserve">) </w:t>
      </w:r>
    </w:p>
    <w:p w:rsidR="005E6BE9" w:rsidRDefault="000276A0" w:rsidP="00FC4C88">
      <w:pPr>
        <w:pStyle w:val="a8"/>
        <w:numPr>
          <w:ilvl w:val="0"/>
          <w:numId w:val="4"/>
        </w:numPr>
        <w:ind w:leftChars="0"/>
      </w:pPr>
      <w:r>
        <w:t>国勢調査 平成27年国勢調査 就業状態等基本集計（労働力状態，就業者の産業･職業など）</w:t>
      </w:r>
      <w:r>
        <w:rPr>
          <w:rFonts w:hint="eastAsia"/>
        </w:rPr>
        <w:t>(</w:t>
      </w:r>
      <w:hyperlink r:id="rId12" w:history="1">
        <w:r w:rsidRPr="000276A0">
          <w:rPr>
            <w:rStyle w:val="ac"/>
          </w:rPr>
          <w:t>https://www.e-stat.go.jp/dbview?sid=0003175084</w:t>
        </w:r>
      </w:hyperlink>
      <w:r>
        <w:t>)</w:t>
      </w:r>
    </w:p>
    <w:p w:rsidR="00F717D0" w:rsidRPr="00061855" w:rsidRDefault="003934F2" w:rsidP="00FC4C88">
      <w:pPr>
        <w:pStyle w:val="a8"/>
        <w:numPr>
          <w:ilvl w:val="0"/>
          <w:numId w:val="4"/>
        </w:numPr>
        <w:ind w:leftChars="0"/>
      </w:pPr>
      <w:r>
        <w:t xml:space="preserve">Natural Earth </w:t>
      </w:r>
      <w:r w:rsidR="00E93104">
        <w:t>(</w:t>
      </w:r>
      <w:r w:rsidR="00E93104" w:rsidRPr="00E93104">
        <w:t>https://www.naturalearthdata.com/</w:t>
      </w:r>
      <w:r w:rsidR="00E93104">
        <w:t>)</w:t>
      </w:r>
    </w:p>
    <w:p w:rsidR="007645E5" w:rsidRPr="004E5C0C" w:rsidRDefault="007645E5"/>
    <w:sectPr w:rsidR="007645E5" w:rsidRPr="004E5C0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7F1" w:rsidRDefault="009A77F1" w:rsidP="004224AF">
      <w:r>
        <w:separator/>
      </w:r>
    </w:p>
  </w:endnote>
  <w:endnote w:type="continuationSeparator" w:id="0">
    <w:p w:rsidR="009A77F1" w:rsidRDefault="009A77F1" w:rsidP="0042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7F1" w:rsidRDefault="009A77F1" w:rsidP="004224AF">
      <w:r>
        <w:separator/>
      </w:r>
    </w:p>
  </w:footnote>
  <w:footnote w:type="continuationSeparator" w:id="0">
    <w:p w:rsidR="009A77F1" w:rsidRDefault="009A77F1" w:rsidP="00422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674"/>
    <w:multiLevelType w:val="hybridMultilevel"/>
    <w:tmpl w:val="19F2B0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443025"/>
    <w:multiLevelType w:val="hybridMultilevel"/>
    <w:tmpl w:val="55E499F0"/>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32994820"/>
    <w:multiLevelType w:val="hybridMultilevel"/>
    <w:tmpl w:val="50C27790"/>
    <w:lvl w:ilvl="0" w:tplc="F7C619B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7B7857"/>
    <w:multiLevelType w:val="hybridMultilevel"/>
    <w:tmpl w:val="D668CCEE"/>
    <w:lvl w:ilvl="0" w:tplc="88D604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E9"/>
    <w:rsid w:val="00003AB4"/>
    <w:rsid w:val="000276A0"/>
    <w:rsid w:val="00031B65"/>
    <w:rsid w:val="000468A7"/>
    <w:rsid w:val="000615B8"/>
    <w:rsid w:val="00074C1C"/>
    <w:rsid w:val="00076D6D"/>
    <w:rsid w:val="00083D7A"/>
    <w:rsid w:val="000879F2"/>
    <w:rsid w:val="000D2D7F"/>
    <w:rsid w:val="000F6B60"/>
    <w:rsid w:val="00106F7E"/>
    <w:rsid w:val="0011603E"/>
    <w:rsid w:val="001218A1"/>
    <w:rsid w:val="00123899"/>
    <w:rsid w:val="00142B96"/>
    <w:rsid w:val="00146704"/>
    <w:rsid w:val="00151747"/>
    <w:rsid w:val="00195CC1"/>
    <w:rsid w:val="001A52DC"/>
    <w:rsid w:val="001D17C3"/>
    <w:rsid w:val="001D43C6"/>
    <w:rsid w:val="00206547"/>
    <w:rsid w:val="00207B74"/>
    <w:rsid w:val="00233CEA"/>
    <w:rsid w:val="00276CBD"/>
    <w:rsid w:val="00286C50"/>
    <w:rsid w:val="0029589F"/>
    <w:rsid w:val="002A583D"/>
    <w:rsid w:val="002B3FFB"/>
    <w:rsid w:val="002C5C07"/>
    <w:rsid w:val="002D3C2E"/>
    <w:rsid w:val="003004BE"/>
    <w:rsid w:val="00304AE6"/>
    <w:rsid w:val="003079F4"/>
    <w:rsid w:val="0033346F"/>
    <w:rsid w:val="00334263"/>
    <w:rsid w:val="00356D03"/>
    <w:rsid w:val="00387DF9"/>
    <w:rsid w:val="003934F2"/>
    <w:rsid w:val="003B5A2B"/>
    <w:rsid w:val="003C15FB"/>
    <w:rsid w:val="003D011C"/>
    <w:rsid w:val="003D455D"/>
    <w:rsid w:val="004224AF"/>
    <w:rsid w:val="00434AA6"/>
    <w:rsid w:val="004365D5"/>
    <w:rsid w:val="0047638F"/>
    <w:rsid w:val="00485ADD"/>
    <w:rsid w:val="00487C7E"/>
    <w:rsid w:val="004D460C"/>
    <w:rsid w:val="004E5C0C"/>
    <w:rsid w:val="004E7AD2"/>
    <w:rsid w:val="004F0997"/>
    <w:rsid w:val="0057742A"/>
    <w:rsid w:val="005A3C49"/>
    <w:rsid w:val="005B583A"/>
    <w:rsid w:val="005E6BE9"/>
    <w:rsid w:val="00631A25"/>
    <w:rsid w:val="00633D7D"/>
    <w:rsid w:val="00657A7D"/>
    <w:rsid w:val="00680203"/>
    <w:rsid w:val="006803FD"/>
    <w:rsid w:val="00693ADE"/>
    <w:rsid w:val="006A0FC9"/>
    <w:rsid w:val="006A336D"/>
    <w:rsid w:val="006D538B"/>
    <w:rsid w:val="006D7A55"/>
    <w:rsid w:val="00705189"/>
    <w:rsid w:val="00710478"/>
    <w:rsid w:val="007451DF"/>
    <w:rsid w:val="007645E5"/>
    <w:rsid w:val="00771D8B"/>
    <w:rsid w:val="00777943"/>
    <w:rsid w:val="00783F24"/>
    <w:rsid w:val="007B79B0"/>
    <w:rsid w:val="007C680A"/>
    <w:rsid w:val="007D1E6F"/>
    <w:rsid w:val="007E0C97"/>
    <w:rsid w:val="008613B7"/>
    <w:rsid w:val="008A4ECE"/>
    <w:rsid w:val="008D54E7"/>
    <w:rsid w:val="008E337B"/>
    <w:rsid w:val="008F46E7"/>
    <w:rsid w:val="00903AA4"/>
    <w:rsid w:val="00906428"/>
    <w:rsid w:val="00926F53"/>
    <w:rsid w:val="009417DD"/>
    <w:rsid w:val="0094216E"/>
    <w:rsid w:val="00984E9B"/>
    <w:rsid w:val="009A77F1"/>
    <w:rsid w:val="009B6337"/>
    <w:rsid w:val="009B77AF"/>
    <w:rsid w:val="009C2F4C"/>
    <w:rsid w:val="009C65DE"/>
    <w:rsid w:val="009D0147"/>
    <w:rsid w:val="009D14E8"/>
    <w:rsid w:val="009F1F1E"/>
    <w:rsid w:val="00A34B49"/>
    <w:rsid w:val="00A545A6"/>
    <w:rsid w:val="00A93D99"/>
    <w:rsid w:val="00AD5390"/>
    <w:rsid w:val="00AE2FD8"/>
    <w:rsid w:val="00B03161"/>
    <w:rsid w:val="00B03D58"/>
    <w:rsid w:val="00B07438"/>
    <w:rsid w:val="00B2189D"/>
    <w:rsid w:val="00B750B1"/>
    <w:rsid w:val="00BB0364"/>
    <w:rsid w:val="00BC000D"/>
    <w:rsid w:val="00BC329B"/>
    <w:rsid w:val="00BC40B0"/>
    <w:rsid w:val="00BD2B06"/>
    <w:rsid w:val="00BE542E"/>
    <w:rsid w:val="00C07BFE"/>
    <w:rsid w:val="00CC1865"/>
    <w:rsid w:val="00CF0B15"/>
    <w:rsid w:val="00CF4FBB"/>
    <w:rsid w:val="00CF5702"/>
    <w:rsid w:val="00D40670"/>
    <w:rsid w:val="00D87C8F"/>
    <w:rsid w:val="00DC1CE1"/>
    <w:rsid w:val="00DF0735"/>
    <w:rsid w:val="00E079A0"/>
    <w:rsid w:val="00E119C4"/>
    <w:rsid w:val="00E14E94"/>
    <w:rsid w:val="00E37CD6"/>
    <w:rsid w:val="00E81799"/>
    <w:rsid w:val="00E93104"/>
    <w:rsid w:val="00F23977"/>
    <w:rsid w:val="00F35C57"/>
    <w:rsid w:val="00F65D05"/>
    <w:rsid w:val="00F717D0"/>
    <w:rsid w:val="00F74B96"/>
    <w:rsid w:val="00F864F0"/>
    <w:rsid w:val="00F8662B"/>
    <w:rsid w:val="00F87449"/>
    <w:rsid w:val="00F969FB"/>
    <w:rsid w:val="00FA722C"/>
    <w:rsid w:val="00FC4C88"/>
    <w:rsid w:val="00FD61E8"/>
    <w:rsid w:val="00FE5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0E25DE"/>
  <w15:chartTrackingRefBased/>
  <w15:docId w15:val="{F0DCA688-9D2B-4836-ABD5-276BBB47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4FBB"/>
    <w:pPr>
      <w:widowControl w:val="0"/>
      <w:jc w:val="both"/>
    </w:pPr>
  </w:style>
  <w:style w:type="paragraph" w:styleId="1">
    <w:name w:val="heading 1"/>
    <w:basedOn w:val="a"/>
    <w:next w:val="a"/>
    <w:link w:val="10"/>
    <w:uiPriority w:val="9"/>
    <w:qFormat/>
    <w:rsid w:val="005E6BE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6BE9"/>
    <w:rPr>
      <w:rFonts w:asciiTheme="majorHAnsi" w:eastAsiaTheme="majorEastAsia" w:hAnsiTheme="majorHAnsi" w:cstheme="majorBidi"/>
      <w:sz w:val="24"/>
      <w:szCs w:val="24"/>
    </w:rPr>
  </w:style>
  <w:style w:type="paragraph" w:styleId="a3">
    <w:name w:val="Title"/>
    <w:basedOn w:val="a"/>
    <w:next w:val="a"/>
    <w:link w:val="a4"/>
    <w:uiPriority w:val="10"/>
    <w:qFormat/>
    <w:rsid w:val="005E6BE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E6BE9"/>
    <w:rPr>
      <w:rFonts w:asciiTheme="majorHAnsi" w:eastAsiaTheme="majorEastAsia" w:hAnsiTheme="majorHAnsi" w:cstheme="majorBidi"/>
      <w:sz w:val="32"/>
      <w:szCs w:val="32"/>
    </w:rPr>
  </w:style>
  <w:style w:type="paragraph" w:styleId="a5">
    <w:name w:val="Subtitle"/>
    <w:basedOn w:val="a"/>
    <w:next w:val="a"/>
    <w:link w:val="a6"/>
    <w:uiPriority w:val="11"/>
    <w:qFormat/>
    <w:rsid w:val="005E6BE9"/>
    <w:pPr>
      <w:jc w:val="center"/>
      <w:outlineLvl w:val="1"/>
    </w:pPr>
    <w:rPr>
      <w:sz w:val="24"/>
      <w:szCs w:val="24"/>
    </w:rPr>
  </w:style>
  <w:style w:type="character" w:customStyle="1" w:styleId="a6">
    <w:name w:val="副題 (文字)"/>
    <w:basedOn w:val="a0"/>
    <w:link w:val="a5"/>
    <w:uiPriority w:val="11"/>
    <w:rsid w:val="005E6BE9"/>
    <w:rPr>
      <w:sz w:val="24"/>
      <w:szCs w:val="24"/>
    </w:rPr>
  </w:style>
  <w:style w:type="table" w:styleId="a7">
    <w:name w:val="Table Grid"/>
    <w:basedOn w:val="a1"/>
    <w:uiPriority w:val="39"/>
    <w:rsid w:val="005E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E6BE9"/>
    <w:pPr>
      <w:ind w:leftChars="400" w:left="840"/>
    </w:pPr>
  </w:style>
  <w:style w:type="paragraph" w:styleId="a9">
    <w:name w:val="caption"/>
    <w:basedOn w:val="aa"/>
    <w:next w:val="aa"/>
    <w:link w:val="ab"/>
    <w:qFormat/>
    <w:rsid w:val="005E6BE9"/>
    <w:pPr>
      <w:widowControl/>
      <w:spacing w:line="300" w:lineRule="auto"/>
    </w:pPr>
    <w:rPr>
      <w:rFonts w:ascii="Times New Roman" w:eastAsia="ＭＳ 明朝" w:hAnsi="Times New Roman" w:cs="Times New Roman"/>
      <w:b/>
      <w:bCs/>
      <w:sz w:val="22"/>
      <w:szCs w:val="21"/>
    </w:rPr>
  </w:style>
  <w:style w:type="character" w:customStyle="1" w:styleId="ab">
    <w:name w:val="図表番号 (文字)"/>
    <w:link w:val="a9"/>
    <w:rsid w:val="005E6BE9"/>
    <w:rPr>
      <w:rFonts w:ascii="Times New Roman" w:eastAsia="ＭＳ 明朝" w:hAnsi="Times New Roman" w:cs="Times New Roman"/>
      <w:b/>
      <w:bCs/>
      <w:sz w:val="22"/>
      <w:szCs w:val="21"/>
    </w:rPr>
  </w:style>
  <w:style w:type="character" w:styleId="ac">
    <w:name w:val="Hyperlink"/>
    <w:basedOn w:val="a0"/>
    <w:uiPriority w:val="99"/>
    <w:unhideWhenUsed/>
    <w:rsid w:val="005E6BE9"/>
    <w:rPr>
      <w:color w:val="0563C1" w:themeColor="hyperlink"/>
      <w:u w:val="single"/>
    </w:rPr>
  </w:style>
  <w:style w:type="paragraph" w:styleId="aa">
    <w:name w:val="Body Text"/>
    <w:basedOn w:val="a"/>
    <w:link w:val="ad"/>
    <w:uiPriority w:val="99"/>
    <w:semiHidden/>
    <w:unhideWhenUsed/>
    <w:rsid w:val="005E6BE9"/>
  </w:style>
  <w:style w:type="character" w:customStyle="1" w:styleId="ad">
    <w:name w:val="本文 (文字)"/>
    <w:basedOn w:val="a0"/>
    <w:link w:val="aa"/>
    <w:uiPriority w:val="99"/>
    <w:semiHidden/>
    <w:rsid w:val="005E6BE9"/>
  </w:style>
  <w:style w:type="character" w:styleId="ae">
    <w:name w:val="Unresolved Mention"/>
    <w:basedOn w:val="a0"/>
    <w:uiPriority w:val="99"/>
    <w:semiHidden/>
    <w:unhideWhenUsed/>
    <w:rsid w:val="000276A0"/>
    <w:rPr>
      <w:color w:val="605E5C"/>
      <w:shd w:val="clear" w:color="auto" w:fill="E1DFDD"/>
    </w:rPr>
  </w:style>
  <w:style w:type="paragraph" w:styleId="af">
    <w:name w:val="TOC Heading"/>
    <w:basedOn w:val="1"/>
    <w:next w:val="a"/>
    <w:uiPriority w:val="39"/>
    <w:unhideWhenUsed/>
    <w:qFormat/>
    <w:rsid w:val="009C65DE"/>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C65DE"/>
  </w:style>
  <w:style w:type="paragraph" w:styleId="2">
    <w:name w:val="toc 2"/>
    <w:basedOn w:val="a"/>
    <w:next w:val="a"/>
    <w:autoRedefine/>
    <w:uiPriority w:val="39"/>
    <w:unhideWhenUsed/>
    <w:rsid w:val="009C65DE"/>
    <w:pPr>
      <w:ind w:leftChars="100" w:left="210"/>
    </w:pPr>
  </w:style>
  <w:style w:type="paragraph" w:styleId="af0">
    <w:name w:val="header"/>
    <w:basedOn w:val="a"/>
    <w:link w:val="af1"/>
    <w:uiPriority w:val="99"/>
    <w:unhideWhenUsed/>
    <w:rsid w:val="004224AF"/>
    <w:pPr>
      <w:tabs>
        <w:tab w:val="center" w:pos="4252"/>
        <w:tab w:val="right" w:pos="8504"/>
      </w:tabs>
      <w:snapToGrid w:val="0"/>
    </w:pPr>
  </w:style>
  <w:style w:type="character" w:customStyle="1" w:styleId="af1">
    <w:name w:val="ヘッダー (文字)"/>
    <w:basedOn w:val="a0"/>
    <w:link w:val="af0"/>
    <w:uiPriority w:val="99"/>
    <w:rsid w:val="004224AF"/>
  </w:style>
  <w:style w:type="paragraph" w:styleId="af2">
    <w:name w:val="footer"/>
    <w:basedOn w:val="a"/>
    <w:link w:val="af3"/>
    <w:uiPriority w:val="99"/>
    <w:unhideWhenUsed/>
    <w:rsid w:val="004224AF"/>
    <w:pPr>
      <w:tabs>
        <w:tab w:val="center" w:pos="4252"/>
        <w:tab w:val="right" w:pos="8504"/>
      </w:tabs>
      <w:snapToGrid w:val="0"/>
    </w:pPr>
  </w:style>
  <w:style w:type="character" w:customStyle="1" w:styleId="af3">
    <w:name w:val="フッター (文字)"/>
    <w:basedOn w:val="a0"/>
    <w:link w:val="af2"/>
    <w:uiPriority w:val="99"/>
    <w:rsid w:val="0042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matcho27.github.io/InfoVis2022/Final_Assignment/Final_Report_ja.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tat.go.jp/dbview?sid=00031750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ekes/d3-3d"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8A15-C852-4DA5-BA14-E556F240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528</Words>
  <Characters>3012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1865063t</dc:creator>
  <cp:keywords/>
  <dc:description/>
  <cp:lastModifiedBy>1865063t</cp:lastModifiedBy>
  <cp:revision>130</cp:revision>
  <dcterms:created xsi:type="dcterms:W3CDTF">2022-06-10T05:09:00Z</dcterms:created>
  <dcterms:modified xsi:type="dcterms:W3CDTF">2022-06-10T07:39:00Z</dcterms:modified>
</cp:coreProperties>
</file>