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52"/>
          <w:szCs w:val="52"/>
          <w:rtl w:val="0"/>
        </w:rPr>
        <w:t xml:space="preserve">Lista de Características</w:t>
      </w:r>
      <w:r w:rsidDel="00000000" w:rsidR="00000000" w:rsidRPr="00000000">
        <w:rPr>
          <w:rtl w:val="0"/>
        </w:rPr>
      </w:r>
    </w:p>
    <w:p w:rsidR="00000000" w:rsidDel="00000000" w:rsidP="00000000" w:rsidRDefault="00000000" w:rsidRPr="00000000" w14:paraId="00000002">
      <w:pPr>
        <w:spacing w:after="3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666666"/>
          <w:sz w:val="30"/>
          <w:szCs w:val="30"/>
          <w:rtl w:val="0"/>
        </w:rPr>
        <w:t xml:space="preserve">Descrição das Características</w:t>
      </w:r>
      <w:r w:rsidDel="00000000" w:rsidR="00000000" w:rsidRPr="00000000">
        <w:rPr>
          <w:rtl w:val="0"/>
        </w:rPr>
      </w:r>
    </w:p>
    <w:tbl>
      <w:tblPr>
        <w:tblStyle w:val="Table1"/>
        <w:tblW w:w="11766.0" w:type="dxa"/>
        <w:jc w:val="left"/>
        <w:tblInd w:w="-1711.0" w:type="dxa"/>
        <w:tblLayout w:type="fixed"/>
        <w:tblLook w:val="0400"/>
      </w:tblPr>
      <w:tblGrid>
        <w:gridCol w:w="567"/>
        <w:gridCol w:w="1560"/>
        <w:gridCol w:w="9639"/>
        <w:tblGridChange w:id="0">
          <w:tblGrid>
            <w:gridCol w:w="567"/>
            <w:gridCol w:w="1560"/>
            <w:gridCol w:w="9639"/>
          </w:tblGrid>
        </w:tblGridChange>
      </w:tblGrid>
      <w:tr>
        <w:trPr>
          <w:cantSplit w:val="0"/>
          <w:trHeight w:val="380" w:hRule="atLeast"/>
          <w:tblHeader w:val="0"/>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Característica</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Descrição</w:t>
            </w: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Validação ao cadastrar documentos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O IMP-BANK vai elaborar um sistema </w:t>
            </w:r>
            <w:r w:rsidDel="00000000" w:rsidR="00000000" w:rsidRPr="00000000">
              <w:rPr>
                <w:rtl w:val="0"/>
              </w:rPr>
              <w:t xml:space="preserve">para verificar</w:t>
            </w:r>
            <w:r w:rsidDel="00000000" w:rsidR="00000000" w:rsidRPr="00000000">
              <w:rPr>
                <w:rFonts w:ascii="Calibri" w:cs="Calibri" w:eastAsia="Calibri" w:hAnsi="Calibri"/>
                <w:color w:val="000000"/>
                <w:rtl w:val="0"/>
              </w:rPr>
              <w:t xml:space="preserve"> a autenticidade e integridade dos documentos fornecidos durante o processo de cadastro. Isso envolve a verificação de informações como números de identificação, datas de validade e outras informações relevantes, garantindo que os documentos sejam legítimos e atendam aos requisitos estabelecidos. Essa funcionalidade é fundamental para garantir a precisão e a segurança dos dados no sistema, evitando o cadastro de informações falsas ou fraudulentas.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Controle de acesso/autenticação login</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spacing w:after="200" w:line="240" w:lineRule="auto"/>
              <w:jc w:val="both"/>
              <w:rPr>
                <w:rFonts w:ascii="Quattrocento Sans" w:cs="Quattrocento Sans" w:eastAsia="Quattrocento Sans" w:hAnsi="Quattrocento Sans"/>
                <w:color w:val="d1d5db"/>
                <w:shd w:fill="444654" w:val="clear"/>
              </w:rPr>
            </w:pPr>
            <w:r w:rsidDel="00000000" w:rsidR="00000000" w:rsidRPr="00000000">
              <w:rPr>
                <w:rFonts w:ascii="Calibri" w:cs="Calibri" w:eastAsia="Calibri" w:hAnsi="Calibri"/>
                <w:color w:val="000000"/>
                <w:rtl w:val="0"/>
              </w:rPr>
              <w:t xml:space="preserve">O IMP-BANK vai elaborar um sistema </w:t>
            </w:r>
            <w:r w:rsidDel="00000000" w:rsidR="00000000" w:rsidRPr="00000000">
              <w:rPr>
                <w:rtl w:val="0"/>
              </w:rPr>
              <w:t xml:space="preserve">para gerenciar</w:t>
            </w:r>
            <w:r w:rsidDel="00000000" w:rsidR="00000000" w:rsidRPr="00000000">
              <w:rPr>
                <w:rFonts w:ascii="Calibri" w:cs="Calibri" w:eastAsia="Calibri" w:hAnsi="Calibri"/>
                <w:color w:val="000000"/>
                <w:rtl w:val="0"/>
              </w:rPr>
              <w:t xml:space="preserve"> e verificar a identidade dos usuários que desejam acessar seus recursos. Isso envolve a utilização de métodos de autenticação, como senhas, autenticação de dois fatores, reconhecimento biométrico, entre outros, para assegurar que apenas indivíduos autorizados tenham acesso ao sistema. Além disso, essa funcionalidade permite controlar os níveis de permissão, garantindo que os usuários tenham acesso apenas às áreas e funcionalidades apropriadas de acordo com suas funções ou privilégios, melhorando a segurança e a privacidade do sistema.</w:t>
            </w: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Interação com entidades externas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 IMP-BANK vai elaborar um software que se </w:t>
            </w:r>
            <w:r w:rsidDel="00000000" w:rsidR="00000000" w:rsidRPr="00000000">
              <w:rPr>
                <w:rtl w:val="0"/>
              </w:rPr>
              <w:t xml:space="preserve">comunica</w:t>
            </w:r>
            <w:r w:rsidDel="00000000" w:rsidR="00000000" w:rsidRPr="00000000">
              <w:rPr>
                <w:rFonts w:ascii="Calibri" w:cs="Calibri" w:eastAsia="Calibri" w:hAnsi="Calibri"/>
                <w:color w:val="000000"/>
                <w:rtl w:val="0"/>
              </w:rPr>
              <w:t xml:space="preserve"> e </w:t>
            </w:r>
            <w:r w:rsidDel="00000000" w:rsidR="00000000" w:rsidRPr="00000000">
              <w:rPr>
                <w:rtl w:val="0"/>
              </w:rPr>
              <w:t xml:space="preserve">troca</w:t>
            </w:r>
            <w:r w:rsidDel="00000000" w:rsidR="00000000" w:rsidRPr="00000000">
              <w:rPr>
                <w:rFonts w:ascii="Calibri" w:cs="Calibri" w:eastAsia="Calibri" w:hAnsi="Calibri"/>
                <w:color w:val="000000"/>
                <w:rtl w:val="0"/>
              </w:rPr>
              <w:t xml:space="preserve"> informações com elementos fora de sua própria estrutura. Isso pode envolver a integração com sistemas de terceiros, como serviços web, bancos de dados externos, dispositivos, APIs ou qualquer outra fonte de dados externa. Essa funcionalidade é fundamental para a coleta de informações atualizadas e a interoperabilidade, permitindo que o artefato acesse e compartilhe dados com outras entidades, melhorando a funcionalidade e utilidade do sistema.</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Segurança de dados pessoais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permite à capacidade do artefato em proteger as informações confidenciais e sensíveis de indivíduos, garantindo que esses dados estejam protegidos contra acesso não autorizado e usos indevidos. Isso envolve a implementação de medidas de segurança, como criptografia, controle de acesso, auditorias, anonimização de dados e conformidade com regulamentações de privacidade, como o Regulamento Geral de Proteção de Dados (RGPD) na União Europeia. Garantir a segurança dos dados pessoais é essencial para preservar a privacidade dos usuários e cumprir com obrigações legais, criando um ambiente confiável para o tratamento dessas informações.</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Atendimento ao cliente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Envolve a capacidade de proporcionar suporte e assistência aos usuários, respondendo a perguntas, solucionando problemas e atendendo às necessidades dos clientes de forma eficiente e satisfatória. Isso pode ser realizado por meio de canais de comunicação, como chatbots, atendimento telefônico, e-mail ou chat ao vivo. Essa funcionalidade é fundamental para melhorar a experiência do cliente, resolver dúvidas, lidar com reclamações e garantir um relacionamento positivo entre a empresa e seus clientes, contribuindo para a fidelização e satisfação do público-alvo.</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Sistema WEB</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Projetado para atender às necessidades dos clientes. Este tipo de sistema geralmente fornece funcionalidades que permitem aos clientes interagir, gerenciar contas, fazer compras, acessar informações ou recursos específicos e receber suporte, tudo por meio de uma interface amigável e acessível em navegadores da web. Esses sistemas são projetados para melhorar a experiência do cliente, oferecendo conveniência, acessibilidade e uma maneira eficaz de se envolver com os serviços ou produtos de uma empresa. </w:t>
            </w:r>
            <w:r w:rsidDel="00000000" w:rsidR="00000000" w:rsidRPr="00000000">
              <w:rPr>
                <w:rtl w:val="0"/>
              </w:rPr>
            </w:r>
          </w:p>
          <w:p w:rsidR="00000000" w:rsidDel="00000000" w:rsidP="00000000" w:rsidRDefault="00000000" w:rsidRPr="00000000" w14:paraId="00000019">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Controle de acesso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Regular o acesso de clientes a recursos ou informações específicas. Isso envolve a implementação de medidas de segurança, autenticação e autorização para garantir que os clientes tenham acesso apenas às áreas ou dados relevantes de acordo com suas permissões. Esse controle é fundamental para proteger informações confidenciais, garantir a privacidade e a segurança dos clientes e cumprir regulamentações de privacidade. </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Avisos via e-mail</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2600.0" w:type="dxa"/>
              <w:jc w:val="left"/>
              <w:tblLayout w:type="fixed"/>
              <w:tblLook w:val="0400"/>
            </w:tblPr>
            <w:tblGrid>
              <w:gridCol w:w="5400"/>
              <w:gridCol w:w="480"/>
              <w:gridCol w:w="480"/>
              <w:gridCol w:w="480"/>
              <w:gridCol w:w="480"/>
              <w:gridCol w:w="480"/>
              <w:gridCol w:w="480"/>
              <w:gridCol w:w="480"/>
              <w:gridCol w:w="480"/>
              <w:gridCol w:w="480"/>
              <w:gridCol w:w="480"/>
              <w:gridCol w:w="480"/>
              <w:gridCol w:w="480"/>
              <w:gridCol w:w="480"/>
              <w:gridCol w:w="480"/>
              <w:gridCol w:w="480"/>
              <w:tblGridChange w:id="0">
                <w:tblGrid>
                  <w:gridCol w:w="5400"/>
                  <w:gridCol w:w="480"/>
                  <w:gridCol w:w="480"/>
                  <w:gridCol w:w="480"/>
                  <w:gridCol w:w="480"/>
                  <w:gridCol w:w="480"/>
                  <w:gridCol w:w="480"/>
                  <w:gridCol w:w="480"/>
                  <w:gridCol w:w="480"/>
                  <w:gridCol w:w="480"/>
                  <w:gridCol w:w="480"/>
                  <w:gridCol w:w="480"/>
                  <w:gridCol w:w="480"/>
                  <w:gridCol w:w="480"/>
                  <w:gridCol w:w="480"/>
                  <w:gridCol w:w="480"/>
                </w:tblGrid>
              </w:tblGridChange>
            </w:tblGrid>
            <w:tr>
              <w:trPr>
                <w:cantSplit w:val="0"/>
                <w:trHeight w:val="300" w:hRule="atLeast"/>
                <w:tblHeader w:val="0"/>
              </w:trPr>
              <w:tc>
                <w:tcPr>
                  <w:gridSpan w:val="1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permite enviar mensagens ou notificações para os destinatários por meio de e-mails. Esses avisos podem ser usados para uma variedade de finalidades, como comunicar informações importantes, atualizações, alertas, confirmações de ações ou qualquer outra informação relevante.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Avisos devem ficar   armazenados como histórico, contendo a data do envio, conteúdo e usuário que realizou o envio, bem como o remetente.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1">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Chat com banco </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w:t>
            </w:r>
            <w:r w:rsidDel="00000000" w:rsidR="00000000" w:rsidRPr="00000000">
              <w:rPr>
                <w:rtl w:val="0"/>
              </w:rPr>
              <w:t xml:space="preserve">oferece</w:t>
            </w:r>
            <w:r w:rsidDel="00000000" w:rsidR="00000000" w:rsidRPr="00000000">
              <w:rPr>
                <w:rFonts w:ascii="Calibri" w:cs="Calibri" w:eastAsia="Calibri" w:hAnsi="Calibri"/>
                <w:color w:val="000000"/>
                <w:rtl w:val="0"/>
              </w:rPr>
              <w:t xml:space="preserve"> um canal de comunicação direta e em tempo real com seus clientes por meio de um chat online ou aplicativo de mensagens. Essa funcionalidade permite que os clientes interajam com representantes do banco para esclarecer dúvidas, realizar transações, obter assistência e resolver problemas relacionados a contas, produtos financeiros e serviços. O chat com banco oferece uma forma conveniente de atendimento ao cliente, melhorando a acessibilidade e a experiência do usuário, ao mesmo tempo que proporciona uma maneira segura de lidar com questões financeiras e bancárias.</w:t>
            </w:r>
          </w:p>
          <w:p w:rsidR="00000000" w:rsidDel="00000000" w:rsidP="00000000" w:rsidRDefault="00000000" w:rsidRPr="00000000" w14:paraId="00000045">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Identificação visual do cliente (fotos)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18480.0" w:type="dxa"/>
              <w:jc w:val="left"/>
              <w:tblLayout w:type="fixed"/>
              <w:tblLook w:val="0400"/>
            </w:tblPr>
            <w:tblGrid>
              <w:gridCol w:w="10800"/>
              <w:gridCol w:w="300"/>
              <w:gridCol w:w="300"/>
              <w:gridCol w:w="300"/>
              <w:gridCol w:w="300"/>
              <w:gridCol w:w="300"/>
              <w:gridCol w:w="300"/>
              <w:gridCol w:w="300"/>
              <w:gridCol w:w="300"/>
              <w:gridCol w:w="300"/>
              <w:gridCol w:w="300"/>
              <w:gridCol w:w="300"/>
              <w:gridCol w:w="300"/>
              <w:gridCol w:w="300"/>
              <w:gridCol w:w="300"/>
              <w:gridCol w:w="300"/>
              <w:gridCol w:w="1260"/>
              <w:gridCol w:w="960"/>
              <w:gridCol w:w="960"/>
              <w:tblGridChange w:id="0">
                <w:tblGrid>
                  <w:gridCol w:w="10800"/>
                  <w:gridCol w:w="300"/>
                  <w:gridCol w:w="300"/>
                  <w:gridCol w:w="300"/>
                  <w:gridCol w:w="300"/>
                  <w:gridCol w:w="300"/>
                  <w:gridCol w:w="300"/>
                  <w:gridCol w:w="300"/>
                  <w:gridCol w:w="300"/>
                  <w:gridCol w:w="300"/>
                  <w:gridCol w:w="300"/>
                  <w:gridCol w:w="300"/>
                  <w:gridCol w:w="300"/>
                  <w:gridCol w:w="300"/>
                  <w:gridCol w:w="300"/>
                  <w:gridCol w:w="300"/>
                  <w:gridCol w:w="1260"/>
                  <w:gridCol w:w="960"/>
                  <w:gridCol w:w="9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w:t>
                  </w:r>
                  <w:r w:rsidDel="00000000" w:rsidR="00000000" w:rsidRPr="00000000">
                    <w:rPr>
                      <w:rtl w:val="0"/>
                    </w:rPr>
                    <w:t xml:space="preserve">permite</w:t>
                  </w:r>
                  <w:r w:rsidDel="00000000" w:rsidR="00000000" w:rsidRPr="00000000">
                    <w:rPr>
                      <w:rFonts w:ascii="Calibri" w:cs="Calibri" w:eastAsia="Calibri" w:hAnsi="Calibri"/>
                      <w:color w:val="000000"/>
                      <w:rtl w:val="0"/>
                    </w:rPr>
                    <w:t xml:space="preserve"> que os clientes enviem ou forneçam imagens ou fotos pessoais como parte de um processo de identificação ou autenticação. Isso é comumente usado em aplicativos e sistemas que requerem verificação da identidade do usuário, como processos de inscrição, autenticação de contas ou verificação de identidade para acesso a serviços específicos.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Essa funcionalidade oferece uma camada adicional de segurança, ajudando a confirmar a identidade dos clientes de maneira visual. Pode ser usada em combinação com outros métodos de autenticação, como senhas ou autenticação de dois fatores, para garantir a autenticidade das identidades dos usuários. Além disso, a identificação visual do cliente pode ser útil em contextos como serviços financeiros, verificação de identidade em linha ou em processos de segurança para garantir que a pessoa que alega ser o cliente corresponda à imagem fornecida.</w:t>
                  </w:r>
                </w:p>
              </w:tc>
            </w:tr>
          </w:tbl>
          <w:p w:rsidR="00000000" w:rsidDel="00000000" w:rsidP="00000000" w:rsidRDefault="00000000" w:rsidRPr="00000000" w14:paraId="0000006F">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rPr/>
      </w:pPr>
      <w:bookmarkStart w:colFirst="0" w:colLast="0" w:name="_heading=h.gjdgxs"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6D000D"/>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9sOOQowgdCzSo5YsLW5csCAaXw==">CgMxLjAyCGguZ2pkZ3hzOAByITFnU25zcXJNclVMYzBZMkxPcmJiUFNwMmhPWHFYdE5fbw==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2023-10-25T00:58:00Z</dcterms:created>
  <dc:creator>Dell</dc:creator>
</cp:coreProperties>
</file>