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22B9" w14:textId="094D4889" w:rsidR="003449E9" w:rsidRDefault="003449E9" w:rsidP="003449E9">
      <w:pPr>
        <w:pStyle w:val="1"/>
        <w:jc w:val="center"/>
      </w:pPr>
      <w:bookmarkStart w:id="0" w:name="_Toc216893298"/>
      <w:r>
        <w:t>СОДЕРЖАНИЕ</w:t>
      </w:r>
      <w:bookmarkEnd w:id="0"/>
    </w:p>
    <w:p w14:paraId="38A0F5D4" w14:textId="4572B577" w:rsidR="00073A2F" w:rsidRDefault="003449E9">
      <w:pPr>
        <w:pStyle w:val="11"/>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16893298" w:history="1">
        <w:r w:rsidR="00073A2F" w:rsidRPr="003D1FD1">
          <w:rPr>
            <w:rStyle w:val="ae"/>
            <w:noProof/>
          </w:rPr>
          <w:t>СОДЕРЖАНИЕ</w:t>
        </w:r>
        <w:r w:rsidR="00073A2F">
          <w:rPr>
            <w:noProof/>
            <w:webHidden/>
          </w:rPr>
          <w:tab/>
        </w:r>
        <w:r w:rsidR="00073A2F">
          <w:rPr>
            <w:noProof/>
            <w:webHidden/>
          </w:rPr>
          <w:fldChar w:fldCharType="begin"/>
        </w:r>
        <w:r w:rsidR="00073A2F">
          <w:rPr>
            <w:noProof/>
            <w:webHidden/>
          </w:rPr>
          <w:instrText xml:space="preserve"> PAGEREF _Toc216893298 \h </w:instrText>
        </w:r>
        <w:r w:rsidR="00073A2F">
          <w:rPr>
            <w:noProof/>
            <w:webHidden/>
          </w:rPr>
        </w:r>
        <w:r w:rsidR="00073A2F">
          <w:rPr>
            <w:noProof/>
            <w:webHidden/>
          </w:rPr>
          <w:fldChar w:fldCharType="separate"/>
        </w:r>
        <w:r w:rsidR="00073A2F">
          <w:rPr>
            <w:noProof/>
            <w:webHidden/>
          </w:rPr>
          <w:t>1</w:t>
        </w:r>
        <w:r w:rsidR="00073A2F">
          <w:rPr>
            <w:noProof/>
            <w:webHidden/>
          </w:rPr>
          <w:fldChar w:fldCharType="end"/>
        </w:r>
      </w:hyperlink>
    </w:p>
    <w:p w14:paraId="1203A88D" w14:textId="42E64AF9" w:rsidR="00073A2F" w:rsidRDefault="00073A2F">
      <w:pPr>
        <w:pStyle w:val="11"/>
        <w:rPr>
          <w:rFonts w:asciiTheme="minorHAnsi" w:eastAsiaTheme="minorEastAsia" w:hAnsiTheme="minorHAnsi"/>
          <w:noProof/>
          <w:sz w:val="24"/>
          <w:lang w:eastAsia="ru-RU"/>
        </w:rPr>
      </w:pPr>
      <w:hyperlink w:anchor="_Toc216893299" w:history="1">
        <w:r w:rsidRPr="003D1FD1">
          <w:rPr>
            <w:rStyle w:val="ae"/>
            <w:noProof/>
          </w:rPr>
          <w:t>ВВЕДЕНИЕ</w:t>
        </w:r>
        <w:r>
          <w:rPr>
            <w:noProof/>
            <w:webHidden/>
          </w:rPr>
          <w:tab/>
        </w:r>
        <w:r>
          <w:rPr>
            <w:noProof/>
            <w:webHidden/>
          </w:rPr>
          <w:fldChar w:fldCharType="begin"/>
        </w:r>
        <w:r>
          <w:rPr>
            <w:noProof/>
            <w:webHidden/>
          </w:rPr>
          <w:instrText xml:space="preserve"> PAGEREF _Toc216893299 \h </w:instrText>
        </w:r>
        <w:r>
          <w:rPr>
            <w:noProof/>
            <w:webHidden/>
          </w:rPr>
        </w:r>
        <w:r>
          <w:rPr>
            <w:noProof/>
            <w:webHidden/>
          </w:rPr>
          <w:fldChar w:fldCharType="separate"/>
        </w:r>
        <w:r>
          <w:rPr>
            <w:noProof/>
            <w:webHidden/>
          </w:rPr>
          <w:t>2</w:t>
        </w:r>
        <w:r>
          <w:rPr>
            <w:noProof/>
            <w:webHidden/>
          </w:rPr>
          <w:fldChar w:fldCharType="end"/>
        </w:r>
      </w:hyperlink>
    </w:p>
    <w:p w14:paraId="3165D73B" w14:textId="2F645844" w:rsidR="00073A2F" w:rsidRDefault="00073A2F">
      <w:pPr>
        <w:pStyle w:val="11"/>
        <w:tabs>
          <w:tab w:val="left" w:pos="560"/>
        </w:tabs>
        <w:rPr>
          <w:rFonts w:asciiTheme="minorHAnsi" w:eastAsiaTheme="minorEastAsia" w:hAnsiTheme="minorHAnsi"/>
          <w:noProof/>
          <w:sz w:val="24"/>
          <w:lang w:eastAsia="ru-RU"/>
        </w:rPr>
      </w:pPr>
      <w:hyperlink w:anchor="_Toc216893300" w:history="1">
        <w:r w:rsidRPr="003D1FD1">
          <w:rPr>
            <w:rStyle w:val="ae"/>
            <w:noProof/>
          </w:rPr>
          <w:t>1.</w:t>
        </w:r>
        <w:r>
          <w:rPr>
            <w:rFonts w:asciiTheme="minorHAnsi" w:eastAsiaTheme="minorEastAsia" w:hAnsiTheme="minorHAnsi"/>
            <w:noProof/>
            <w:sz w:val="24"/>
            <w:lang w:eastAsia="ru-RU"/>
          </w:rPr>
          <w:tab/>
        </w:r>
        <w:r w:rsidRPr="003D1FD1">
          <w:rPr>
            <w:rStyle w:val="ae"/>
            <w:noProof/>
          </w:rPr>
          <w:t>ОБЗОР ТЕКУЩЕГО СОСТОЯНИЯ ПРЕДМЕТА ИССЛЕДОВАНИЯ</w:t>
        </w:r>
        <w:r>
          <w:rPr>
            <w:noProof/>
            <w:webHidden/>
          </w:rPr>
          <w:tab/>
        </w:r>
        <w:r>
          <w:rPr>
            <w:noProof/>
            <w:webHidden/>
          </w:rPr>
          <w:fldChar w:fldCharType="begin"/>
        </w:r>
        <w:r>
          <w:rPr>
            <w:noProof/>
            <w:webHidden/>
          </w:rPr>
          <w:instrText xml:space="preserve"> PAGEREF _Toc216893300 \h </w:instrText>
        </w:r>
        <w:r>
          <w:rPr>
            <w:noProof/>
            <w:webHidden/>
          </w:rPr>
        </w:r>
        <w:r>
          <w:rPr>
            <w:noProof/>
            <w:webHidden/>
          </w:rPr>
          <w:fldChar w:fldCharType="separate"/>
        </w:r>
        <w:r>
          <w:rPr>
            <w:noProof/>
            <w:webHidden/>
          </w:rPr>
          <w:t>4</w:t>
        </w:r>
        <w:r>
          <w:rPr>
            <w:noProof/>
            <w:webHidden/>
          </w:rPr>
          <w:fldChar w:fldCharType="end"/>
        </w:r>
      </w:hyperlink>
    </w:p>
    <w:p w14:paraId="2AFEBA24" w14:textId="4F86EE22" w:rsidR="00073A2F" w:rsidRDefault="00073A2F">
      <w:pPr>
        <w:pStyle w:val="23"/>
        <w:tabs>
          <w:tab w:val="right" w:leader="dot" w:pos="9629"/>
        </w:tabs>
        <w:rPr>
          <w:rFonts w:asciiTheme="minorHAnsi" w:eastAsiaTheme="minorEastAsia" w:hAnsiTheme="minorHAnsi"/>
          <w:noProof/>
          <w:sz w:val="24"/>
          <w:lang w:eastAsia="ru-RU"/>
        </w:rPr>
      </w:pPr>
      <w:hyperlink w:anchor="_Toc216893301" w:history="1">
        <w:r w:rsidRPr="003D1FD1">
          <w:rPr>
            <w:rStyle w:val="ae"/>
            <w:noProof/>
          </w:rPr>
          <w:t>1.1 Обзор зарубежных исследований</w:t>
        </w:r>
        <w:r>
          <w:rPr>
            <w:noProof/>
            <w:webHidden/>
          </w:rPr>
          <w:tab/>
        </w:r>
        <w:r>
          <w:rPr>
            <w:noProof/>
            <w:webHidden/>
          </w:rPr>
          <w:fldChar w:fldCharType="begin"/>
        </w:r>
        <w:r>
          <w:rPr>
            <w:noProof/>
            <w:webHidden/>
          </w:rPr>
          <w:instrText xml:space="preserve"> PAGEREF _Toc216893301 \h </w:instrText>
        </w:r>
        <w:r>
          <w:rPr>
            <w:noProof/>
            <w:webHidden/>
          </w:rPr>
        </w:r>
        <w:r>
          <w:rPr>
            <w:noProof/>
            <w:webHidden/>
          </w:rPr>
          <w:fldChar w:fldCharType="separate"/>
        </w:r>
        <w:r>
          <w:rPr>
            <w:noProof/>
            <w:webHidden/>
          </w:rPr>
          <w:t>4</w:t>
        </w:r>
        <w:r>
          <w:rPr>
            <w:noProof/>
            <w:webHidden/>
          </w:rPr>
          <w:fldChar w:fldCharType="end"/>
        </w:r>
      </w:hyperlink>
    </w:p>
    <w:p w14:paraId="0937CA67" w14:textId="3E900A6B" w:rsidR="00073A2F" w:rsidRDefault="00073A2F">
      <w:pPr>
        <w:pStyle w:val="23"/>
        <w:tabs>
          <w:tab w:val="right" w:leader="dot" w:pos="9629"/>
        </w:tabs>
        <w:rPr>
          <w:rFonts w:asciiTheme="minorHAnsi" w:eastAsiaTheme="minorEastAsia" w:hAnsiTheme="minorHAnsi"/>
          <w:noProof/>
          <w:sz w:val="24"/>
          <w:lang w:eastAsia="ru-RU"/>
        </w:rPr>
      </w:pPr>
      <w:hyperlink w:anchor="_Toc216893302" w:history="1">
        <w:r w:rsidRPr="003D1FD1">
          <w:rPr>
            <w:rStyle w:val="ae"/>
            <w:noProof/>
          </w:rPr>
          <w:t>1.2 Обзор отечественных исследований</w:t>
        </w:r>
        <w:r>
          <w:rPr>
            <w:noProof/>
            <w:webHidden/>
          </w:rPr>
          <w:tab/>
        </w:r>
        <w:r>
          <w:rPr>
            <w:noProof/>
            <w:webHidden/>
          </w:rPr>
          <w:fldChar w:fldCharType="begin"/>
        </w:r>
        <w:r>
          <w:rPr>
            <w:noProof/>
            <w:webHidden/>
          </w:rPr>
          <w:instrText xml:space="preserve"> PAGEREF _Toc216893302 \h </w:instrText>
        </w:r>
        <w:r>
          <w:rPr>
            <w:noProof/>
            <w:webHidden/>
          </w:rPr>
        </w:r>
        <w:r>
          <w:rPr>
            <w:noProof/>
            <w:webHidden/>
          </w:rPr>
          <w:fldChar w:fldCharType="separate"/>
        </w:r>
        <w:r>
          <w:rPr>
            <w:noProof/>
            <w:webHidden/>
          </w:rPr>
          <w:t>5</w:t>
        </w:r>
        <w:r>
          <w:rPr>
            <w:noProof/>
            <w:webHidden/>
          </w:rPr>
          <w:fldChar w:fldCharType="end"/>
        </w:r>
      </w:hyperlink>
    </w:p>
    <w:p w14:paraId="3C5C844B" w14:textId="281129CB" w:rsidR="00073A2F" w:rsidRDefault="00073A2F">
      <w:pPr>
        <w:pStyle w:val="23"/>
        <w:tabs>
          <w:tab w:val="right" w:leader="dot" w:pos="9629"/>
        </w:tabs>
        <w:rPr>
          <w:rFonts w:asciiTheme="minorHAnsi" w:eastAsiaTheme="minorEastAsia" w:hAnsiTheme="minorHAnsi"/>
          <w:noProof/>
          <w:sz w:val="24"/>
          <w:lang w:eastAsia="ru-RU"/>
        </w:rPr>
      </w:pPr>
      <w:hyperlink w:anchor="_Toc216893303" w:history="1">
        <w:r w:rsidRPr="003D1FD1">
          <w:rPr>
            <w:rStyle w:val="ae"/>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_Toc216893303 \h </w:instrText>
        </w:r>
        <w:r>
          <w:rPr>
            <w:noProof/>
            <w:webHidden/>
          </w:rPr>
        </w:r>
        <w:r>
          <w:rPr>
            <w:noProof/>
            <w:webHidden/>
          </w:rPr>
          <w:fldChar w:fldCharType="separate"/>
        </w:r>
        <w:r>
          <w:rPr>
            <w:noProof/>
            <w:webHidden/>
          </w:rPr>
          <w:t>8</w:t>
        </w:r>
        <w:r>
          <w:rPr>
            <w:noProof/>
            <w:webHidden/>
          </w:rPr>
          <w:fldChar w:fldCharType="end"/>
        </w:r>
      </w:hyperlink>
    </w:p>
    <w:p w14:paraId="444C17E6" w14:textId="1D53541E" w:rsidR="00073A2F" w:rsidRDefault="00073A2F">
      <w:pPr>
        <w:pStyle w:val="11"/>
        <w:rPr>
          <w:rFonts w:asciiTheme="minorHAnsi" w:eastAsiaTheme="minorEastAsia" w:hAnsiTheme="minorHAnsi"/>
          <w:noProof/>
          <w:sz w:val="24"/>
          <w:lang w:eastAsia="ru-RU"/>
        </w:rPr>
      </w:pPr>
      <w:hyperlink w:anchor="_Toc216893304" w:history="1">
        <w:r w:rsidRPr="003D1FD1">
          <w:rPr>
            <w:rStyle w:val="ae"/>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_Toc216893304 \h </w:instrText>
        </w:r>
        <w:r>
          <w:rPr>
            <w:noProof/>
            <w:webHidden/>
          </w:rPr>
        </w:r>
        <w:r>
          <w:rPr>
            <w:noProof/>
            <w:webHidden/>
          </w:rPr>
          <w:fldChar w:fldCharType="separate"/>
        </w:r>
        <w:r>
          <w:rPr>
            <w:noProof/>
            <w:webHidden/>
          </w:rPr>
          <w:t>11</w:t>
        </w:r>
        <w:r>
          <w:rPr>
            <w:noProof/>
            <w:webHidden/>
          </w:rPr>
          <w:fldChar w:fldCharType="end"/>
        </w:r>
      </w:hyperlink>
    </w:p>
    <w:p w14:paraId="363DA68D" w14:textId="34CFD734" w:rsidR="00073A2F" w:rsidRDefault="00073A2F">
      <w:pPr>
        <w:pStyle w:val="23"/>
        <w:tabs>
          <w:tab w:val="right" w:leader="dot" w:pos="9629"/>
        </w:tabs>
        <w:rPr>
          <w:rFonts w:asciiTheme="minorHAnsi" w:eastAsiaTheme="minorEastAsia" w:hAnsiTheme="minorHAnsi"/>
          <w:noProof/>
          <w:sz w:val="24"/>
          <w:lang w:eastAsia="ru-RU"/>
        </w:rPr>
      </w:pPr>
      <w:hyperlink w:anchor="_Toc216893305" w:history="1">
        <w:r w:rsidRPr="003D1FD1">
          <w:rPr>
            <w:rStyle w:val="ae"/>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_Toc216893305 \h </w:instrText>
        </w:r>
        <w:r>
          <w:rPr>
            <w:noProof/>
            <w:webHidden/>
          </w:rPr>
        </w:r>
        <w:r>
          <w:rPr>
            <w:noProof/>
            <w:webHidden/>
          </w:rPr>
          <w:fldChar w:fldCharType="separate"/>
        </w:r>
        <w:r>
          <w:rPr>
            <w:noProof/>
            <w:webHidden/>
          </w:rPr>
          <w:t>11</w:t>
        </w:r>
        <w:r>
          <w:rPr>
            <w:noProof/>
            <w:webHidden/>
          </w:rPr>
          <w:fldChar w:fldCharType="end"/>
        </w:r>
      </w:hyperlink>
    </w:p>
    <w:p w14:paraId="762B3A73" w14:textId="5316842D" w:rsidR="00073A2F" w:rsidRDefault="00073A2F">
      <w:pPr>
        <w:pStyle w:val="23"/>
        <w:tabs>
          <w:tab w:val="right" w:leader="dot" w:pos="9629"/>
        </w:tabs>
        <w:rPr>
          <w:rFonts w:asciiTheme="minorHAnsi" w:eastAsiaTheme="minorEastAsia" w:hAnsiTheme="minorHAnsi"/>
          <w:noProof/>
          <w:sz w:val="24"/>
          <w:lang w:eastAsia="ru-RU"/>
        </w:rPr>
      </w:pPr>
      <w:hyperlink w:anchor="_Toc216893306" w:history="1">
        <w:r w:rsidRPr="003D1FD1">
          <w:rPr>
            <w:rStyle w:val="ae"/>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_Toc216893306 \h </w:instrText>
        </w:r>
        <w:r>
          <w:rPr>
            <w:noProof/>
            <w:webHidden/>
          </w:rPr>
        </w:r>
        <w:r>
          <w:rPr>
            <w:noProof/>
            <w:webHidden/>
          </w:rPr>
          <w:fldChar w:fldCharType="separate"/>
        </w:r>
        <w:r>
          <w:rPr>
            <w:noProof/>
            <w:webHidden/>
          </w:rPr>
          <w:t>14</w:t>
        </w:r>
        <w:r>
          <w:rPr>
            <w:noProof/>
            <w:webHidden/>
          </w:rPr>
          <w:fldChar w:fldCharType="end"/>
        </w:r>
      </w:hyperlink>
    </w:p>
    <w:p w14:paraId="736E35B3" w14:textId="3187E340" w:rsidR="00073A2F" w:rsidRDefault="00073A2F">
      <w:pPr>
        <w:pStyle w:val="23"/>
        <w:tabs>
          <w:tab w:val="right" w:leader="dot" w:pos="9629"/>
        </w:tabs>
        <w:rPr>
          <w:rFonts w:asciiTheme="minorHAnsi" w:eastAsiaTheme="minorEastAsia" w:hAnsiTheme="minorHAnsi"/>
          <w:noProof/>
          <w:sz w:val="24"/>
          <w:lang w:eastAsia="ru-RU"/>
        </w:rPr>
      </w:pPr>
      <w:hyperlink w:anchor="_Toc216893307" w:history="1">
        <w:r w:rsidRPr="003D1FD1">
          <w:rPr>
            <w:rStyle w:val="ae"/>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_Toc216893307 \h </w:instrText>
        </w:r>
        <w:r>
          <w:rPr>
            <w:noProof/>
            <w:webHidden/>
          </w:rPr>
        </w:r>
        <w:r>
          <w:rPr>
            <w:noProof/>
            <w:webHidden/>
          </w:rPr>
          <w:fldChar w:fldCharType="separate"/>
        </w:r>
        <w:r>
          <w:rPr>
            <w:noProof/>
            <w:webHidden/>
          </w:rPr>
          <w:t>17</w:t>
        </w:r>
        <w:r>
          <w:rPr>
            <w:noProof/>
            <w:webHidden/>
          </w:rPr>
          <w:fldChar w:fldCharType="end"/>
        </w:r>
      </w:hyperlink>
    </w:p>
    <w:p w14:paraId="660F11D4" w14:textId="56F8720C" w:rsidR="00073A2F" w:rsidRDefault="00073A2F">
      <w:pPr>
        <w:pStyle w:val="11"/>
        <w:rPr>
          <w:rFonts w:asciiTheme="minorHAnsi" w:eastAsiaTheme="minorEastAsia" w:hAnsiTheme="minorHAnsi"/>
          <w:noProof/>
          <w:sz w:val="24"/>
          <w:lang w:eastAsia="ru-RU"/>
        </w:rPr>
      </w:pPr>
      <w:hyperlink w:anchor="_Toc216893308" w:history="1">
        <w:r w:rsidRPr="003D1FD1">
          <w:rPr>
            <w:rStyle w:val="ae"/>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_Toc216893308 \h </w:instrText>
        </w:r>
        <w:r>
          <w:rPr>
            <w:noProof/>
            <w:webHidden/>
          </w:rPr>
        </w:r>
        <w:r>
          <w:rPr>
            <w:noProof/>
            <w:webHidden/>
          </w:rPr>
          <w:fldChar w:fldCharType="separate"/>
        </w:r>
        <w:r>
          <w:rPr>
            <w:noProof/>
            <w:webHidden/>
          </w:rPr>
          <w:t>22</w:t>
        </w:r>
        <w:r>
          <w:rPr>
            <w:noProof/>
            <w:webHidden/>
          </w:rPr>
          <w:fldChar w:fldCharType="end"/>
        </w:r>
      </w:hyperlink>
    </w:p>
    <w:p w14:paraId="6B2BF151" w14:textId="628DA06F" w:rsidR="00073A2F" w:rsidRDefault="00073A2F">
      <w:pPr>
        <w:pStyle w:val="23"/>
        <w:tabs>
          <w:tab w:val="right" w:leader="dot" w:pos="9629"/>
        </w:tabs>
        <w:rPr>
          <w:rFonts w:asciiTheme="minorHAnsi" w:eastAsiaTheme="minorEastAsia" w:hAnsiTheme="minorHAnsi"/>
          <w:noProof/>
          <w:sz w:val="24"/>
          <w:lang w:eastAsia="ru-RU"/>
        </w:rPr>
      </w:pPr>
      <w:hyperlink w:anchor="_Toc216893309" w:history="1">
        <w:r w:rsidRPr="003D1FD1">
          <w:rPr>
            <w:rStyle w:val="ae"/>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_Toc216893309 \h </w:instrText>
        </w:r>
        <w:r>
          <w:rPr>
            <w:noProof/>
            <w:webHidden/>
          </w:rPr>
        </w:r>
        <w:r>
          <w:rPr>
            <w:noProof/>
            <w:webHidden/>
          </w:rPr>
          <w:fldChar w:fldCharType="separate"/>
        </w:r>
        <w:r>
          <w:rPr>
            <w:noProof/>
            <w:webHidden/>
          </w:rPr>
          <w:t>22</w:t>
        </w:r>
        <w:r>
          <w:rPr>
            <w:noProof/>
            <w:webHidden/>
          </w:rPr>
          <w:fldChar w:fldCharType="end"/>
        </w:r>
      </w:hyperlink>
    </w:p>
    <w:p w14:paraId="0FD5A192" w14:textId="2915DFCE" w:rsidR="00073A2F" w:rsidRDefault="00073A2F">
      <w:pPr>
        <w:pStyle w:val="23"/>
        <w:tabs>
          <w:tab w:val="right" w:leader="dot" w:pos="9629"/>
        </w:tabs>
        <w:rPr>
          <w:rFonts w:asciiTheme="minorHAnsi" w:eastAsiaTheme="minorEastAsia" w:hAnsiTheme="minorHAnsi"/>
          <w:noProof/>
          <w:sz w:val="24"/>
          <w:lang w:eastAsia="ru-RU"/>
        </w:rPr>
      </w:pPr>
      <w:hyperlink w:anchor="_Toc216893310" w:history="1">
        <w:r w:rsidRPr="003D1FD1">
          <w:rPr>
            <w:rStyle w:val="ae"/>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_Toc216893310 \h </w:instrText>
        </w:r>
        <w:r>
          <w:rPr>
            <w:noProof/>
            <w:webHidden/>
          </w:rPr>
        </w:r>
        <w:r>
          <w:rPr>
            <w:noProof/>
            <w:webHidden/>
          </w:rPr>
          <w:fldChar w:fldCharType="separate"/>
        </w:r>
        <w:r>
          <w:rPr>
            <w:noProof/>
            <w:webHidden/>
          </w:rPr>
          <w:t>24</w:t>
        </w:r>
        <w:r>
          <w:rPr>
            <w:noProof/>
            <w:webHidden/>
          </w:rPr>
          <w:fldChar w:fldCharType="end"/>
        </w:r>
      </w:hyperlink>
    </w:p>
    <w:p w14:paraId="11A41C4F" w14:textId="3F2AB8E7" w:rsidR="00073A2F" w:rsidRDefault="00073A2F">
      <w:pPr>
        <w:pStyle w:val="23"/>
        <w:tabs>
          <w:tab w:val="right" w:leader="dot" w:pos="9629"/>
        </w:tabs>
        <w:rPr>
          <w:rFonts w:asciiTheme="minorHAnsi" w:eastAsiaTheme="minorEastAsia" w:hAnsiTheme="minorHAnsi"/>
          <w:noProof/>
          <w:sz w:val="24"/>
          <w:lang w:eastAsia="ru-RU"/>
        </w:rPr>
      </w:pPr>
      <w:hyperlink w:anchor="_Toc216893311" w:history="1">
        <w:r w:rsidRPr="003D1FD1">
          <w:rPr>
            <w:rStyle w:val="ae"/>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_Toc216893311 \h </w:instrText>
        </w:r>
        <w:r>
          <w:rPr>
            <w:noProof/>
            <w:webHidden/>
          </w:rPr>
        </w:r>
        <w:r>
          <w:rPr>
            <w:noProof/>
            <w:webHidden/>
          </w:rPr>
          <w:fldChar w:fldCharType="separate"/>
        </w:r>
        <w:r>
          <w:rPr>
            <w:noProof/>
            <w:webHidden/>
          </w:rPr>
          <w:t>27</w:t>
        </w:r>
        <w:r>
          <w:rPr>
            <w:noProof/>
            <w:webHidden/>
          </w:rPr>
          <w:fldChar w:fldCharType="end"/>
        </w:r>
      </w:hyperlink>
    </w:p>
    <w:p w14:paraId="5FDEB400" w14:textId="6E3E7C22" w:rsidR="00073A2F" w:rsidRDefault="00073A2F">
      <w:pPr>
        <w:pStyle w:val="11"/>
        <w:rPr>
          <w:rFonts w:asciiTheme="minorHAnsi" w:eastAsiaTheme="minorEastAsia" w:hAnsiTheme="minorHAnsi"/>
          <w:noProof/>
          <w:sz w:val="24"/>
          <w:lang w:eastAsia="ru-RU"/>
        </w:rPr>
      </w:pPr>
      <w:hyperlink w:anchor="_Toc216893312" w:history="1">
        <w:r w:rsidRPr="003D1FD1">
          <w:rPr>
            <w:rStyle w:val="ae"/>
            <w:noProof/>
          </w:rPr>
          <w:t>ЗАКЛЮЧЕНИЕ</w:t>
        </w:r>
        <w:r>
          <w:rPr>
            <w:noProof/>
            <w:webHidden/>
          </w:rPr>
          <w:tab/>
        </w:r>
        <w:r>
          <w:rPr>
            <w:noProof/>
            <w:webHidden/>
          </w:rPr>
          <w:fldChar w:fldCharType="begin"/>
        </w:r>
        <w:r>
          <w:rPr>
            <w:noProof/>
            <w:webHidden/>
          </w:rPr>
          <w:instrText xml:space="preserve"> PAGEREF _Toc216893312 \h </w:instrText>
        </w:r>
        <w:r>
          <w:rPr>
            <w:noProof/>
            <w:webHidden/>
          </w:rPr>
        </w:r>
        <w:r>
          <w:rPr>
            <w:noProof/>
            <w:webHidden/>
          </w:rPr>
          <w:fldChar w:fldCharType="separate"/>
        </w:r>
        <w:r>
          <w:rPr>
            <w:noProof/>
            <w:webHidden/>
          </w:rPr>
          <w:t>30</w:t>
        </w:r>
        <w:r>
          <w:rPr>
            <w:noProof/>
            <w:webHidden/>
          </w:rPr>
          <w:fldChar w:fldCharType="end"/>
        </w:r>
      </w:hyperlink>
    </w:p>
    <w:p w14:paraId="7DAC51C4" w14:textId="5336C079" w:rsidR="00073A2F" w:rsidRDefault="00073A2F">
      <w:pPr>
        <w:pStyle w:val="11"/>
        <w:rPr>
          <w:rFonts w:asciiTheme="minorHAnsi" w:eastAsiaTheme="minorEastAsia" w:hAnsiTheme="minorHAnsi"/>
          <w:noProof/>
          <w:sz w:val="24"/>
          <w:lang w:eastAsia="ru-RU"/>
        </w:rPr>
      </w:pPr>
      <w:hyperlink w:anchor="_Toc216893313" w:history="1">
        <w:r w:rsidRPr="003D1FD1">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_Toc216893313 \h </w:instrText>
        </w:r>
        <w:r>
          <w:rPr>
            <w:noProof/>
            <w:webHidden/>
          </w:rPr>
        </w:r>
        <w:r>
          <w:rPr>
            <w:noProof/>
            <w:webHidden/>
          </w:rPr>
          <w:fldChar w:fldCharType="separate"/>
        </w:r>
        <w:r>
          <w:rPr>
            <w:noProof/>
            <w:webHidden/>
          </w:rPr>
          <w:t>32</w:t>
        </w:r>
        <w:r>
          <w:rPr>
            <w:noProof/>
            <w:webHidden/>
          </w:rPr>
          <w:fldChar w:fldCharType="end"/>
        </w:r>
      </w:hyperlink>
    </w:p>
    <w:p w14:paraId="069D04FF" w14:textId="56C9D060" w:rsidR="003449E9" w:rsidRPr="003449E9" w:rsidRDefault="003449E9" w:rsidP="003449E9">
      <w:pPr>
        <w:ind w:firstLine="0"/>
      </w:pPr>
      <w:r>
        <w:fldChar w:fldCharType="end"/>
      </w:r>
    </w:p>
    <w:p w14:paraId="671C3EE2" w14:textId="77777777" w:rsidR="002D20A0" w:rsidRDefault="002D20A0" w:rsidP="00E268A7">
      <w:pPr>
        <w:pStyle w:val="1"/>
        <w:jc w:val="center"/>
      </w:pPr>
      <w:bookmarkStart w:id="1" w:name="_Toc216893299"/>
      <w:r>
        <w:lastRenderedPageBreak/>
        <w:t>ВВЕДЕНИЕ</w:t>
      </w:r>
      <w:bookmarkEnd w:id="1"/>
    </w:p>
    <w:p w14:paraId="1E943CC4" w14:textId="77777777" w:rsidR="00A302F0" w:rsidRPr="00A302F0" w:rsidRDefault="00A302F0" w:rsidP="00A302F0">
      <w:r w:rsidRPr="00A302F0">
        <w:t>Развитие университетской среды в последние годы сопровождается активным внедрением цифровых инструментов, направленных на поддержку учебной, проектной и внеучебной деятельности студентов. Существенную роль в этом процессе играют мероприятия различного формата — образовательные, культурные, научные и социальные, — которые формируют у обучающихся навыки командной работы, ответственности и профессиональной коммуникации. Вместе с тем практика организации таких мероприятий в вузах показывает, что при наличии высокой инициативности со стороны студенческих объединений сохраняются проблемы координации, поиска участников и объективного учёта вклада каждого активиста.</w:t>
      </w:r>
    </w:p>
    <w:p w14:paraId="37EBE892" w14:textId="77777777" w:rsidR="00A302F0" w:rsidRPr="00A302F0" w:rsidRDefault="00A302F0" w:rsidP="00A302F0">
      <w:r w:rsidRPr="00A302F0">
        <w:t>В университетской среде, включая РТУ МИРЭА, взаимодействие между организаторами мероприятий и студентами-активистами нередко осуществляется с использованием разрозненных каналов коммуникации: социальных сетей, мессенджеров и устных договорённостей. Подобный подход затрудняет систематизацию информации, снижает прозрачность распределения задач и не позволяет формировать устойчивые механизмы мотивации. В результате часть студентов остаётся вне активной проектной и событийной деятельности, несмотря на потенциальную заинтересованность в участии.</w:t>
      </w:r>
    </w:p>
    <w:p w14:paraId="7045F9CF" w14:textId="77777777" w:rsidR="00A302F0" w:rsidRPr="00A302F0" w:rsidRDefault="00A302F0" w:rsidP="00A302F0">
      <w:r w:rsidRPr="00A302F0">
        <w:t xml:space="preserve">Актуальность настоящего исследования определяется необходимостью создания централизованного цифрового решения, способного объединить процессы планирования мероприятий, привлечения помощников и учёта их активности в рамках единой платформы. Использование специализированной «доски вакансий» для мероприятий позволяет рассматривать студенческую активность не как разовые инициативы, а как управляемую систему, в которой каждый участник понимает свою роль, объём ответственности и получаемые нематериальные или материальные поощрения. В условиях цифровизации университетской инфраструктуры подобные платформы становятся важным </w:t>
      </w:r>
      <w:r w:rsidRPr="00A302F0">
        <w:lastRenderedPageBreak/>
        <w:t>элементом формирования вовлечённого и мотивированного студенческого сообщества.</w:t>
      </w:r>
    </w:p>
    <w:p w14:paraId="478D730F" w14:textId="77777777" w:rsidR="00A302F0" w:rsidRPr="00A302F0" w:rsidRDefault="00A302F0" w:rsidP="00A302F0">
      <w:r w:rsidRPr="00A302F0">
        <w:t>Объектом исследования в данной работе являются цифровые платформы, предназначенные для организации и сопровождения студенческой проектной и событийной деятельности. Предметом исследования являются методы, технологии и требования к построению информационной системы, обеспечивающей взаимодействие организаторов мероприятий и студентов-активистов в университетской среде.</w:t>
      </w:r>
    </w:p>
    <w:p w14:paraId="1883DFD7" w14:textId="77777777" w:rsidR="00A302F0" w:rsidRPr="00A302F0" w:rsidRDefault="00A302F0" w:rsidP="00A302F0">
      <w:r w:rsidRPr="00A302F0">
        <w:t xml:space="preserve">Целью научно-исследовательской работы является теоретический анализ предметной области цифровых платформ для вовлечения студентов в проектную и событийную деятельность, а также формирование обоснованных требований к программному решению в виде цифровой платформы «Доска вакансий для мероприятий» для РТУ МИРЭА. Для достижения поставленной цели предполагается изучение зарубежных и отечественных исследований, анализ существующих подходов к организации волонтёрских и </w:t>
      </w:r>
      <w:proofErr w:type="spellStart"/>
      <w:r w:rsidRPr="00A302F0">
        <w:t>event</w:t>
      </w:r>
      <w:proofErr w:type="spellEnd"/>
      <w:r w:rsidRPr="00A302F0">
        <w:t>-систем, а также выявление ключевых проблем, препятствующих эффективной координации и мотивации студентов.</w:t>
      </w:r>
    </w:p>
    <w:p w14:paraId="162F0955" w14:textId="77777777" w:rsidR="00A302F0" w:rsidRPr="00A302F0" w:rsidRDefault="00A302F0" w:rsidP="00A302F0">
      <w:r w:rsidRPr="00A302F0">
        <w:t>Практическая значимость работы заключается в том, что сформулированные в ходе исследования требования и выводы могут быть использованы в качестве теоретической и методологической основы для последующей разработки программного продукта в рамках выпускной квалификационной работы. Предлагаемое решение ориентировано на реальные потребности университетской среды и может быть адаптировано для внедрения в деятельность студенческих организаций, способствуя повышению прозрачности, управляемости и устойчивости процессов организации мероприятий.</w:t>
      </w:r>
    </w:p>
    <w:p w14:paraId="6B63E162" w14:textId="50DF38D6" w:rsidR="002D20A0" w:rsidRPr="002D20A0" w:rsidRDefault="002D20A0" w:rsidP="002D20A0"/>
    <w:p w14:paraId="41A55C96" w14:textId="6A7F7CE6" w:rsidR="002D20A0" w:rsidRDefault="002D20A0" w:rsidP="004C5C05">
      <w:pPr>
        <w:pStyle w:val="1"/>
        <w:numPr>
          <w:ilvl w:val="0"/>
          <w:numId w:val="19"/>
        </w:numPr>
      </w:pPr>
      <w:bookmarkStart w:id="2" w:name="_Toc216893300"/>
      <w:r>
        <w:lastRenderedPageBreak/>
        <w:t>ОБЗОР ТЕКУЩЕГО СОСТОЯНИЯ ПРЕДМЕТА</w:t>
      </w:r>
      <w:r w:rsidR="004C5C05">
        <w:t xml:space="preserve"> </w:t>
      </w:r>
      <w:r>
        <w:t>ИССЛЕДОВАНИЯ</w:t>
      </w:r>
      <w:bookmarkEnd w:id="2"/>
    </w:p>
    <w:p w14:paraId="7FDDC353" w14:textId="6AF036E5" w:rsidR="002D20A0" w:rsidRDefault="004C5C05" w:rsidP="004C5C05">
      <w:pPr>
        <w:pStyle w:val="2"/>
        <w:ind w:firstLine="0"/>
      </w:pPr>
      <w:r>
        <w:tab/>
      </w:r>
      <w:bookmarkStart w:id="3" w:name="_Toc216893301"/>
      <w:r w:rsidR="003449E9">
        <w:t xml:space="preserve">1.1 </w:t>
      </w:r>
      <w:r w:rsidR="002D20A0">
        <w:t>Обзор зарубежных исследований</w:t>
      </w:r>
      <w:bookmarkEnd w:id="3"/>
    </w:p>
    <w:p w14:paraId="570A5494" w14:textId="2CB9F4BF" w:rsidR="00A302F0" w:rsidRPr="00A302F0" w:rsidRDefault="00A302F0" w:rsidP="004C5C05">
      <w:r w:rsidRPr="00A302F0">
        <w:t>Изучение зарубежного опыта организации студенческой активности и управления событиями указывает на давно сформировавшийся тренд к цифровизации</w:t>
      </w:r>
      <w:r w:rsidR="004C5C05" w:rsidRPr="004C5C05">
        <w:t xml:space="preserve"> </w:t>
      </w:r>
      <w:r w:rsidRPr="00A302F0">
        <w:t xml:space="preserve">данных процессов. Анализ работ, представленных в базах данных ACM Digital Library, IEEE </w:t>
      </w:r>
      <w:proofErr w:type="spellStart"/>
      <w:r w:rsidRPr="00A302F0">
        <w:t>Xplore</w:t>
      </w:r>
      <w:proofErr w:type="spellEnd"/>
      <w:r w:rsidRPr="00A302F0">
        <w:t xml:space="preserve">, а также публикаций в специализированных журналах, таких как «International Journal </w:t>
      </w:r>
      <w:proofErr w:type="spellStart"/>
      <w:r w:rsidRPr="00A302F0">
        <w:t>of</w:t>
      </w:r>
      <w:proofErr w:type="spellEnd"/>
      <w:r w:rsidRPr="00A302F0">
        <w:t xml:space="preserve"> Event </w:t>
      </w:r>
      <w:proofErr w:type="spellStart"/>
      <w:r w:rsidRPr="00A302F0">
        <w:t>and</w:t>
      </w:r>
      <w:proofErr w:type="spellEnd"/>
      <w:r w:rsidRPr="00A302F0">
        <w:t xml:space="preserve"> Festival Management», позволяет выделить несколько ключевых направлений исследований.</w:t>
      </w:r>
    </w:p>
    <w:p w14:paraId="20308C96" w14:textId="67A7C058" w:rsidR="004C5C05" w:rsidRPr="004C5C05" w:rsidRDefault="00A302F0" w:rsidP="004C5C05">
      <w:r w:rsidRPr="00A302F0">
        <w:t>В контексте цифровых платформ для мероприятий выделяется работа зарубежных университетов по созданию интегрированных систем управления студенческой жизнью</w:t>
      </w:r>
      <w:r w:rsidR="004C5C05" w:rsidRPr="004C5C05">
        <w:t xml:space="preserve">. </w:t>
      </w:r>
      <w:r w:rsidRPr="00A302F0">
        <w:t xml:space="preserve">Такие системы, например, используемые в ряде университетов Лиги плюща и Европы, выходят за рамки простых календарей событий. Они часто встроены в более широкую экосистему университетских сервисов (LMS, порталы) и обеспечивают сквозные функции: от анонсирования события и регистрации участников до пост-аналитики и сбора фидбека. Исследования подчеркивают важность </w:t>
      </w:r>
      <w:r w:rsidR="004C5C05" w:rsidRPr="004C5C05">
        <w:t>опыт пользователя</w:t>
      </w:r>
      <w:r w:rsidRPr="00A302F0">
        <w:t xml:space="preserve"> для подобных платформ, так как низкий барьер вхождения напрямую коррелирует с уровнем вовлеченности аудитории.</w:t>
      </w:r>
    </w:p>
    <w:p w14:paraId="79B80086" w14:textId="77777777" w:rsidR="004C5C05" w:rsidRPr="004C5C05" w:rsidRDefault="00A302F0" w:rsidP="004C5C05">
      <w:r w:rsidRPr="00A302F0">
        <w:t xml:space="preserve">Отдельный блок исследований посвящен системам вовлечения и мотивации, где доминирующей методологией выступает геймификация. Работы таких авторов, как Кевин Вербах и Себастьян </w:t>
      </w:r>
      <w:proofErr w:type="spellStart"/>
      <w:r w:rsidRPr="00A302F0">
        <w:t>Детердинг</w:t>
      </w:r>
      <w:proofErr w:type="spellEnd"/>
      <w:r w:rsidRPr="00A302F0">
        <w:t xml:space="preserve">, легли в основу многих практических реализаций. В университетской среде геймификация применяется не только для повышения посещаемости мероприятий, но и для формирования </w:t>
      </w:r>
      <w:r w:rsidR="004C5C05" w:rsidRPr="004C5C05">
        <w:t>софт скиллов</w:t>
      </w:r>
      <w:r w:rsidRPr="00A302F0">
        <w:t xml:space="preserve">, поощрения волонтёрства. Анализ показывает, что наиболее эффективными элементами считаются системы прогресса (уровни, бейджи), публичные рейтинги и награды, имеющие ценность в академической или внеучебной среде (возможность участия в престижных мероприятиях, получение </w:t>
      </w:r>
      <w:r w:rsidRPr="00A302F0">
        <w:lastRenderedPageBreak/>
        <w:t>рекомендаций). Критический взгляд в исследованиях направлен на риски чрезмерной соревновательности, которая может демотивировать часть студентов, и на важность баланса между внешней (баллы, награды) и внутренней (интерес, сообщество) мотивацией.</w:t>
      </w:r>
    </w:p>
    <w:p w14:paraId="403BFC1C" w14:textId="274413CA" w:rsidR="00A302F0" w:rsidRPr="00A302F0" w:rsidRDefault="00A302F0" w:rsidP="004C5C05">
      <w:r w:rsidRPr="00A302F0">
        <w:t xml:space="preserve">Волонтёрские и </w:t>
      </w:r>
      <w:proofErr w:type="spellStart"/>
      <w:r w:rsidRPr="00A302F0">
        <w:t>event</w:t>
      </w:r>
      <w:proofErr w:type="spellEnd"/>
      <w:r w:rsidRPr="00A302F0">
        <w:t xml:space="preserve">-платформы за рубежом часто развиваются как независимые коммерческие или социальные проекты (например, </w:t>
      </w:r>
      <w:proofErr w:type="spellStart"/>
      <w:r w:rsidRPr="00A302F0">
        <w:t>Eventbrite</w:t>
      </w:r>
      <w:proofErr w:type="spellEnd"/>
      <w:r w:rsidRPr="00A302F0">
        <w:t xml:space="preserve">, </w:t>
      </w:r>
      <w:proofErr w:type="spellStart"/>
      <w:r w:rsidRPr="00A302F0">
        <w:t>VolunteerMatch</w:t>
      </w:r>
      <w:proofErr w:type="spellEnd"/>
      <w:r w:rsidRPr="00A302F0">
        <w:t>), которые затем адаптируются для нужд образовательных учреждений. Их изучение позволяет выявить набор стандартных для индустрии функций: геолокация событий, фильтрация по интересам, системы отзывов и репутации, инструменты для коммуникации между организаторами и волонтёрами. Важным аспектом, обсуждаемым в литературе, является управление жизненным циклом волонтёра и роль цифровой платформы на каждом этапе. Зарубежные исследования также уделяют внимание анализу больших данных, генерируемых такими системами, для прогнозирования популярности типов событий, выявления наиболее активных сообществ и персонализации рекомендаций для пользователей.</w:t>
      </w:r>
    </w:p>
    <w:p w14:paraId="32C6C0FE" w14:textId="77777777" w:rsidR="00A302F0" w:rsidRPr="004C5C05" w:rsidRDefault="00A302F0" w:rsidP="004C5C05">
      <w:r w:rsidRPr="00A302F0">
        <w:t>Таким образом, зарубежный опыт демонстрирует зрелость подхода, где цифровая платформа рассматривается не как инструмент для решения разовой задачи информирования, а как комплексная среда для управления вовлеченностью, построения сообщества и накопления цифрового следа студенческой активности, который может быть использован для аналитики и улучшения образовательной экосистемы в целом.</w:t>
      </w:r>
    </w:p>
    <w:p w14:paraId="799B4960" w14:textId="22D07936" w:rsidR="002D20A0" w:rsidRDefault="003449E9" w:rsidP="00A302F0">
      <w:pPr>
        <w:pStyle w:val="2"/>
      </w:pPr>
      <w:bookmarkStart w:id="4" w:name="_Toc216893302"/>
      <w:r>
        <w:t xml:space="preserve">1.2 </w:t>
      </w:r>
      <w:r w:rsidR="002D20A0">
        <w:t>Обзор отечественных исследований</w:t>
      </w:r>
      <w:bookmarkEnd w:id="4"/>
    </w:p>
    <w:p w14:paraId="67F6255B" w14:textId="72BA0957" w:rsidR="00CE5F10" w:rsidRPr="00CE5F10" w:rsidRDefault="00CE5F10" w:rsidP="00CE5F10">
      <w:r w:rsidRPr="00CE5F10">
        <w:t xml:space="preserve">Рассматривая российский контекст, можно отметить, что тема цифровизации студенческой активности и управления мероприятиями находится в стадии активного формирования. Отечественные исследования в этой области носят преимущественно прикладной характер и часто фокусируются на решении конкретных организационных задач в условиях отдельных университетов. </w:t>
      </w:r>
      <w:r w:rsidRPr="00CE5F10">
        <w:lastRenderedPageBreak/>
        <w:t>Анализ материалов конференций, публикаций в журналах из перечня ВАК, а также документации по реализованным в вузах решениям позволяет выявить специфические черты и направления развития.</w:t>
      </w:r>
    </w:p>
    <w:p w14:paraId="5C8FDFC0" w14:textId="472BB48B" w:rsidR="00CE5F10" w:rsidRPr="00CE5F10" w:rsidRDefault="00CE5F10" w:rsidP="00CE5F10">
      <w:r w:rsidRPr="00CE5F10">
        <w:t>Российские платформы и исследования демонстрируют сильную ориентацию на интеграцию с существующей образовательной и административной инфраструктурой. В отличие от западных аналогов, которые могут развиваться как независимые стартапы, в России такие системы часто создаются как модули или расширения уже действующих университетских порталов (например, на базе «1</w:t>
      </w:r>
      <w:proofErr w:type="gramStart"/>
      <w:r w:rsidRPr="00CE5F10">
        <w:t>С:Университет</w:t>
      </w:r>
      <w:proofErr w:type="gramEnd"/>
      <w:r w:rsidRPr="00CE5F10">
        <w:t>» или различных LMS-платформ). Это диктует определенные технические и функциональные ограничения, но обеспечивает единую точку входа для студентов. В научных публикациях российских авторов, посвященных этой теме, значительное внимание уделяется вопросам нормативного соответствия: учету часов внеучебной деятельности, формированию портфолио студента в соответствии с федеральными стандартами, интеграции с системой цифровых сертификатов. Методы геймификации также исследуются, однако с акцентом на их адаптацию к локальным культурным особенностям и системе ценностей студенчества.</w:t>
      </w:r>
    </w:p>
    <w:p w14:paraId="70E79950" w14:textId="6DBB57FF" w:rsidR="00CE5F10" w:rsidRPr="00CE5F10" w:rsidRDefault="00CE5F10" w:rsidP="00CE5F10">
      <w:r w:rsidRPr="00CE5F10">
        <w:t xml:space="preserve">Особенности университетской среды в России, </w:t>
      </w:r>
      <w:proofErr w:type="gramStart"/>
      <w:r w:rsidRPr="00CE5F10">
        <w:t>и в частности</w:t>
      </w:r>
      <w:proofErr w:type="gramEnd"/>
      <w:r w:rsidRPr="00CE5F10">
        <w:t xml:space="preserve"> в РТУ МИРЭА, накладывают отпечаток на подход к построению подобных платформ. Ключевой особенностью является многоуровневая структура организации мероприятий: они могут инициироваться администрацией вуза, отдельными институтами или кафедрами, студенческими объединениями (профкомом, студсоветом) или внешними партнерами. Это порождает потребность в сложной системе ролей и полномочий внутри платформы, где разные организаторы обладают разной степенью ответственности и доступа. Еще одной специфической чертой является высокая роль мессенджеров (прежде всего </w:t>
      </w:r>
      <w:proofErr w:type="spellStart"/>
      <w:r w:rsidRPr="00CE5F10">
        <w:t>Telegram</w:t>
      </w:r>
      <w:proofErr w:type="spellEnd"/>
      <w:r w:rsidRPr="00CE5F10">
        <w:t xml:space="preserve">) в коммуникации студенческого сообщества. Любое централизованное решение, поэтому, должно рассматривать возможность интеграции с этими каналами не как дополнительную опцию, а как необходимое условие для широкого охвата аудитории. Исследования отмечают, что игнорирование этого </w:t>
      </w:r>
      <w:r w:rsidRPr="00CE5F10">
        <w:lastRenderedPageBreak/>
        <w:t>канала ведет к созданию «мертвых» официальных систем, которыми студенты не пользуются.</w:t>
      </w:r>
    </w:p>
    <w:p w14:paraId="6E5A70EB" w14:textId="2345FC0A" w:rsidR="00CE5F10" w:rsidRPr="00CE5F10" w:rsidRDefault="00CE5F10" w:rsidP="00CE5F10">
      <w:r w:rsidRPr="00CE5F10">
        <w:t xml:space="preserve">Что касается организационных и ИТ-аспектов, то в отечественной практике явно прослеживается проблема разрозненности. Часто функции учета мероприятий, волонтеров и активности распределены между разными подразделениями: отдел по внеучебной работе ведет одну таблицу, студенческий совет — другую, а кафедры — третью. Это приводит к дублированию данных, их </w:t>
      </w:r>
      <w:r w:rsidRPr="00CE5F10">
        <w:t>не консистентности</w:t>
      </w:r>
      <w:r w:rsidRPr="00CE5F10">
        <w:t xml:space="preserve"> и отсутствию единой картины. С ИТ-точки зрения это выливается в требование к созданию платформы, способной либо заменить все эти разнородные источники, либо агрегировать данные из них через простые интерфейсы (API или ручной импорт). Также в российских условиях особую важность приобретает вопрос подтверждения участия и начисления баллов, который должен иметь четкую и прозрачную процедуру с участием ответственного лица (организатора), чтобы система не теряла доверия пользователей.</w:t>
      </w:r>
    </w:p>
    <w:p w14:paraId="71A72830" w14:textId="77777777" w:rsidR="00CE5F10" w:rsidRDefault="00CE5F10" w:rsidP="00CE5F10">
      <w:r w:rsidRPr="00CE5F10">
        <w:t>Таким образом, отечественные исследования и практики указывают на необходимость разработки не просто технического инструмента, а организационно-технологического решения. Оно должно, с одной стороны, решать утилитарные задачи автоматизации учета, а с другой — преодолевать институциональную разобщенность, учитывая глубокую укорененность неформальных коммуникационных каналов и обеспечивая нормативное соответствие данных для их дальнейшего использования в академических и отчетных целях.</w:t>
      </w:r>
    </w:p>
    <w:p w14:paraId="437E2B4F" w14:textId="77777777" w:rsidR="00603D34" w:rsidRDefault="00603D34" w:rsidP="00CE5F10"/>
    <w:p w14:paraId="54A3C2D7" w14:textId="77777777" w:rsidR="00603D34" w:rsidRDefault="00603D34" w:rsidP="00CE5F10"/>
    <w:p w14:paraId="45A9C027" w14:textId="77777777" w:rsidR="00603D34" w:rsidRPr="00CE5F10" w:rsidRDefault="00603D34" w:rsidP="00CE5F10"/>
    <w:p w14:paraId="555ADC63" w14:textId="143934B1" w:rsidR="002D20A0" w:rsidRDefault="003449E9" w:rsidP="00CE5F10">
      <w:pPr>
        <w:pStyle w:val="2"/>
      </w:pPr>
      <w:bookmarkStart w:id="5" w:name="_Toc216893303"/>
      <w:r>
        <w:lastRenderedPageBreak/>
        <w:t xml:space="preserve">1.3 </w:t>
      </w:r>
      <w:r w:rsidR="002D20A0">
        <w:t>Общая характеристика проблемы исследования</w:t>
      </w:r>
      <w:bookmarkEnd w:id="5"/>
    </w:p>
    <w:p w14:paraId="3C795E50" w14:textId="0000AACE" w:rsidR="00603D34" w:rsidRPr="00603D34" w:rsidRDefault="00603D34" w:rsidP="00603D34">
      <w:r w:rsidRPr="00603D34">
        <w:t>Проведенный анализ зарубежного и отечественного опыта позволяет перейти от общего контекста к конкретизации проблемы, характерной для экосистемы студенческой активности РТУ МИРЭА. Синтез данных из литературных источников, наблюдений за текущими процессами в университете и требований, сформулированных потенциальными пользователями, выявляет не отдельные недочеты, а комплексную системную проблему. Её суть заключается в отсутствии целостного, удобного и мотивирующего цифрового инструмента, который бы связывал в единый контур потребности организаторов мероприятий и возможности студентов-активистов. Эта системная проблема проявляется через три взаимосвязанных и усугубляющих друг друга аспекта: критическую разрозненность коммуникационных каналов, полное отсутствие централизованного и верифицируемого учета активности, а также устаревшие, неэффективные механизмы мотивации студентов к участию во внеучебной деятельности.</w:t>
      </w:r>
    </w:p>
    <w:p w14:paraId="5B05F773" w14:textId="1C3D729C" w:rsidR="00603D34" w:rsidRPr="00603D34" w:rsidRDefault="00603D34" w:rsidP="00603D34">
      <w:r w:rsidRPr="00603D34">
        <w:t xml:space="preserve">Первый и наиболее очевидный аспект — разрозненность коммуникаций между организаторами и потенциальными участниками. В текущей модели информация о мероприятиях распространяется по принципу «лоскутного одеяла». Организатор вынужден дублировать анонс в десятках мест: в официальных группах факультетов в социальной сети «ВКонтакте», в многочисленных </w:t>
      </w:r>
      <w:proofErr w:type="spellStart"/>
      <w:r w:rsidRPr="00603D34">
        <w:t>Telegram</w:t>
      </w:r>
      <w:proofErr w:type="spellEnd"/>
      <w:r w:rsidRPr="00603D34">
        <w:t xml:space="preserve">-каналах институтов и студенческих объединений, на бумажных объявлениях в корпусах, а также через личные контакты с активом. Для студента, желающего участвовать, это создает необходимость мониторить все эти разнородные источники, что отнимает время и приводит к неизбежному пропуску части событий. Более того, процесс отклика на вакансию волонтера или участника также не унифицирован: где-то требуется написать личное сообщение куратору, где-то — заполнить Google-форму, где-то — просто отметить себя в комментариях. Такая фрагментация порождает информационный шум, высокие транзакционные издержки на поиск и согласование, а также приводит к </w:t>
      </w:r>
      <w:r w:rsidRPr="00603D34">
        <w:lastRenderedPageBreak/>
        <w:t>ситуациям, когда организатор не может набрать нужное количество людей, а студенты, готовые помочь, остаются не вовлеченными просто потому, что не увидели информацию. Эта хаотичность дискредитирует саму идею системной работы, переводя её в область нестабильных, ситуативных усилий.</w:t>
      </w:r>
    </w:p>
    <w:p w14:paraId="1764AA9A" w14:textId="62AC1DD0" w:rsidR="00603D34" w:rsidRPr="00603D34" w:rsidRDefault="00603D34" w:rsidP="00603D34">
      <w:r w:rsidRPr="00603D34">
        <w:t>Второй, глубинный аспект проблемы — отсутствие централизованного, автоматизированного и прозрачного учета студенческой активности. Сегодня учет участия студента в мероприятиях, если он ведется вообще, существует в виде разрозненных таблиц Excel, хранящихся на локальных компьютерах разных ответственных лиц. Данные о прохождении практики, участии в конференции, волонтерской акции или работе в студенческом совете изолированы друг от друга. Это делает невозможным формирование целостного цифрового портфолио студента, которое было бы доступно ему самому, куратору или потенциальному работодателю. Для администрации университета отсутствие единой базы данных по мероприятиям и участию лишает возможности проводить содержательный анализ: какие форматы событий наиболее востребованы, какие институты проявляют наибольшую активность, какова динамика вовлеченности по курсам. Учет, по сути, носит формальный и ретроспективный характер, не используясь как инструмент для прогнозирования и планирования. Отсутствие автоматизации в подтверждении участия (когда организатор после мероприятия должен вручную внести данные) приводит к задержкам, ошибкам и, как следствие, к недоверию к системе учета со стороны студентов, которые могут не увидеть своих заслуг.</w:t>
      </w:r>
    </w:p>
    <w:p w14:paraId="503117DE" w14:textId="1A18AB36" w:rsidR="00603D34" w:rsidRPr="00603D34" w:rsidRDefault="00603D34" w:rsidP="00603D34">
      <w:r w:rsidRPr="00603D34">
        <w:t xml:space="preserve">Третий аспект, вытекающий из первых двух, — проблемы мотивации студентов к систематическому участию. Существующие механизмы мотивации, такие как грамоты или устная благодарность, носят эпизодический характер и слабо формализованы. Студент, активно участвующий в жизни университета, зачастую не получает осязаемого, накапливаемого признания своих усилий. Отсутствие понятной и справедливой системы «баллов» или «рейтинга», где виден собственный прогресс и сравнение с другими (в здоровой, соревновательной форме), снижает внешнюю мотивацию. Более того, </w:t>
      </w:r>
      <w:r w:rsidRPr="00603D34">
        <w:lastRenderedPageBreak/>
        <w:t>внутренняя мотивация — интерес, чувство принадлежности к сообществу — также страдает из-за разрозненности коммуникаций, которые мешают формированию устойчивых команд и ощущению общего дела. Студент воспринимает каждое мероприятие как изолированное событие, а не как шаг в построении собственной траектории развития внутри университета. Это приводит к феномену «выгорания» актива, когда одна и та же небольшая группа студентов берет на себя основную нагрузку, а основная масса остается пассивной, не видя для себя понятной и привлекательной точки входа и перспектив роста.</w:t>
      </w:r>
    </w:p>
    <w:p w14:paraId="57ADF278" w14:textId="77777777" w:rsidR="00603D34" w:rsidRPr="00603D34" w:rsidRDefault="00603D34" w:rsidP="00603D34">
      <w:r w:rsidRPr="00603D34">
        <w:t>Таким образом, проблема имеет циклический характер: разрозненность коммуникаций затрудняет учет, плохой учет не позволяет построить справедливую систему мотивации, а низкая мотивация уменьшает вовлеченность, что, в свою очередь, делает усилия по налаживанию коммуникаций и учета менее востребованными. Разрыв этого порочного круга требует внедрения не просто нового IT-инструмента, а целостного платформенного решения, которое бы одновременно стандартизировало коммуникации, автоматизировало учет и учёт данных, и заложило в свою основу прозрачные и эффективные механизмы мотивации. Выявление данной комплексной проблемы формирует четкий запрос на следующий этап исследования: анализ методов и технологий, способных лечь в основу такого решения.</w:t>
      </w:r>
    </w:p>
    <w:p w14:paraId="19C5AD31" w14:textId="4EF2E7A8" w:rsidR="002D20A0" w:rsidRDefault="003449E9" w:rsidP="00603D34">
      <w:pPr>
        <w:pStyle w:val="1"/>
      </w:pPr>
      <w:bookmarkStart w:id="6" w:name="_Toc216893304"/>
      <w:r>
        <w:lastRenderedPageBreak/>
        <w:t xml:space="preserve">2. </w:t>
      </w:r>
      <w:r w:rsidR="002D20A0">
        <w:t>ОБЗОР ТЕХНОЛОГИЙ И МЕТОДОВ РЕШЕНИЯ ПРОБЛЕМЫ</w:t>
      </w:r>
      <w:bookmarkEnd w:id="6"/>
    </w:p>
    <w:p w14:paraId="4F91E181" w14:textId="087FB391" w:rsidR="002D20A0" w:rsidRDefault="003449E9" w:rsidP="002D20A0">
      <w:pPr>
        <w:pStyle w:val="2"/>
      </w:pPr>
      <w:bookmarkStart w:id="7" w:name="_Toc216893305"/>
      <w:r>
        <w:t xml:space="preserve">2.1 </w:t>
      </w:r>
      <w:r w:rsidR="002D20A0">
        <w:t>Основные методы решения проблемы и их характеристики</w:t>
      </w:r>
      <w:bookmarkEnd w:id="7"/>
    </w:p>
    <w:p w14:paraId="533C0C8A" w14:textId="00CAEBD4" w:rsidR="002E7862" w:rsidRPr="002E7862" w:rsidRDefault="002E7862" w:rsidP="002E7862">
      <w:r w:rsidRPr="002E7862">
        <w:t>Для преодоления выявленного комплекса проблем, связанного с низкой эффективностью организации мероприятий и вовлечением студентов, в современной практике применяется спектр взаимодополняющих методов. Эти методы не являются сугубо техническими; они представляют собой организационно-технологические подходы, направленные на трансформацию процессов и поведенческих паттернов внутри университетской среды. Анализ позволяет выделить три ключевых методологических направления, наиболее релевантных для контекста РТУ МИРЭА: платформенный подход как основа для интеграции, системы рейтингов и геймификации как инструмент мотивации и управления вовлеченностью, а также автоматизация бизнес-процессов мероприятий как способ повышения операционной эффективности и снижения административной нагрузки.</w:t>
      </w:r>
    </w:p>
    <w:p w14:paraId="1714AEF9" w14:textId="631D9430" w:rsidR="002E7862" w:rsidRPr="002E7862" w:rsidRDefault="002E7862" w:rsidP="002E7862">
      <w:r w:rsidRPr="002E7862">
        <w:t xml:space="preserve">Платформенный подход выступает фундаментальным методом, противопоставляемым точечным и разрозненным решениям. Его суть заключается в создании единой цифровой среды, которая консолидирует всех участников экосистемы студенческой активности — организаторов, активистов, администраторов — вокруг общих процессов и данных. В отличие от использования набора несвязанных инструментов (мессенджеров, таблиц, соцсетей), платформа обеспечивает создание единого информационного пространства. Это позволяет установить стандартизированные протоколы взаимодействия: унифицированную форму создания мероприятия, централизованный канал его публикации, регламентированный процесс отклика и подтверждения участия. Преимущество данного метода заключается в </w:t>
      </w:r>
      <w:r w:rsidRPr="002E7862">
        <w:lastRenderedPageBreak/>
        <w:t>устранении информационного шума и снижении транзакционных издержек на коммуникацию. Для организатора это означает выход на всю целевую аудиторию через один канал, для студента — получение исчерпывающей информации из одного источника. Однако успешность этого метода напрямую зависит от способности платформы стать удобнее и полезнее, чем сложившиеся неформальные практики, что предъявляет высокие требования к её пользовательскому опыту и функциональной полноте.</w:t>
      </w:r>
    </w:p>
    <w:p w14:paraId="57DD4EF6" w14:textId="77777777" w:rsidR="002E7862" w:rsidRDefault="002E7862" w:rsidP="002E7862">
      <w:r w:rsidRPr="002E7862">
        <w:t xml:space="preserve">Системы рейтингов и геймификации представляют собой метод трансформации внешней и внутренней мотивации студентов. Этот подход использует игровые механики и элементы соревновательности для стимулирования желательного поведения — в данном случае, регулярного и качественного участия в мероприятиях. Ключевыми механизмами здесь являются: </w:t>
      </w:r>
    </w:p>
    <w:p w14:paraId="72C6AE6D" w14:textId="77777777" w:rsidR="002E7862" w:rsidRDefault="002E7862" w:rsidP="002E7862">
      <w:r w:rsidRPr="002E7862">
        <w:t xml:space="preserve">1) Система накопляемых баллов, где за каждое действие (отклик, успешное участие, организация) начисляются очки по прозрачным правилам. Это формализует признание заслуг и создает основу для сравнения. </w:t>
      </w:r>
    </w:p>
    <w:p w14:paraId="6E53444D" w14:textId="77777777" w:rsidR="002E7862" w:rsidRDefault="002E7862" w:rsidP="002E7862">
      <w:r w:rsidRPr="002E7862">
        <w:t xml:space="preserve">2) Визуализация прогресса через личные профили, уровни, значки или достижения, что делает абстрактную активность осязаемой и демонстрирует индивидуальную траекторию развития. </w:t>
      </w:r>
    </w:p>
    <w:p w14:paraId="6C8F7033" w14:textId="77777777" w:rsidR="002E7862" w:rsidRDefault="002E7862" w:rsidP="002E7862">
      <w:r w:rsidRPr="002E7862">
        <w:t>3) Публичные рейтинги (</w:t>
      </w:r>
      <w:proofErr w:type="spellStart"/>
      <w:r w:rsidRPr="002E7862">
        <w:t>лидерборды</w:t>
      </w:r>
      <w:proofErr w:type="spellEnd"/>
      <w:r w:rsidRPr="002E7862">
        <w:t xml:space="preserve">), которые, при грамотном использовании, могут здоровую соревновательность и формировать сообщество лидеров. </w:t>
      </w:r>
    </w:p>
    <w:p w14:paraId="2F72B3C1" w14:textId="77777777" w:rsidR="002E7862" w:rsidRDefault="002E7862" w:rsidP="002E7862">
      <w:r w:rsidRPr="002E7862">
        <w:t xml:space="preserve">4) Мотив вознаграждения, где накопленные баллы могут быть обменяны на нематериальные (благодарности, приоритетный доступ к событиям) или, с согласия администрации, материальные бонусы. </w:t>
      </w:r>
    </w:p>
    <w:p w14:paraId="1E525991" w14:textId="55D03449" w:rsidR="002E7862" w:rsidRPr="002E7862" w:rsidRDefault="002E7862" w:rsidP="002E7862">
      <w:r w:rsidRPr="002E7862">
        <w:t>Метод геймификации эффективен для привлечения новой аудитории и удержания интереса, но его критически важно проектировать так, чтобы он не поощрял накопительство ради самого рейтинга в ущерб качеству участия. Система должна быть справедливой, устойчивой к манипуляциям и балансировать между соревнованием и кооперацией.</w:t>
      </w:r>
    </w:p>
    <w:p w14:paraId="18561207" w14:textId="7197749B" w:rsidR="002E7862" w:rsidRPr="002E7862" w:rsidRDefault="002E7862" w:rsidP="002E7862">
      <w:r w:rsidRPr="002E7862">
        <w:lastRenderedPageBreak/>
        <w:t xml:space="preserve">Автоматизация бизнес-процессов мероприятий — это метод, направленный на повышение эффективности и снижение рутинной нагрузки на организаторов и администраторов. Он предполагает выявление типовых, повторяющихся операций в жизненном цикле мероприятия (публикация, сбор заявок, отбор, напоминание, подтверждение участия, закрытие) и передачу их исполнения программному обеспечению. Например, автоматическая публикация созданной заявки в общий канал, отправка </w:t>
      </w:r>
      <w:proofErr w:type="spellStart"/>
      <w:r w:rsidRPr="002E7862">
        <w:t>push</w:t>
      </w:r>
      <w:proofErr w:type="spellEnd"/>
      <w:r w:rsidRPr="002E7862">
        <w:t>-уведомлений целевым группам студентов, закрытие вакансии при достижении лимита участников, формирование предварительного списка для организатора, автоматический запрос на подтверждение участия после даты мероприятия. Этот метод минимизирует человеческий фактор, сокращает время координации и исключает ошибки, связанные с ручным переносом данных. Его внедрение позволяет организаторам фокусироваться на содержательной части работы, а не на администрировании. Однако его реализация требует предварительного четкого описания и регламентации этих процессов, что само по себе является сложной организационной задачей. Кроме того, необходимы предусмотренные механизмы для обработки исключений и нештатных ситуаций, которые не могут быть разрешены автоматически.</w:t>
      </w:r>
    </w:p>
    <w:p w14:paraId="1E07370F" w14:textId="77777777" w:rsidR="002E7862" w:rsidRPr="002E7862" w:rsidRDefault="002E7862" w:rsidP="002E7862">
      <w:r w:rsidRPr="002E7862">
        <w:t>Таким образом, ни один из перечисленных методов в отдельности не способен решить системную проблему. Их эффективность проявляется именно в комбинации: платформенный подход создает инфраструктуру и среду, автоматизация наполняет её эффективными процедурами, а геймификация обеспечивает постоянный поток вовлеченных участников. Последующий анализ технологий и формирование алгоритма выбора должны быть подчинены задаче поиска такой синергетической комбинации, которая учитывала бы специфику организационной культуры, технической инфраструктуры и студенческого сообщества РТУ МИРЭА.</w:t>
      </w:r>
    </w:p>
    <w:p w14:paraId="2A84EE40" w14:textId="0E52EAD2" w:rsidR="002D20A0" w:rsidRDefault="003449E9" w:rsidP="002E7862">
      <w:pPr>
        <w:pStyle w:val="2"/>
      </w:pPr>
      <w:bookmarkStart w:id="8" w:name="_Toc216893306"/>
      <w:r>
        <w:lastRenderedPageBreak/>
        <w:t xml:space="preserve">2.2 </w:t>
      </w:r>
      <w:r w:rsidR="002D20A0">
        <w:t>Основные технологии решения проблемы и их характеристики</w:t>
      </w:r>
      <w:bookmarkEnd w:id="8"/>
    </w:p>
    <w:p w14:paraId="722E7059" w14:textId="5A5A1969" w:rsidR="002E7862" w:rsidRPr="002E7862" w:rsidRDefault="002E7862" w:rsidP="002E7862">
      <w:r w:rsidRPr="002E7862">
        <w:t>Реализация описанных методологических подходов требует выбора конкретных технологических решений, которые должны обеспечить не только функциональность, но и соответствие ключевым критериям: доступности для пользователей, надежности, безопасности и способности интегрироваться в существующую ИТ-инфраструктуру университета. Технологический стек разрабатываемого решения формируется вокруг нескольких базовых компонентов, каждый из которых выполняет строго определённую роль в общей архитектуре. Анализ позволяет выделить центральные технологии, чьи характеристики напрямую влияют на успешность будущей платформы в контексте задач вовлечения и координации.</w:t>
      </w:r>
    </w:p>
    <w:p w14:paraId="5943C29E" w14:textId="5C7A4947" w:rsidR="002E7862" w:rsidRPr="002E7862" w:rsidRDefault="002E7862" w:rsidP="002E7862">
      <w:r w:rsidRPr="002E7862">
        <w:t xml:space="preserve">Фундаментом цифрового решения неизбежно выступает веб-платформа, доступная через браузер. Этот выбор обусловлен максимальной </w:t>
      </w:r>
      <w:proofErr w:type="gramStart"/>
      <w:r w:rsidRPr="002E7862">
        <w:t>кросс-</w:t>
      </w:r>
      <w:proofErr w:type="spellStart"/>
      <w:r w:rsidRPr="002E7862">
        <w:t>платформенностью</w:t>
      </w:r>
      <w:proofErr w:type="spellEnd"/>
      <w:proofErr w:type="gramEnd"/>
      <w:r w:rsidRPr="002E7862">
        <w:t xml:space="preserve"> и низким порогом входа для пользователей — студенту или организатору не требуется устанавливать дополнительное программное обеспечение, достаточно иметь устройство с выходом в интернет. С технологической точки зрения, современная веб-разработка предполагает разделение на клиентскую (</w:t>
      </w:r>
      <w:proofErr w:type="spellStart"/>
      <w:r w:rsidRPr="002E7862">
        <w:t>frontend</w:t>
      </w:r>
      <w:proofErr w:type="spellEnd"/>
      <w:r w:rsidRPr="002E7862">
        <w:t>) и серверную (</w:t>
      </w:r>
      <w:proofErr w:type="spellStart"/>
      <w:r w:rsidRPr="002E7862">
        <w:t>backend</w:t>
      </w:r>
      <w:proofErr w:type="spellEnd"/>
      <w:r w:rsidRPr="002E7862">
        <w:t xml:space="preserve">) части. Для </w:t>
      </w:r>
      <w:proofErr w:type="spellStart"/>
      <w:r w:rsidRPr="002E7862">
        <w:t>frontend</w:t>
      </w:r>
      <w:proofErr w:type="spellEnd"/>
      <w:r w:rsidRPr="002E7862">
        <w:t xml:space="preserve"> актуальным является использование прогрессивных фреймворков, таких как </w:t>
      </w:r>
      <w:proofErr w:type="spellStart"/>
      <w:r w:rsidRPr="002E7862">
        <w:t>React</w:t>
      </w:r>
      <w:proofErr w:type="spellEnd"/>
      <w:r w:rsidRPr="002E7862">
        <w:t xml:space="preserve">, Vue.js или </w:t>
      </w:r>
      <w:proofErr w:type="spellStart"/>
      <w:r w:rsidRPr="002E7862">
        <w:t>Angular</w:t>
      </w:r>
      <w:proofErr w:type="spellEnd"/>
      <w:r w:rsidRPr="002E7862">
        <w:t xml:space="preserve">, которые позволяют создавать одностраничные приложения (SPA) с динамическим интерфейсом, приближенным по отзывчивости и удобству к нативным приложениям. </w:t>
      </w:r>
      <w:proofErr w:type="spellStart"/>
      <w:r w:rsidRPr="002E7862">
        <w:t>Backend</w:t>
      </w:r>
      <w:proofErr w:type="spellEnd"/>
      <w:r w:rsidRPr="002E7862">
        <w:t xml:space="preserve">, отвечающий за бизнес-логику, обработку данных и безопасность, может быть реализован на основе Node.js (с применением фреймворка Express или </w:t>
      </w:r>
      <w:proofErr w:type="spellStart"/>
      <w:r w:rsidRPr="002E7862">
        <w:t>NestJS</w:t>
      </w:r>
      <w:proofErr w:type="spellEnd"/>
      <w:r w:rsidRPr="002E7862">
        <w:t>), Python (</w:t>
      </w:r>
      <w:proofErr w:type="spellStart"/>
      <w:r w:rsidRPr="002E7862">
        <w:t>Django</w:t>
      </w:r>
      <w:proofErr w:type="spellEnd"/>
      <w:r w:rsidRPr="002E7862">
        <w:t xml:space="preserve">, </w:t>
      </w:r>
      <w:proofErr w:type="spellStart"/>
      <w:r w:rsidRPr="002E7862">
        <w:t>FastAPI</w:t>
      </w:r>
      <w:proofErr w:type="spellEnd"/>
      <w:r w:rsidRPr="002E7862">
        <w:t xml:space="preserve">) или Java (Spring Boot). Выбор конкретного стека здесь зависит от требований к производительности, доступной экспертизе команды разработки и необходимости дальнейшего масштабирования. Веб-платформа служит универсальным административным и пользовательским интерфейсом, через </w:t>
      </w:r>
      <w:r w:rsidRPr="002E7862">
        <w:lastRenderedPageBreak/>
        <w:t>который осуществляется управление мероприятиями, просмотр рейтинга и настройка системы.</w:t>
      </w:r>
    </w:p>
    <w:p w14:paraId="42729D8D" w14:textId="6FDF16CA" w:rsidR="002E7862" w:rsidRPr="002E7862" w:rsidRDefault="002E7862" w:rsidP="002E7862">
      <w:r w:rsidRPr="002E7862">
        <w:t xml:space="preserve">Несмотря на универсальность веб-версии, значительную роль в повышении вовлеченности и оперативности коммуникации играют мобильные приложения. Для студенческой аудитории, которая основное взаимодействие с цифровыми сервисами осуществляет со смартфона, наличие мобильного клиента является не просто дополнением, а часто основным каналом доступа. Технологически здесь возможны два основных пути: разработка нативных приложений под </w:t>
      </w:r>
      <w:proofErr w:type="spellStart"/>
      <w:r w:rsidRPr="002E7862">
        <w:t>iOS</w:t>
      </w:r>
      <w:proofErr w:type="spellEnd"/>
      <w:r w:rsidRPr="002E7862">
        <w:t xml:space="preserve"> (Swift) и </w:t>
      </w:r>
      <w:proofErr w:type="spellStart"/>
      <w:r w:rsidRPr="002E7862">
        <w:t>Android</w:t>
      </w:r>
      <w:proofErr w:type="spellEnd"/>
      <w:r w:rsidRPr="002E7862">
        <w:t xml:space="preserve"> (</w:t>
      </w:r>
      <w:proofErr w:type="spellStart"/>
      <w:r w:rsidRPr="002E7862">
        <w:t>Kotlin</w:t>
      </w:r>
      <w:proofErr w:type="spellEnd"/>
      <w:r w:rsidRPr="002E7862">
        <w:t xml:space="preserve">) или использование кроссплатформенных фреймворков, таких как </w:t>
      </w:r>
      <w:proofErr w:type="spellStart"/>
      <w:r w:rsidRPr="002E7862">
        <w:t>React</w:t>
      </w:r>
      <w:proofErr w:type="spellEnd"/>
      <w:r w:rsidRPr="002E7862">
        <w:t xml:space="preserve"> </w:t>
      </w:r>
      <w:proofErr w:type="spellStart"/>
      <w:r w:rsidRPr="002E7862">
        <w:t>Native</w:t>
      </w:r>
      <w:proofErr w:type="spellEnd"/>
      <w:r w:rsidRPr="002E7862">
        <w:t xml:space="preserve"> или </w:t>
      </w:r>
      <w:proofErr w:type="spellStart"/>
      <w:r w:rsidRPr="002E7862">
        <w:t>Flutter</w:t>
      </w:r>
      <w:proofErr w:type="spellEnd"/>
      <w:r w:rsidRPr="002E7862">
        <w:t xml:space="preserve">. Нативные приложения обеспечивают максимальную производительность и глубокую интеграцию с операционной системой, что важно для работы </w:t>
      </w:r>
      <w:proofErr w:type="spellStart"/>
      <w:r w:rsidRPr="002E7862">
        <w:t>push</w:t>
      </w:r>
      <w:proofErr w:type="spellEnd"/>
      <w:r w:rsidRPr="002E7862">
        <w:t>-уведомлений. Кроссплатформенная разработка позволяет сократить время и стоимость создания двух версий, сохраняя приемлемое качество. В контексте университетской платформы, где требования к графической сложности невысоки, а приоритетом является скорость вывода продукта и охват аудитории, кроссплатформенный подход может быть предпочтительнее. Мобильное приложение становится персональным гидом студента, предоставляя моментальный доступ к календарю событий, возможности быстрого отклика и получению уведомлений.</w:t>
      </w:r>
    </w:p>
    <w:p w14:paraId="6D02FD54" w14:textId="7D423458" w:rsidR="002E7862" w:rsidRPr="002E7862" w:rsidRDefault="002E7862" w:rsidP="002E7862">
      <w:r w:rsidRPr="002E7862">
        <w:t xml:space="preserve">Критически важной технологией для поддержания вовлеченности и управления процессами в реальном времени является система </w:t>
      </w:r>
      <w:proofErr w:type="spellStart"/>
      <w:r w:rsidRPr="002E7862">
        <w:t>push</w:t>
      </w:r>
      <w:proofErr w:type="spellEnd"/>
      <w:r w:rsidRPr="002E7862">
        <w:t xml:space="preserve">-уведомлений. Это не просто дополнительный канал связи, а механизм, обеспечивающий выполнение ключевых бизнес-процессов, таких как своевременное оповещение о новых вакансиях, напоминание о предстоящем мероприятии или уведомление о начислении баллов. На техническом уровне реализация </w:t>
      </w:r>
      <w:proofErr w:type="spellStart"/>
      <w:r w:rsidRPr="002E7862">
        <w:t>push</w:t>
      </w:r>
      <w:proofErr w:type="spellEnd"/>
      <w:r w:rsidRPr="002E7862">
        <w:t>-уведомлений для веб-платформы использует сервис-</w:t>
      </w:r>
      <w:proofErr w:type="spellStart"/>
      <w:r w:rsidRPr="002E7862">
        <w:t>воркеры</w:t>
      </w:r>
      <w:proofErr w:type="spellEnd"/>
      <w:r w:rsidRPr="002E7862">
        <w:t xml:space="preserve"> и API уведомлений браузера, а для мобильных приложений — нативные платформенные сервисы (</w:t>
      </w:r>
      <w:proofErr w:type="spellStart"/>
      <w:r w:rsidRPr="002E7862">
        <w:t>Firebase</w:t>
      </w:r>
      <w:proofErr w:type="spellEnd"/>
      <w:r w:rsidRPr="002E7862">
        <w:t xml:space="preserve"> </w:t>
      </w:r>
      <w:proofErr w:type="spellStart"/>
      <w:r w:rsidRPr="002E7862">
        <w:t>Cloud</w:t>
      </w:r>
      <w:proofErr w:type="spellEnd"/>
      <w:r w:rsidRPr="002E7862">
        <w:t xml:space="preserve"> </w:t>
      </w:r>
      <w:proofErr w:type="spellStart"/>
      <w:r w:rsidRPr="002E7862">
        <w:t>Messaging</w:t>
      </w:r>
      <w:proofErr w:type="spellEnd"/>
      <w:r w:rsidRPr="002E7862">
        <w:t xml:space="preserve"> для </w:t>
      </w:r>
      <w:proofErr w:type="spellStart"/>
      <w:r w:rsidRPr="002E7862">
        <w:t>Android</w:t>
      </w:r>
      <w:proofErr w:type="spellEnd"/>
      <w:r w:rsidRPr="002E7862">
        <w:t xml:space="preserve">, Apple </w:t>
      </w:r>
      <w:proofErr w:type="spellStart"/>
      <w:r w:rsidRPr="002E7862">
        <w:t>Push</w:t>
      </w:r>
      <w:proofErr w:type="spellEnd"/>
      <w:r w:rsidRPr="002E7862">
        <w:t xml:space="preserve"> </w:t>
      </w:r>
      <w:proofErr w:type="spellStart"/>
      <w:r w:rsidRPr="002E7862">
        <w:t>Notification</w:t>
      </w:r>
      <w:proofErr w:type="spellEnd"/>
      <w:r w:rsidRPr="002E7862">
        <w:t xml:space="preserve"> </w:t>
      </w:r>
      <w:proofErr w:type="spellStart"/>
      <w:r w:rsidRPr="002E7862">
        <w:t>service</w:t>
      </w:r>
      <w:proofErr w:type="spellEnd"/>
      <w:r w:rsidRPr="002E7862">
        <w:t xml:space="preserve"> для </w:t>
      </w:r>
      <w:proofErr w:type="spellStart"/>
      <w:r w:rsidRPr="002E7862">
        <w:t>iOS</w:t>
      </w:r>
      <w:proofErr w:type="spellEnd"/>
      <w:r w:rsidRPr="002E7862">
        <w:t xml:space="preserve">). Интеграция с популярными мессенджерами, в первую очередь </w:t>
      </w:r>
      <w:proofErr w:type="spellStart"/>
      <w:r w:rsidRPr="002E7862">
        <w:t>Telegram</w:t>
      </w:r>
      <w:proofErr w:type="spellEnd"/>
      <w:r w:rsidRPr="002E7862">
        <w:t xml:space="preserve">, через </w:t>
      </w:r>
      <w:proofErr w:type="spellStart"/>
      <w:r w:rsidRPr="002E7862">
        <w:t>Bot</w:t>
      </w:r>
      <w:proofErr w:type="spellEnd"/>
      <w:r w:rsidRPr="002E7862">
        <w:t xml:space="preserve"> API, может </w:t>
      </w:r>
      <w:r w:rsidRPr="002E7862">
        <w:lastRenderedPageBreak/>
        <w:t>рассматриваться как альтернативный или дополнительный канал, особенно актуальный в российской студенческой среде. Эффективность этой технологии напрямую зависит от её настройки: уведомления должны быть персонализированными, релевантными и не превращаться в спам, чтобы пользователи не отключали их. Правильно реализованная система уведомлений превращает платформу из пассивного каталога в активного помощника, который ведет диалог с пользователем.</w:t>
      </w:r>
    </w:p>
    <w:p w14:paraId="4DC59401" w14:textId="060B5ED8" w:rsidR="002E7862" w:rsidRPr="002E7862" w:rsidRDefault="002E7862" w:rsidP="002E7862">
      <w:r w:rsidRPr="002E7862">
        <w:t xml:space="preserve">Сердцем любой информационной системы, включая платформу для управления мероприятиями, является система управления базами данных. От её выбора зависит целостность, согласованность и безопасность всех накапливаемых данных: профилей пользователей, описаний мероприятий, историй участия, рейтинговых баллов. Для структурированных данных с четкими связями (пользователь — мероприятие — отклик — подтверждение) традиционно хорошо подходят реляционные базы данных, такие как </w:t>
      </w:r>
      <w:proofErr w:type="spellStart"/>
      <w:r w:rsidRPr="002E7862">
        <w:t>PostgreSQL</w:t>
      </w:r>
      <w:proofErr w:type="spellEnd"/>
      <w:r w:rsidRPr="002E7862">
        <w:t xml:space="preserve"> или MySQL. Они обеспечивают надежность, поддержку транзакций (что важно при одновременном отклике нескольких пользователей на последнее место) и строгую схему данных. Однако если предполагается хранение неструктурированной информации, например, вложенных файлов от организаторов или логов действий, может потребоваться использование </w:t>
      </w:r>
      <w:proofErr w:type="spellStart"/>
      <w:r w:rsidRPr="002E7862">
        <w:t>NoSQL</w:t>
      </w:r>
      <w:proofErr w:type="spellEnd"/>
      <w:r w:rsidRPr="002E7862">
        <w:t xml:space="preserve">-решений, таких как </w:t>
      </w:r>
      <w:proofErr w:type="spellStart"/>
      <w:r w:rsidRPr="002E7862">
        <w:t>MongoDB</w:t>
      </w:r>
      <w:proofErr w:type="spellEnd"/>
      <w:r w:rsidRPr="002E7862">
        <w:t xml:space="preserve">, в гибридной схеме. Современный тренд также предполагает использование облачных </w:t>
      </w:r>
      <w:proofErr w:type="spellStart"/>
      <w:r w:rsidRPr="002E7862">
        <w:t>managed</w:t>
      </w:r>
      <w:proofErr w:type="spellEnd"/>
      <w:r w:rsidRPr="002E7862">
        <w:t>-сервисов баз данных, которые снимают с разработчиков задачу администрирования инфраструктуры, но их применение должно быть согласовано с политикой информационной безопасности университета в отношении хранения персональных данных.</w:t>
      </w:r>
    </w:p>
    <w:p w14:paraId="39F8D09F" w14:textId="35D6134C" w:rsidR="002E7862" w:rsidRPr="002E7862" w:rsidRDefault="002E7862" w:rsidP="002E7862">
      <w:r w:rsidRPr="002E7862">
        <w:t xml:space="preserve">Безопасность и удобство доступа обеспечивает система авторизации и аутентификации. В университетском контексте идеальным решением является интеграция с </w:t>
      </w:r>
      <w:r w:rsidR="00997C12" w:rsidRPr="002E7862">
        <w:t>существующей</w:t>
      </w:r>
      <w:r w:rsidRPr="002E7862">
        <w:t xml:space="preserve"> системой централизованного входа, например, через Active Directory или единую учетную запись РТУ МИРЭА. Это позволит студентам и сотрудникам использовать для входа уже знакомые логин и пароль, исключив необходимость отдельной регистрации и упростив процесс </w:t>
      </w:r>
      <w:r w:rsidRPr="002E7862">
        <w:lastRenderedPageBreak/>
        <w:t xml:space="preserve">верификации статуса пользователя (студент, преподаватель, сотрудник). Технологически такая интеграция реализуется с помощью протоколов единого входа, таких как </w:t>
      </w:r>
      <w:proofErr w:type="spellStart"/>
      <w:r w:rsidRPr="002E7862">
        <w:t>OAuth</w:t>
      </w:r>
      <w:proofErr w:type="spellEnd"/>
      <w:r w:rsidRPr="002E7862">
        <w:t xml:space="preserve"> 2.0 или </w:t>
      </w:r>
      <w:proofErr w:type="spellStart"/>
      <w:r w:rsidRPr="002E7862">
        <w:t>OpenID</w:t>
      </w:r>
      <w:proofErr w:type="spellEnd"/>
      <w:r w:rsidRPr="002E7862">
        <w:t xml:space="preserve"> Connect. Внутри платформы должна быть реализована система ролевого доступа, разграничивающая возможности обычного активиста, организатора мероприятия и администратора системы. Безопасность передачи и хранения данных, особенно персональных, требует обязательного использования защищенных протоколов (HTTPS) и современных практик хеширования паролей.</w:t>
      </w:r>
    </w:p>
    <w:p w14:paraId="5FDF0C4B" w14:textId="77777777" w:rsidR="002E7862" w:rsidRPr="002E7862" w:rsidRDefault="002E7862" w:rsidP="002E7862">
      <w:r w:rsidRPr="002E7862">
        <w:t>Таким образом, каждая из рассмотренных технологий вносит свой вклад в создание целостной цифровой среды. Веб-платформа и мобильное приложение формируют точки контакта с пользователем, база данных служит надежным хранилищем информации, система уведомлений обеспечивает динамику взаимодействия, а механизмы авторизации гарантируют безопасность. Их комплексный подбор и интеграция, учитывающая специфику университетских процессов и инфраструктуры, является следующей важной задачей, логически ведущей к формированию алгоритма выбора.</w:t>
      </w:r>
    </w:p>
    <w:p w14:paraId="48B4E5AA" w14:textId="436A4B7E" w:rsidR="002D20A0" w:rsidRDefault="003449E9" w:rsidP="00997C12">
      <w:pPr>
        <w:pStyle w:val="2"/>
      </w:pPr>
      <w:bookmarkStart w:id="9" w:name="_Toc216893307"/>
      <w:r>
        <w:t xml:space="preserve">2.3 </w:t>
      </w:r>
      <w:r w:rsidR="002D20A0">
        <w:t>Алгоритм выбора методов и технологий решения проблемы</w:t>
      </w:r>
      <w:bookmarkEnd w:id="9"/>
    </w:p>
    <w:p w14:paraId="3855207A" w14:textId="288DACCA" w:rsidR="00997C12" w:rsidRPr="00997C12" w:rsidRDefault="00997C12" w:rsidP="0040485C">
      <w:r w:rsidRPr="00997C12">
        <w:t>Определение оптимального набора методов и технологий для разработки целевой платформы не может быть произвольным. Оно требует системного подхода, основанного на последовательной оценке и фильтрации альтернатив согласно установленным критериям, которые вытекают из специфики проблемной области и ограничений университетской среды. Предлагаемый алгоритм выбора представляет собой итеративный процесс, состоящий из четырёх ключевых этапов: формулирование системы критериев, предварительный отбор классов технологий по функциональному соответствию, оценка применимости в контексте инфраструктуры и экспертизы РТУ МИРЭА, и итоговый синергетический выбор, обеспечивающий целостность решения.</w:t>
      </w:r>
    </w:p>
    <w:p w14:paraId="34CBC36F" w14:textId="77777777" w:rsidR="00997C12" w:rsidRPr="00997C12" w:rsidRDefault="00997C12" w:rsidP="00997C12">
      <w:r w:rsidRPr="00997C12">
        <w:lastRenderedPageBreak/>
        <w:t>Этап 1. Формирование системы приоритетных критериев выбора.</w:t>
      </w:r>
    </w:p>
    <w:p w14:paraId="346C4C35" w14:textId="59A2C858" w:rsidR="00997C12" w:rsidRPr="00997C12" w:rsidRDefault="00997C12" w:rsidP="00997C12">
      <w:r w:rsidRPr="00997C12">
        <w:t>Первым шагом является не поиск технологий, а определение шкалы, по которой они будут оцениваться. Критерии делятся на две группы: предметно-ориентированные и средовые.</w:t>
      </w:r>
    </w:p>
    <w:p w14:paraId="581A9E71" w14:textId="32B36DF2" w:rsidR="00997C12" w:rsidRPr="00997C12" w:rsidRDefault="00997C12" w:rsidP="0040485C">
      <w:r w:rsidRPr="00997C12">
        <w:t xml:space="preserve">Ключевым предметным критерием является адекватность методу. Технология должна наилучшим образом поддерживать выбранный методологический подход. Например, для метода геймификации критична способность </w:t>
      </w:r>
      <w:proofErr w:type="spellStart"/>
      <w:r w:rsidRPr="00997C12">
        <w:t>backend</w:t>
      </w:r>
      <w:proofErr w:type="spellEnd"/>
      <w:r w:rsidRPr="00997C12">
        <w:t>-технологии эффективно обрабатывать частые атомарные операции начисления баллов и обновлять рейтинги, что указывает на важность производительности и поддержки транзакций.</w:t>
      </w:r>
    </w:p>
    <w:p w14:paraId="192810E1" w14:textId="11137670" w:rsidR="00997C12" w:rsidRPr="00997C12" w:rsidRDefault="00997C12" w:rsidP="0040485C">
      <w:r>
        <w:t xml:space="preserve"> Другим</w:t>
      </w:r>
      <w:r w:rsidRPr="00997C12">
        <w:t xml:space="preserve"> важным предметным критерием выступает зрелость и стабильность технологического стека. Для долгосрочного университетского проекта, где важна непрерывность поддержки, предпочтение отдается технологиям с активным сообществом, долгосрочной поддержкой (LTS) и обширной документацией, а не модным, но непроверенным новинкам.</w:t>
      </w:r>
    </w:p>
    <w:p w14:paraId="236EBAC6" w14:textId="4F3721AB" w:rsidR="00997C12" w:rsidRPr="00997C12" w:rsidRDefault="00997C12" w:rsidP="0040485C">
      <w:r>
        <w:t xml:space="preserve"> Основным</w:t>
      </w:r>
      <w:r w:rsidRPr="00997C12">
        <w:t xml:space="preserve"> средовым критерием является соответствие университетской ИТ-инфраструктуре и политикам. Это включает в себя возможность развертывания на внутренних серверах университета (при необходимости), совместимость с существующими системами аутентификации (</w:t>
      </w:r>
      <w:r>
        <w:t>например</w:t>
      </w:r>
      <w:r w:rsidRPr="00997C12">
        <w:t>, через LDAP/Active Directory), а также соблюдение требований к обработке персональных данных согласно Федеральному закону №152-ФЗ.</w:t>
      </w:r>
    </w:p>
    <w:p w14:paraId="6A000EC6" w14:textId="0C1E573F" w:rsidR="00997C12" w:rsidRPr="00997C12" w:rsidRDefault="00997C12" w:rsidP="00997C12">
      <w:pPr>
        <w:ind w:firstLine="708"/>
      </w:pPr>
      <w:r>
        <w:t>Этап</w:t>
      </w:r>
      <w:r w:rsidRPr="00997C12">
        <w:t xml:space="preserve"> 2. Предварительный отбор по функциональному соответствию.</w:t>
      </w:r>
    </w:p>
    <w:p w14:paraId="1F43C1C2" w14:textId="1EBE9724" w:rsidR="00997C12" w:rsidRPr="00997C12" w:rsidRDefault="00997C12" w:rsidP="00997C12">
      <w:pPr>
        <w:ind w:firstLine="708"/>
      </w:pPr>
      <w:r>
        <w:t>На</w:t>
      </w:r>
      <w:r w:rsidRPr="00997C12">
        <w:t xml:space="preserve"> этом этапе рассматриваются широкие классы технологий, способные реализовать требуемую функцию, без углубления в конкретные реализации. Решение принимается на основе критерия адекватности методу.</w:t>
      </w:r>
    </w:p>
    <w:p w14:paraId="056D04AD" w14:textId="77777777" w:rsidR="00997C12" w:rsidRPr="00997C12" w:rsidRDefault="00997C12" w:rsidP="00997C12"/>
    <w:p w14:paraId="6BB3053F" w14:textId="4C82C11C" w:rsidR="00997C12" w:rsidRPr="00997C12" w:rsidRDefault="00997C12" w:rsidP="0040485C">
      <w:pPr>
        <w:ind w:firstLine="708"/>
      </w:pPr>
      <w:r>
        <w:t xml:space="preserve">Для </w:t>
      </w:r>
      <w:r w:rsidRPr="00997C12">
        <w:t xml:space="preserve">реализации платформенного подхода рассматривается архитектурный паттерн «клиент-сервер». Выбирается класс веб-приложений (SPA – Single Page Application) как основа, дополняемая классом мобильных гибридных или кроссплатформенных приложений. Отказ от нативной разработки под каждую </w:t>
      </w:r>
      <w:r w:rsidRPr="00997C12">
        <w:lastRenderedPageBreak/>
        <w:t>ОС на данном этапе обосновывается необходимостью быстрого запуска и широкого охвата при ограниченных ресурсах.</w:t>
      </w:r>
    </w:p>
    <w:p w14:paraId="3CC45819" w14:textId="43EF404E" w:rsidR="00997C12" w:rsidRPr="00997C12" w:rsidRDefault="00997C12" w:rsidP="0040485C">
      <w:pPr>
        <w:ind w:firstLine="708"/>
      </w:pPr>
      <w:r>
        <w:t xml:space="preserve">Для </w:t>
      </w:r>
      <w:r w:rsidRPr="00997C12">
        <w:t>реализации автоматизации процессов выбирается класс технологий асинхронных очередей заданий и фоновых процессов. Это необходимо для обработки отложенных действий: рассылки уведомлений по расписанию, закрытия вакансий, пересчета рейтинга. Также</w:t>
      </w:r>
      <w:r>
        <w:t xml:space="preserve"> отдельно</w:t>
      </w:r>
      <w:r w:rsidRPr="00997C12">
        <w:t xml:space="preserve"> выбирается класс сервисов </w:t>
      </w:r>
      <w:proofErr w:type="spellStart"/>
      <w:r w:rsidRPr="00997C12">
        <w:t>push</w:t>
      </w:r>
      <w:proofErr w:type="spellEnd"/>
      <w:r w:rsidRPr="00997C12">
        <w:t>-уведомлений.</w:t>
      </w:r>
    </w:p>
    <w:p w14:paraId="3BA60B5C" w14:textId="10C07FB0" w:rsidR="00997C12" w:rsidRPr="00997C12" w:rsidRDefault="00997C12" w:rsidP="0040485C">
      <w:r>
        <w:rPr>
          <w:rFonts w:hint="eastAsia"/>
        </w:rPr>
        <w:t>Д</w:t>
      </w:r>
      <w:r>
        <w:t>ля</w:t>
      </w:r>
      <w:r w:rsidRPr="00997C12">
        <w:t xml:space="preserve"> системы данных выбор делается в пользу класса реляционных SQL-СУБД, так как данные о пользователях, мероприятиях и участии имеют четкую структуру и взаимосвязи, требующие гарантий целостности и поддержки сложных запросов для аналитики.</w:t>
      </w:r>
    </w:p>
    <w:p w14:paraId="6C0EAF39" w14:textId="456DB162" w:rsidR="00997C12" w:rsidRPr="00997C12" w:rsidRDefault="00997C12" w:rsidP="00997C12">
      <w:r>
        <w:rPr>
          <w:rFonts w:hint="eastAsia"/>
        </w:rPr>
        <w:t>Э</w:t>
      </w:r>
      <w:r>
        <w:t>тап</w:t>
      </w:r>
      <w:r w:rsidRPr="00997C12">
        <w:t xml:space="preserve"> 3. Оценка конкретных технологий на соответствие университетскому контексту.</w:t>
      </w:r>
    </w:p>
    <w:p w14:paraId="5FAFF9A3" w14:textId="206D00B2" w:rsidR="00997C12" w:rsidRPr="00997C12" w:rsidRDefault="00997C12" w:rsidP="0040485C">
      <w:r>
        <w:t xml:space="preserve"> Здесь</w:t>
      </w:r>
      <w:r w:rsidRPr="00997C12">
        <w:t xml:space="preserve"> абстрактные классы технологий воплощаются в конкретные кандидаты (фреймворки, базы данных, сервисы), которые оцениваются по критериям зрелости и соответствия инфраструктуре.</w:t>
      </w:r>
    </w:p>
    <w:p w14:paraId="5667B11F" w14:textId="46FE2F65" w:rsidR="00997C12" w:rsidRPr="00997C12" w:rsidRDefault="00997C12" w:rsidP="0040485C">
      <w:proofErr w:type="spellStart"/>
      <w:r w:rsidRPr="00997C12">
        <w:t>Backend</w:t>
      </w:r>
      <w:proofErr w:type="spellEnd"/>
      <w:r w:rsidRPr="00997C12">
        <w:t>: Кандидаты (Node.js + Express/</w:t>
      </w:r>
      <w:proofErr w:type="spellStart"/>
      <w:r w:rsidRPr="00997C12">
        <w:t>NestJS</w:t>
      </w:r>
      <w:proofErr w:type="spellEnd"/>
      <w:r w:rsidRPr="00997C12">
        <w:t xml:space="preserve">, Python + </w:t>
      </w:r>
      <w:proofErr w:type="spellStart"/>
      <w:r w:rsidRPr="00997C12">
        <w:t>Django</w:t>
      </w:r>
      <w:proofErr w:type="spellEnd"/>
      <w:r w:rsidRPr="00997C12">
        <w:t>, Java + Spring Boot) оцениваются по наличию экспертизы в университетской среде (например, в ИТ-отделе или среди студентов-разработчиков), простоте прототипирования и возможности создания эффект</w:t>
      </w:r>
      <w:r>
        <w:t>ивного</w:t>
      </w:r>
      <w:r w:rsidRPr="00997C12">
        <w:t xml:space="preserve"> REST API. Для проекта с ожидаемой высокой конкурентной нагрузкой (множество одновременных откликов) предпочтение может быть отдано технологиям с неблокирующей асинхронной архитектурой.</w:t>
      </w:r>
    </w:p>
    <w:p w14:paraId="018FE2C1" w14:textId="29F1EA6A" w:rsidR="00997C12" w:rsidRPr="00997C12" w:rsidRDefault="00997C12" w:rsidP="00997C12">
      <w:proofErr w:type="spellStart"/>
      <w:r w:rsidRPr="00997C12">
        <w:t>Frontend</w:t>
      </w:r>
      <w:proofErr w:type="spellEnd"/>
      <w:r w:rsidRPr="00997C12">
        <w:t>: Фреймворки (</w:t>
      </w:r>
      <w:proofErr w:type="spellStart"/>
      <w:r w:rsidRPr="00997C12">
        <w:t>React</w:t>
      </w:r>
      <w:proofErr w:type="spellEnd"/>
      <w:r w:rsidRPr="00997C12">
        <w:t xml:space="preserve">, Vue.js) оцениваются по кривой обучения, зрелости экосистемы и удобству создания динамического интерфейса с реальными обновлениями (например, через </w:t>
      </w:r>
      <w:proofErr w:type="spellStart"/>
      <w:r w:rsidRPr="00997C12">
        <w:t>WebSockets</w:t>
      </w:r>
      <w:proofErr w:type="spellEnd"/>
      <w:r w:rsidRPr="00997C12">
        <w:t xml:space="preserve"> для мгновенного обновления списка свободных мест).</w:t>
      </w:r>
    </w:p>
    <w:p w14:paraId="379AB3F2" w14:textId="1E8686E6" w:rsidR="00997C12" w:rsidRPr="00997C12" w:rsidRDefault="00997C12" w:rsidP="00997C12">
      <w:r>
        <w:t xml:space="preserve"> База</w:t>
      </w:r>
      <w:r w:rsidRPr="00997C12">
        <w:t xml:space="preserve"> данных: Кандидаты (</w:t>
      </w:r>
      <w:proofErr w:type="spellStart"/>
      <w:r w:rsidRPr="00997C12">
        <w:t>PostgreSQL</w:t>
      </w:r>
      <w:proofErr w:type="spellEnd"/>
      <w:r w:rsidRPr="00997C12">
        <w:t xml:space="preserve">, MySQL) сравниваются по производительности, уровню соответствия стандартам SQL, качеству </w:t>
      </w:r>
      <w:r w:rsidRPr="00997C12">
        <w:lastRenderedPageBreak/>
        <w:t>инструментов администрирования и возможности беспроблемного развертывания в инфраструктуре университета.</w:t>
      </w:r>
    </w:p>
    <w:p w14:paraId="2FA0FC45" w14:textId="53F2A3E6" w:rsidR="00997C12" w:rsidRPr="00997C12" w:rsidRDefault="00997C12" w:rsidP="00997C12">
      <w:proofErr w:type="spellStart"/>
      <w:r w:rsidRPr="00997C12">
        <w:t>Push</w:t>
      </w:r>
      <w:proofErr w:type="spellEnd"/>
      <w:r w:rsidRPr="00997C12">
        <w:t>-уведомления</w:t>
      </w:r>
      <w:r w:rsidRPr="00997C12">
        <w:t>: рассматривается</w:t>
      </w:r>
      <w:r w:rsidRPr="00997C12">
        <w:t xml:space="preserve"> возможность использования внешних сервисов (</w:t>
      </w:r>
      <w:proofErr w:type="spellStart"/>
      <w:r w:rsidRPr="00997C12">
        <w:t>Firebase</w:t>
      </w:r>
      <w:proofErr w:type="spellEnd"/>
      <w:r w:rsidRPr="00997C12">
        <w:t xml:space="preserve">) против самостоятельной реализации. Выбор склоняется в сторону последнего или гибридной модели с основным каналом через внутренний сервис и резервным через </w:t>
      </w:r>
      <w:proofErr w:type="spellStart"/>
      <w:r w:rsidRPr="00997C12">
        <w:t>Telegram</w:t>
      </w:r>
      <w:proofErr w:type="spellEnd"/>
      <w:r w:rsidRPr="00997C12">
        <w:t xml:space="preserve"> </w:t>
      </w:r>
      <w:proofErr w:type="spellStart"/>
      <w:r w:rsidRPr="00997C12">
        <w:t>Bot</w:t>
      </w:r>
      <w:proofErr w:type="spellEnd"/>
      <w:r w:rsidRPr="00997C12">
        <w:t xml:space="preserve"> API, что минимизирует зависимость от внешних платформ и повышает контроль над данными.</w:t>
      </w:r>
    </w:p>
    <w:p w14:paraId="4DFABEB4" w14:textId="1651DD65" w:rsidR="00997C12" w:rsidRPr="00997C12" w:rsidRDefault="00997C12" w:rsidP="00997C12">
      <w:pPr>
        <w:ind w:firstLine="708"/>
      </w:pPr>
      <w:r>
        <w:t xml:space="preserve">Этап </w:t>
      </w:r>
      <w:r w:rsidRPr="00997C12">
        <w:t>4. Синергетический выбор и формирование стека.</w:t>
      </w:r>
    </w:p>
    <w:p w14:paraId="2772DEDA" w14:textId="4257DD3D" w:rsidR="00997C12" w:rsidRPr="00997C12" w:rsidRDefault="00997C12" w:rsidP="00997C12">
      <w:pPr>
        <w:ind w:firstLine="708"/>
      </w:pPr>
      <w:r>
        <w:t>Финальный</w:t>
      </w:r>
      <w:r w:rsidRPr="00997C12">
        <w:t xml:space="preserve"> этап представляет собой синтез, где выбранные технологии проверяются на способность работать как единое целое. Формируется окончательный технологический стек, в котором каждый компонент дополняет другие. Например, выбранный </w:t>
      </w:r>
      <w:proofErr w:type="spellStart"/>
      <w:r w:rsidRPr="00997C12">
        <w:t>backend</w:t>
      </w:r>
      <w:proofErr w:type="spellEnd"/>
      <w:r w:rsidRPr="00997C12">
        <w:t>-фреймворк дол</w:t>
      </w:r>
      <w:r>
        <w:t>жен</w:t>
      </w:r>
      <w:r w:rsidRPr="00997C12">
        <w:t xml:space="preserve"> иметь проверенные библиотеки для работы с выбранной СУБД, удобно интегрироваться с системой аутентификации университета и предоставлять инструменты для реализации фоновых задач. Результатом этого этапа является не просто список технологий, а обоснованна</w:t>
      </w:r>
      <w:r w:rsidRPr="00997C12">
        <w:rPr>
          <w:rFonts w:hint="eastAsia"/>
        </w:rPr>
        <w:t>я</w:t>
      </w:r>
      <w:r w:rsidRPr="00997C12">
        <w:t xml:space="preserve"> архитектурная схема, где прописаны точки взаимодействия между компонентами (Таблица 2.3.1).</w:t>
      </w:r>
    </w:p>
    <w:p w14:paraId="7CDC1467" w14:textId="77777777" w:rsidR="00997C12" w:rsidRPr="00997C12" w:rsidRDefault="00997C12" w:rsidP="00997C12"/>
    <w:p w14:paraId="02F522BB" w14:textId="40150AD1" w:rsidR="00997C12" w:rsidRDefault="00997C12" w:rsidP="00997C12">
      <w:r>
        <w:t xml:space="preserve"> Таблица</w:t>
      </w:r>
      <w:r w:rsidRPr="00997C12">
        <w:t xml:space="preserve"> 2.3.1 – Пример соответствия методов, функций и классов технологий</w:t>
      </w:r>
    </w:p>
    <w:tbl>
      <w:tblPr>
        <w:tblStyle w:val="af1"/>
        <w:tblW w:w="0" w:type="auto"/>
        <w:tblLook w:val="04A0" w:firstRow="1" w:lastRow="0" w:firstColumn="1" w:lastColumn="0" w:noHBand="0" w:noVBand="1"/>
      </w:tblPr>
      <w:tblGrid>
        <w:gridCol w:w="1911"/>
        <w:gridCol w:w="1965"/>
        <w:gridCol w:w="2382"/>
        <w:gridCol w:w="1502"/>
        <w:gridCol w:w="1869"/>
      </w:tblGrid>
      <w:tr w:rsidR="00997C12" w:rsidRPr="00997C12" w14:paraId="46923035" w14:textId="77777777" w:rsidTr="00997C12">
        <w:tc>
          <w:tcPr>
            <w:tcW w:w="0" w:type="auto"/>
            <w:hideMark/>
          </w:tcPr>
          <w:p w14:paraId="6D87C45B"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Ключевой метод</w:t>
            </w:r>
          </w:p>
        </w:tc>
        <w:tc>
          <w:tcPr>
            <w:tcW w:w="0" w:type="auto"/>
            <w:hideMark/>
          </w:tcPr>
          <w:p w14:paraId="0C84C655"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Целевая функция</w:t>
            </w:r>
          </w:p>
        </w:tc>
        <w:tc>
          <w:tcPr>
            <w:tcW w:w="0" w:type="auto"/>
            <w:hideMark/>
          </w:tcPr>
          <w:p w14:paraId="5CB95450"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Класс технологий (предварительный выбор)</w:t>
            </w:r>
          </w:p>
        </w:tc>
        <w:tc>
          <w:tcPr>
            <w:tcW w:w="0" w:type="auto"/>
            <w:hideMark/>
          </w:tcPr>
          <w:p w14:paraId="4CE46C0F"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Конкретные кандидаты (на оценке)</w:t>
            </w:r>
          </w:p>
        </w:tc>
        <w:tc>
          <w:tcPr>
            <w:tcW w:w="0" w:type="auto"/>
            <w:hideMark/>
          </w:tcPr>
          <w:p w14:paraId="721263F9"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Критерий соответствия инфраструктуре</w:t>
            </w:r>
          </w:p>
        </w:tc>
      </w:tr>
      <w:tr w:rsidR="00997C12" w:rsidRPr="00997C12" w14:paraId="6C288D9F" w14:textId="77777777" w:rsidTr="00997C12">
        <w:tc>
          <w:tcPr>
            <w:tcW w:w="0" w:type="auto"/>
            <w:hideMark/>
          </w:tcPr>
          <w:p w14:paraId="715038B1"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Платформенный подход</w:t>
            </w:r>
          </w:p>
        </w:tc>
        <w:tc>
          <w:tcPr>
            <w:tcW w:w="0" w:type="auto"/>
            <w:hideMark/>
          </w:tcPr>
          <w:p w14:paraId="2D9BDD88"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Предоставление универсального UI</w:t>
            </w:r>
          </w:p>
        </w:tc>
        <w:tc>
          <w:tcPr>
            <w:tcW w:w="0" w:type="auto"/>
            <w:hideMark/>
          </w:tcPr>
          <w:p w14:paraId="4F8E6E5E"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Веб-приложение (SPA), Мобильное кроссплатформенное приложение</w:t>
            </w:r>
          </w:p>
        </w:tc>
        <w:tc>
          <w:tcPr>
            <w:tcW w:w="0" w:type="auto"/>
            <w:hideMark/>
          </w:tcPr>
          <w:p w14:paraId="262CDC53" w14:textId="77777777" w:rsidR="00997C12" w:rsidRPr="00997C12" w:rsidRDefault="00997C12" w:rsidP="00997C12">
            <w:pPr>
              <w:spacing w:line="375" w:lineRule="atLeast"/>
              <w:ind w:firstLine="0"/>
              <w:jc w:val="left"/>
              <w:rPr>
                <w:rFonts w:eastAsiaTheme="minorHAnsi"/>
                <w:kern w:val="2"/>
                <w:szCs w:val="24"/>
              </w:rPr>
            </w:pPr>
            <w:proofErr w:type="spellStart"/>
            <w:r w:rsidRPr="00997C12">
              <w:rPr>
                <w:rFonts w:eastAsiaTheme="minorHAnsi"/>
                <w:kern w:val="2"/>
                <w:szCs w:val="24"/>
              </w:rPr>
              <w:t>Frontend</w:t>
            </w:r>
            <w:proofErr w:type="spellEnd"/>
            <w:r w:rsidRPr="00997C12">
              <w:rPr>
                <w:rFonts w:eastAsiaTheme="minorHAnsi"/>
                <w:kern w:val="2"/>
                <w:szCs w:val="24"/>
              </w:rPr>
              <w:t xml:space="preserve">: </w:t>
            </w:r>
            <w:proofErr w:type="spellStart"/>
            <w:r w:rsidRPr="00997C12">
              <w:rPr>
                <w:rFonts w:eastAsiaTheme="minorHAnsi"/>
                <w:kern w:val="2"/>
                <w:szCs w:val="24"/>
              </w:rPr>
              <w:t>React</w:t>
            </w:r>
            <w:proofErr w:type="spellEnd"/>
            <w:r w:rsidRPr="00997C12">
              <w:rPr>
                <w:rFonts w:eastAsiaTheme="minorHAnsi"/>
                <w:kern w:val="2"/>
                <w:szCs w:val="24"/>
              </w:rPr>
              <w:t xml:space="preserve">/Vue.js; Мобильное: </w:t>
            </w:r>
            <w:proofErr w:type="spellStart"/>
            <w:r w:rsidRPr="00997C12">
              <w:rPr>
                <w:rFonts w:eastAsiaTheme="minorHAnsi"/>
                <w:kern w:val="2"/>
                <w:szCs w:val="24"/>
              </w:rPr>
              <w:t>React</w:t>
            </w:r>
            <w:proofErr w:type="spellEnd"/>
            <w:r w:rsidRPr="00997C12">
              <w:rPr>
                <w:rFonts w:eastAsiaTheme="minorHAnsi"/>
                <w:kern w:val="2"/>
                <w:szCs w:val="24"/>
              </w:rPr>
              <w:t xml:space="preserve"> </w:t>
            </w:r>
            <w:proofErr w:type="spellStart"/>
            <w:r w:rsidRPr="00997C12">
              <w:rPr>
                <w:rFonts w:eastAsiaTheme="minorHAnsi"/>
                <w:kern w:val="2"/>
                <w:szCs w:val="24"/>
              </w:rPr>
              <w:t>Native</w:t>
            </w:r>
            <w:proofErr w:type="spellEnd"/>
          </w:p>
        </w:tc>
        <w:tc>
          <w:tcPr>
            <w:tcW w:w="0" w:type="auto"/>
            <w:hideMark/>
          </w:tcPr>
          <w:p w14:paraId="220D1D44"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Совместимость с корпоративным порталом, возможность встроенного отображения</w:t>
            </w:r>
          </w:p>
        </w:tc>
      </w:tr>
      <w:tr w:rsidR="00997C12" w:rsidRPr="00997C12" w14:paraId="1BADA615" w14:textId="77777777" w:rsidTr="00997C12">
        <w:tc>
          <w:tcPr>
            <w:tcW w:w="0" w:type="auto"/>
            <w:hideMark/>
          </w:tcPr>
          <w:p w14:paraId="6ACDF762"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lastRenderedPageBreak/>
              <w:t>Автоматизация бизнес-процессов</w:t>
            </w:r>
          </w:p>
        </w:tc>
        <w:tc>
          <w:tcPr>
            <w:tcW w:w="0" w:type="auto"/>
            <w:hideMark/>
          </w:tcPr>
          <w:p w14:paraId="7A9856B8"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Мгновенное информирование</w:t>
            </w:r>
          </w:p>
        </w:tc>
        <w:tc>
          <w:tcPr>
            <w:tcW w:w="0" w:type="auto"/>
            <w:hideMark/>
          </w:tcPr>
          <w:p w14:paraId="4143D53E"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 xml:space="preserve">Серверная система </w:t>
            </w:r>
            <w:proofErr w:type="spellStart"/>
            <w:r w:rsidRPr="00997C12">
              <w:rPr>
                <w:rFonts w:eastAsiaTheme="minorHAnsi"/>
                <w:kern w:val="2"/>
                <w:szCs w:val="24"/>
              </w:rPr>
              <w:t>push</w:t>
            </w:r>
            <w:proofErr w:type="spellEnd"/>
            <w:r w:rsidRPr="00997C12">
              <w:rPr>
                <w:rFonts w:eastAsiaTheme="minorHAnsi"/>
                <w:kern w:val="2"/>
                <w:szCs w:val="24"/>
              </w:rPr>
              <w:t>-уведомлений, Интеграция с мессенджерами</w:t>
            </w:r>
          </w:p>
        </w:tc>
        <w:tc>
          <w:tcPr>
            <w:tcW w:w="0" w:type="auto"/>
            <w:hideMark/>
          </w:tcPr>
          <w:p w14:paraId="625883DD"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 xml:space="preserve">Внутренний </w:t>
            </w:r>
            <w:proofErr w:type="spellStart"/>
            <w:r w:rsidRPr="00997C12">
              <w:rPr>
                <w:rFonts w:eastAsiaTheme="minorHAnsi"/>
                <w:kern w:val="2"/>
                <w:szCs w:val="24"/>
              </w:rPr>
              <w:t>WebSocket</w:t>
            </w:r>
            <w:proofErr w:type="spellEnd"/>
            <w:r w:rsidRPr="00997C12">
              <w:rPr>
                <w:rFonts w:eastAsiaTheme="minorHAnsi"/>
                <w:kern w:val="2"/>
                <w:szCs w:val="24"/>
              </w:rPr>
              <w:t xml:space="preserve">-сервер, </w:t>
            </w:r>
            <w:proofErr w:type="spellStart"/>
            <w:r w:rsidRPr="00997C12">
              <w:rPr>
                <w:rFonts w:eastAsiaTheme="minorHAnsi"/>
                <w:kern w:val="2"/>
                <w:szCs w:val="24"/>
              </w:rPr>
              <w:t>Telegram</w:t>
            </w:r>
            <w:proofErr w:type="spellEnd"/>
            <w:r w:rsidRPr="00997C12">
              <w:rPr>
                <w:rFonts w:eastAsiaTheme="minorHAnsi"/>
                <w:kern w:val="2"/>
                <w:szCs w:val="24"/>
              </w:rPr>
              <w:t xml:space="preserve"> </w:t>
            </w:r>
            <w:proofErr w:type="spellStart"/>
            <w:r w:rsidRPr="00997C12">
              <w:rPr>
                <w:rFonts w:eastAsiaTheme="minorHAnsi"/>
                <w:kern w:val="2"/>
                <w:szCs w:val="24"/>
              </w:rPr>
              <w:t>Bot</w:t>
            </w:r>
            <w:proofErr w:type="spellEnd"/>
            <w:r w:rsidRPr="00997C12">
              <w:rPr>
                <w:rFonts w:eastAsiaTheme="minorHAnsi"/>
                <w:kern w:val="2"/>
                <w:szCs w:val="24"/>
              </w:rPr>
              <w:t xml:space="preserve"> API</w:t>
            </w:r>
          </w:p>
        </w:tc>
        <w:tc>
          <w:tcPr>
            <w:tcW w:w="0" w:type="auto"/>
            <w:hideMark/>
          </w:tcPr>
          <w:p w14:paraId="78C7950A"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Контроль над рассылкой, соответствие политике использования мессенджеров</w:t>
            </w:r>
          </w:p>
        </w:tc>
      </w:tr>
      <w:tr w:rsidR="00997C12" w:rsidRPr="00997C12" w14:paraId="79BC2AAD" w14:textId="77777777" w:rsidTr="00997C12">
        <w:tc>
          <w:tcPr>
            <w:tcW w:w="0" w:type="auto"/>
            <w:hideMark/>
          </w:tcPr>
          <w:p w14:paraId="6FC93A6F"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Система рейтингов и учета</w:t>
            </w:r>
          </w:p>
        </w:tc>
        <w:tc>
          <w:tcPr>
            <w:tcW w:w="0" w:type="auto"/>
            <w:hideMark/>
          </w:tcPr>
          <w:p w14:paraId="15D3A71E"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Надежное хранение и целостность данных</w:t>
            </w:r>
          </w:p>
        </w:tc>
        <w:tc>
          <w:tcPr>
            <w:tcW w:w="0" w:type="auto"/>
            <w:hideMark/>
          </w:tcPr>
          <w:p w14:paraId="73BEE7DC"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Реляционная СУБД (SQL)</w:t>
            </w:r>
          </w:p>
        </w:tc>
        <w:tc>
          <w:tcPr>
            <w:tcW w:w="0" w:type="auto"/>
            <w:hideMark/>
          </w:tcPr>
          <w:p w14:paraId="7DD1EB70" w14:textId="77777777" w:rsidR="00997C12" w:rsidRPr="00997C12" w:rsidRDefault="00997C12" w:rsidP="00997C12">
            <w:pPr>
              <w:spacing w:line="375" w:lineRule="atLeast"/>
              <w:ind w:firstLine="0"/>
              <w:jc w:val="left"/>
              <w:rPr>
                <w:rFonts w:eastAsiaTheme="minorHAnsi"/>
                <w:kern w:val="2"/>
                <w:szCs w:val="24"/>
              </w:rPr>
            </w:pPr>
            <w:proofErr w:type="spellStart"/>
            <w:r w:rsidRPr="00997C12">
              <w:rPr>
                <w:rFonts w:eastAsiaTheme="minorHAnsi"/>
                <w:kern w:val="2"/>
                <w:szCs w:val="24"/>
              </w:rPr>
              <w:t>PostgreSQL</w:t>
            </w:r>
            <w:proofErr w:type="spellEnd"/>
            <w:r w:rsidRPr="00997C12">
              <w:rPr>
                <w:rFonts w:eastAsiaTheme="minorHAnsi"/>
                <w:kern w:val="2"/>
                <w:szCs w:val="24"/>
              </w:rPr>
              <w:t>, MySQL</w:t>
            </w:r>
          </w:p>
        </w:tc>
        <w:tc>
          <w:tcPr>
            <w:tcW w:w="0" w:type="auto"/>
            <w:hideMark/>
          </w:tcPr>
          <w:p w14:paraId="79422617" w14:textId="77777777" w:rsidR="00997C12" w:rsidRPr="00997C12" w:rsidRDefault="00997C12" w:rsidP="00997C12">
            <w:pPr>
              <w:spacing w:line="375" w:lineRule="atLeast"/>
              <w:ind w:firstLine="0"/>
              <w:jc w:val="left"/>
              <w:rPr>
                <w:rFonts w:eastAsiaTheme="minorHAnsi"/>
                <w:kern w:val="2"/>
                <w:szCs w:val="24"/>
              </w:rPr>
            </w:pPr>
            <w:r w:rsidRPr="00997C12">
              <w:rPr>
                <w:rFonts w:eastAsiaTheme="minorHAnsi"/>
                <w:kern w:val="2"/>
                <w:szCs w:val="24"/>
              </w:rPr>
              <w:t>Возможность развертывания на внутренних виртуальных машинах, поддержка ИТ-отделом</w:t>
            </w:r>
          </w:p>
        </w:tc>
      </w:tr>
    </w:tbl>
    <w:p w14:paraId="5A5F20C9" w14:textId="77777777" w:rsidR="00997C12" w:rsidRDefault="00997C12" w:rsidP="00997C12"/>
    <w:p w14:paraId="5808A3AB" w14:textId="4590AD8F" w:rsidR="00997C12" w:rsidRPr="00997C12" w:rsidRDefault="00997C12" w:rsidP="00997C12">
      <w:r w:rsidRPr="00997C12">
        <w:t>Таким образом, алгоритм выбора трансформирует абстрактные требования и методы в конкретный, обоснованный технологический фундамент для проектирования. Этот фундамент, в свою очередь, становится основой для следующего критического этапа работы — формулирования детальных функциональных и нефункциональных требований к создаваемой платформе.</w:t>
      </w:r>
    </w:p>
    <w:p w14:paraId="5EDB917C" w14:textId="4D925C8B" w:rsidR="002D20A0" w:rsidRDefault="003449E9" w:rsidP="00997C12">
      <w:pPr>
        <w:pStyle w:val="1"/>
      </w:pPr>
      <w:bookmarkStart w:id="10" w:name="_Toc216893308"/>
      <w:r>
        <w:lastRenderedPageBreak/>
        <w:t xml:space="preserve">3 </w:t>
      </w:r>
      <w:r w:rsidR="002D20A0">
        <w:t>ФОРМИРОВАНИЕ ТРЕБОВАНИЙ К РЕШЕНИЮ ПРОБЛЕМЫ</w:t>
      </w:r>
      <w:bookmarkEnd w:id="10"/>
    </w:p>
    <w:p w14:paraId="28691D03" w14:textId="6EBA5037" w:rsidR="002D20A0" w:rsidRDefault="003449E9" w:rsidP="002D20A0">
      <w:pPr>
        <w:pStyle w:val="2"/>
      </w:pPr>
      <w:bookmarkStart w:id="11" w:name="_Toc216893309"/>
      <w:r>
        <w:t xml:space="preserve">3.1 </w:t>
      </w:r>
      <w:r w:rsidR="002D20A0">
        <w:t>Общая характеристика предлагаемого решения</w:t>
      </w:r>
      <w:bookmarkEnd w:id="11"/>
    </w:p>
    <w:p w14:paraId="0B7B5385" w14:textId="5E2A8CFC" w:rsidR="00997C12" w:rsidRPr="00997C12" w:rsidRDefault="00997C12" w:rsidP="0040485C">
      <w:r w:rsidRPr="00997C12">
        <w:t>Результатом проведённого анализа проблемной области, методов и технологий является концепция целевого программного решения — цифровой платформы «Доска вакансий для мероприятий РТУ МИРЭА». Данное решение проектируется не как изолированный инструмент, а как целостная среда (экосистема), призванная преодолеть выявленный системный разрыв между организаторами событий и студенческим активом. Его архитектура и функциональность напрямую вытекают из трёх методологических основ: платформенного подхода для консолидации, автоматизации для эффективности и геймификации для устойчивой вовлеченности.</w:t>
      </w:r>
    </w:p>
    <w:p w14:paraId="4BF29AD0" w14:textId="216F83F4" w:rsidR="00997C12" w:rsidRPr="00997C12" w:rsidRDefault="00997C12" w:rsidP="0040485C">
      <w:r w:rsidRPr="00997C12">
        <w:t xml:space="preserve">В концептуальном плане платформа позиционируется как центральный хаб студенческой внеучебной активности. Она предоставляет двусторонний сервис: для организаторов (сотрудников деканатов, кафедр, руководителей студенческих объединений) это инструмент планирования, управления ресурсами и аналитики; для активистов (студентов) — это единое окно возможностей для самореализации, построения портфолио и участия в жизни университетского сообщества. Ключевой идеей является переход от модели разовых анонсов к модели управления жизненным циклом мероприятия, где каждый этап — от создания вакансии до </w:t>
      </w:r>
      <w:proofErr w:type="gramStart"/>
      <w:r w:rsidRPr="00997C12">
        <w:t>пост-</w:t>
      </w:r>
      <w:proofErr w:type="spellStart"/>
      <w:r w:rsidRPr="00997C12">
        <w:t>фактум</w:t>
      </w:r>
      <w:proofErr w:type="spellEnd"/>
      <w:proofErr w:type="gramEnd"/>
      <w:r w:rsidRPr="00997C12">
        <w:t xml:space="preserve"> признания — поддерживается цифровым контуром.</w:t>
      </w:r>
    </w:p>
    <w:p w14:paraId="270D7032" w14:textId="4E25EA67" w:rsidR="00997C12" w:rsidRPr="00997C12" w:rsidRDefault="00997C12" w:rsidP="0040485C">
      <w:r w:rsidRPr="00997C12">
        <w:t>Архитектурно решение задумано как модульный веб-сервис с адаптивным интерфейсом, доступным как с персональных компьютеров, так и с мобильных устройств. Ядро платформы образуют несколько взаимосвязанных подсистем, каждая из которых отвечает за свой аспект деятельности:</w:t>
      </w:r>
    </w:p>
    <w:p w14:paraId="16995B45" w14:textId="1F9E4531" w:rsidR="00997C12" w:rsidRPr="00997C12" w:rsidRDefault="00997C12" w:rsidP="0040485C">
      <w:r w:rsidRPr="00997C12">
        <w:t xml:space="preserve">Подсистема управления мероприятиями и вакансиями, которая позволяет организаторам структурировано создавать события, определять роли, количество </w:t>
      </w:r>
      <w:r w:rsidRPr="00997C12">
        <w:lastRenderedPageBreak/>
        <w:t>мест, временные слоты и компетенции. Эта подсистема автоматизирует процесс публикации и доведения информации до целевой аудитории.</w:t>
      </w:r>
    </w:p>
    <w:p w14:paraId="3AA7AEC1" w14:textId="15D11F20" w:rsidR="00997C12" w:rsidRPr="00997C12" w:rsidRDefault="00997C12" w:rsidP="0040485C">
      <w:r w:rsidRPr="00997C12">
        <w:t>Подсистема взаимодействия участников, реализующая механизмы отклика на вакансии, коммуникации между организатором и активистами (чат, FAQ по мероприятию), а также автоматического управления статусами заявок (открыта, наборе завершен, мероприятие прошло).</w:t>
      </w:r>
    </w:p>
    <w:p w14:paraId="55DC66C8" w14:textId="12A3DC8E" w:rsidR="00997C12" w:rsidRPr="00997C12" w:rsidRDefault="00997C12" w:rsidP="0040485C">
      <w:r w:rsidRPr="00997C12">
        <w:t>Подсистема учёта активности и мотивации, являющаяся цифровым скелетом всего решения. Она фиксирует все события участия, начисляет баллы по прозрачным правилам, рассчитывает персональный и общий рейтинг (</w:t>
      </w:r>
      <w:proofErr w:type="spellStart"/>
      <w:r w:rsidRPr="00997C12">
        <w:t>лидерборд</w:t>
      </w:r>
      <w:proofErr w:type="spellEnd"/>
      <w:r w:rsidRPr="00997C12">
        <w:t>), управляет виртуальными наградами и достижениями. Именно эта подсистема материализует метод геймификации, трансформируя участие в траекторию роста.</w:t>
      </w:r>
    </w:p>
    <w:p w14:paraId="0F2BC5B6" w14:textId="3350E377" w:rsidR="00997C12" w:rsidRPr="00997C12" w:rsidRDefault="00997C12" w:rsidP="0040485C">
      <w:r w:rsidRPr="00997C12">
        <w:t>Подсистема персональных кабинетов и аналитики. Персональный кабинет студента агрегирует его активность, рейтинг, портфолио и календарь предстоящих событий. Кабинет организатора и администратора предоставляет инструменты для анализа статистики: посещаемости мероприятий, востребованности форматов, уровня вовлеченности разных факультетов и курсов.</w:t>
      </w:r>
    </w:p>
    <w:p w14:paraId="1BB0036E" w14:textId="413328B1" w:rsidR="00997C12" w:rsidRPr="00997C12" w:rsidRDefault="00997C12" w:rsidP="0040485C">
      <w:r w:rsidRPr="00997C12">
        <w:t>Важным аспектом предлагаемого решения является его ориентация на поддержку полного цикла работы с мероприятием. Платформа не ограничивается фазой анонса и набора. Она сопровождает событие на всех стадиях: подготовка (публикация, сбор заявок, формирование списков), проведение (возможность быстрой отметки присутствующих через мобильное приложение организатора), завершение (обязательное подтверждение участия, начисление баллов, сбор обратной связи). Такой замкнутый цикл гарантирует, что данные об активности являются не случайными, а верифицированными и полными.</w:t>
      </w:r>
    </w:p>
    <w:p w14:paraId="368E0330" w14:textId="62ACEDAF" w:rsidR="00997C12" w:rsidRPr="00997C12" w:rsidRDefault="00997C12" w:rsidP="0040485C">
      <w:r w:rsidRPr="00997C12">
        <w:t xml:space="preserve">Еще одной характеристикой является фокус на формировании сообщества и прозрачности. Публичные, но корректно ранжированные рейтинги, история участия, возможность оставлять отзывы о мероприятиях — всё это призвано создать атмосферу открытости и здоровой соревновательности. Платформа </w:t>
      </w:r>
      <w:r w:rsidRPr="00997C12">
        <w:lastRenderedPageBreak/>
        <w:t>становится не только инструментом администрирования, но и цифровой средой, отражающей и формирующей социальные связи внутри студенческого и преподавательского коллектива университета.</w:t>
      </w:r>
    </w:p>
    <w:p w14:paraId="011D1671" w14:textId="77777777" w:rsidR="00997C12" w:rsidRPr="00997C12" w:rsidRDefault="00997C12" w:rsidP="0040485C">
      <w:r w:rsidRPr="00997C12">
        <w:t>Таким образом, предлагаемое решение представляет собой специализированную корпоративную информационную систему, адаптированную под уникальные процессы и ценности университетской среды. Его общая характеристика задаёт направление для последующей детализации в виде конкретных функциональных и нефункциональных требований, которые должны обеспечить реализацию заявленных принципов на практике.</w:t>
      </w:r>
    </w:p>
    <w:p w14:paraId="638AC332" w14:textId="0FB08660" w:rsidR="002D20A0" w:rsidRDefault="003449E9" w:rsidP="002D20A0">
      <w:pPr>
        <w:pStyle w:val="2"/>
      </w:pPr>
      <w:bookmarkStart w:id="12" w:name="_Toc216893310"/>
      <w:r>
        <w:t xml:space="preserve">3.2 </w:t>
      </w:r>
      <w:r w:rsidR="002D20A0">
        <w:t>Функциональные требования к предлагаемому решению</w:t>
      </w:r>
      <w:bookmarkEnd w:id="12"/>
    </w:p>
    <w:p w14:paraId="5B0A33FD" w14:textId="0188E76D" w:rsidR="0040485C" w:rsidRPr="0040485C" w:rsidRDefault="0040485C" w:rsidP="0040485C">
      <w:r w:rsidRPr="0040485C">
        <w:t>Функциональные требования к цифровой платформе «Доска вакансий для мероприятий» детально описывают ожидаемое поведение системы и её пользователей, формируя исчерпывающую спецификацию возможностей. Эти требования сгруппированы вокруг ключевых процессов, протекающих в системе, и направлены на обеспечение полного цикла работы с мероприятиями — от регистрации пользователя до анализа результатов.</w:t>
      </w:r>
    </w:p>
    <w:p w14:paraId="18CA702B" w14:textId="28F60775" w:rsidR="0040485C" w:rsidRPr="0040485C" w:rsidRDefault="0040485C" w:rsidP="0040485C">
      <w:r w:rsidRPr="0040485C">
        <w:t xml:space="preserve">Основой для работы с платформой является подсистема регистрации, аутентификации и управления профилем. Платформа должна предоставлять возможность регистрации с использованием официальной корпоративной электронной почты РТУ МИРЭА, что одновременно служит верификацией принадлежности пользователя к университету. Альтернативным и предпочтительным сценарием является интеграция с существующей централизованной системой аутентификации университета для реализации единого входа. После успешной аутентификации система обязана автоматически определять базовую роль пользователя — студент или сотрудник. Пользователь-студент получает возможность создать и редактировать личный профиль, указывая актуальный курс, институт, а также отмечая свои навыки и интересы через систему тегов, что впоследствии может использоваться для </w:t>
      </w:r>
      <w:r w:rsidRPr="0040485C">
        <w:lastRenderedPageBreak/>
        <w:t>персонализированных рекомендаций. Назначение расширенных ролей, таких как «Организатор» или «Администратор», должно производиться вручную уполномоченным лицом через административный интерфейс после проверки полномочий.</w:t>
      </w:r>
    </w:p>
    <w:p w14:paraId="4849A208" w14:textId="0D524A38" w:rsidR="0040485C" w:rsidRPr="0040485C" w:rsidRDefault="0040485C" w:rsidP="0040485C">
      <w:r w:rsidRPr="0040485C">
        <w:t>Центральное место в функционале занимает подсистема создания и управления мероприятиями. Авторизованный пользователь с соответствующими правами должен иметь возможность формировать карточку будущего события. В такую карточку входят обязательные для заполнения атрибуты: название, тип мероприятия, его детальное описание, дата, время, место проведения. Ключевой особенностью является возможность создания внутри карточки одной или нескольких вакансий — конкретных ролей для помощников. Для каждой вакансии организатор задаёт её название, необходимое количество человек, описание задач и желаемые компетенции. После создания карточка автоматически публикуется в общем каталоге платформы, становясь видимой для потенциальных участников. В дальнейшем организатор может редактировать детали мероприятия, управлять его статусом и, что критически важно, после его проведения — вручную подтверждать факт участия каждого из откликнувшихся активистов. Это подтверждение служит триггером для всех последующих процессов учёта.</w:t>
      </w:r>
    </w:p>
    <w:p w14:paraId="037887EA" w14:textId="2B844B87" w:rsidR="0040485C" w:rsidRPr="0040485C" w:rsidRDefault="0040485C" w:rsidP="0040485C">
      <w:r w:rsidRPr="0040485C">
        <w:t xml:space="preserve">Со стороны студента основное взаимодействие осуществляется через подсистему просмотра вакансий и отклика. Интерфейс платформы должен предоставлять удобный каталог предстоящих мероприятий с активными вакансиями, снабжённый гибкой системой фильтров по дате, типу события, месту и требуемым тегам. Для выбранной вакансии активист имеет возможность отправить отклик одним действием. Система при этом обязана проверить наличие свободных мест и, если лимит не исчерпан, закрепить место за пользователем, уведомив об этом организатора. При достижении лимита участников вакансия должна автоматически закрываться для дальнейших откликов. Все мероприятия, на которые студент успешно откликнулся, автоматически попадают в его персональный календарь, обеспечивая </w:t>
      </w:r>
      <w:r w:rsidRPr="0040485C">
        <w:lastRenderedPageBreak/>
        <w:t>планирование. Для координации должна быть предусмотрена базовая коммуникация: организатор получает инструмент для отправки текстовых объявлений всем участникам своего события.</w:t>
      </w:r>
    </w:p>
    <w:p w14:paraId="7F7D099F" w14:textId="1BDDEAC5" w:rsidR="0040485C" w:rsidRPr="0040485C" w:rsidRDefault="0040485C" w:rsidP="0040485C">
      <w:r w:rsidRPr="0040485C">
        <w:t>Ядром мотивационной модели выступает подсистема учёта активности и рейтинга. Основным правилом является автоматическое начисление баллов пользователю-активисту сразу после того, как организатор подтвердил его участие в мероприятии. Количество начисляемых баллов определяется конфигурируемыми правилами, которые могут учитывать тип мероприятия, роль, длительность или иные параметры. Все операции начисления фиксируются в полной и прозрачной истории активности пользователя. На основе накопленных баллов система в реальном времени рассчитывает рейтинговые таблицы — как общие для всего университета, так и сегментированные по институтам, курсам или академическим группам. Дополнительный мотивационный слой формируется за счёт системы виртуальных достижений: специальных значков или бейджей, которые автоматически присваиваются за выполнение наборов условий, таких как «Первое участие», «Активист месяца» или «Серия из пяти событий».</w:t>
      </w:r>
    </w:p>
    <w:p w14:paraId="2BE56EF1" w14:textId="77777777" w:rsidR="0040485C" w:rsidRPr="0040485C" w:rsidRDefault="0040485C" w:rsidP="0040485C">
      <w:r w:rsidRPr="0040485C">
        <w:t>Завершающим элементом функциональности является подсистема отчётности и аналитики, предназначенная для администраторов и организаторов. Администраторский интерфейс должен включать сводный дашборд, отображающий ключевые метрики работы платформы: общее количество мероприятий и участников за период, статистику заполняемости вакансий, динамику активности по подразделениям. Организаторам необходима возможность экспорта структурированных списков участников по своим мероприятиям в стандартных форматах для внешней отчётности. Для студентов должна быть доступна функция формирования персональной выписки — цифрового портфолио, включающего историю участия в событиях с датами, суммарное количество баллов и список полученных достижений, что может служить официальным приложением к резюме.</w:t>
      </w:r>
    </w:p>
    <w:p w14:paraId="5D6F3D76" w14:textId="3BF7C8F7" w:rsidR="002D20A0" w:rsidRDefault="003449E9" w:rsidP="00073A2F">
      <w:pPr>
        <w:pStyle w:val="2"/>
      </w:pPr>
      <w:bookmarkStart w:id="13" w:name="_Toc216893311"/>
      <w:r>
        <w:lastRenderedPageBreak/>
        <w:t xml:space="preserve">3.3 </w:t>
      </w:r>
      <w:r w:rsidR="002D20A0">
        <w:t>Нефункциональные требования к предлагаемому решению</w:t>
      </w:r>
      <w:bookmarkEnd w:id="13"/>
    </w:p>
    <w:p w14:paraId="56F890E2" w14:textId="5D4886F7" w:rsidR="0040485C" w:rsidRPr="0040485C" w:rsidRDefault="0040485C" w:rsidP="00073A2F">
      <w:r w:rsidRPr="0040485C">
        <w:t>Нефункциональные требования описывают эксплуатационные свойства системы, её ограничения и общие характеристики качества. Они формируют критерии, по которым будет оцениваться не функциональность, а то, насколько хорошо, надежно и удобно эта функциональность реализована. Для корпоративной системы университета эти требования являются основой для принятия решений о развертывании и поддержке.</w:t>
      </w:r>
    </w:p>
    <w:p w14:paraId="18DB2025" w14:textId="77777777" w:rsidR="0040485C" w:rsidRPr="0040485C" w:rsidRDefault="0040485C" w:rsidP="00073A2F">
      <w:r w:rsidRPr="0040485C">
        <w:t>Требования к производительности и масштабируемости.</w:t>
      </w:r>
    </w:p>
    <w:p w14:paraId="535150C8" w14:textId="426E8E1E" w:rsidR="0040485C" w:rsidRPr="0040485C" w:rsidRDefault="0040485C" w:rsidP="00073A2F">
      <w:r w:rsidRPr="0040485C">
        <w:t>Система должна сохранять стабильную работоспособность в периоды пиковой нагрузки, например, в начале учебного года или во время проведения крупных общеуниверситетских событий. Время отклика интерфейса на стандартные операции пользователя, такие как загрузка ленты мероприятий или подтверждение участия, не должно превышать двух секунд в подавляющем большинстве случаев при одновременной работе до 500 активных пользователей. Архитектура платформы должна допускать горизонтальное масштабирование — возможность увеличения мощности системы за счёт добавления новых серверов или вычислительных узлов без переписывания кода приложения. Это обеспечит запас производительности для будущего роста числа пользователей.</w:t>
      </w:r>
    </w:p>
    <w:p w14:paraId="7194DCCC" w14:textId="77777777" w:rsidR="0040485C" w:rsidRPr="0040485C" w:rsidRDefault="0040485C" w:rsidP="00073A2F">
      <w:r w:rsidRPr="0040485C">
        <w:t>Требования к безопасности и защите информации.</w:t>
      </w:r>
    </w:p>
    <w:p w14:paraId="29CBB60D" w14:textId="264EED51" w:rsidR="0040485C" w:rsidRPr="0040485C" w:rsidRDefault="0040485C" w:rsidP="00073A2F">
      <w:r w:rsidRPr="0040485C">
        <w:t xml:space="preserve">Обработка персональных данных студентов и служебной информации о мероприятиях обязывает к реализации строгих мер защиты. Весь обмен данными между клиентскими приложениями и серверами должен осуществляться по защищённому криптографическому протоколу. Учётные данные для входа (пароли) обязаны храниться в базе данных исключительно в виде криптографических </w:t>
      </w:r>
      <w:proofErr w:type="spellStart"/>
      <w:r w:rsidRPr="0040485C">
        <w:t>хешей</w:t>
      </w:r>
      <w:proofErr w:type="spellEnd"/>
      <w:r w:rsidRPr="0040485C">
        <w:t xml:space="preserve">, полученных с использованием современных устойчивых алгоритмов. Необходима встроенная защита от распространённых веб-атак, таких как внедрение SQL-кода, межсайтовый </w:t>
      </w:r>
      <w:proofErr w:type="spellStart"/>
      <w:r w:rsidRPr="0040485C">
        <w:t>скриптинг</w:t>
      </w:r>
      <w:proofErr w:type="spellEnd"/>
      <w:r w:rsidRPr="0040485C">
        <w:t xml:space="preserve"> и подделка межсайтовых запросов. Управление доступом должно строиться на принципе </w:t>
      </w:r>
      <w:r w:rsidRPr="0040485C">
        <w:lastRenderedPageBreak/>
        <w:t>наименьших привилегий в рамках детально проработанной ролевой модели. Все значимые действия, особенно связанные с управлением учётными записями и начислением баллов, должны протоколироваться в журнале аудита для обеспечения подотчётности.</w:t>
      </w:r>
    </w:p>
    <w:p w14:paraId="025C15FD" w14:textId="3CF2FCCA" w:rsidR="0040485C" w:rsidRPr="0040485C" w:rsidRDefault="0040485C" w:rsidP="00073A2F">
      <w:r w:rsidRPr="0040485C">
        <w:t>Поскольку платформа задумана как основной канал координации внеучебной работы, её бесперебойная работа крайне важна. Целевой показатель готовности системы должен составлять не менее 99.5% в месячном исчислении, за исключением заранее объявленных периодов планового технического обслуживания. Архитектура должна быть отказоустойчивой: ключевые компоненты, такие как сервер приложений и база данных, не должны представлять собой единую точку отказа. Реализация механизмов резервного копирования данных является обязательной. Должна быть обеспечена возможность восстановления информационной целостности системы после сбоя до состояния, не старше одного часа на момент аварии.</w:t>
      </w:r>
    </w:p>
    <w:p w14:paraId="1DEAFFE2" w14:textId="50D8AC58" w:rsidR="0040485C" w:rsidRPr="0040485C" w:rsidRDefault="0040485C" w:rsidP="00073A2F">
      <w:r w:rsidRPr="0040485C">
        <w:t>Принятие платформы её пользователями — студентами и сотрудниками — напрямую зависит от простоты и интуитивной понятности интерфейса. Пользовательский интерфейс обязан проектироваться в соответствии с принципами эргономики и современными подходами к проектированию взаимодействия. Ключевые сценарии, такие как поиск мероприятия и отклик на вакансию, должны выполняться минимальным числом действий. Веб-интерфейс должен корректно и с полной функциональностью отображаться в актуальных версиях распространённых браузеров, а также автоматически адаптироваться под различные размеры экранов, включая мобильные устройства. Если в будущем будет разрабатываться отдельное мобильное приложение, его интерфейс должен следовать дизайн-системам целевых операционных систем.</w:t>
      </w:r>
    </w:p>
    <w:p w14:paraId="4162CD41" w14:textId="77777777" w:rsidR="0040485C" w:rsidRPr="00073A2F" w:rsidRDefault="0040485C" w:rsidP="00073A2F">
      <w:r w:rsidRPr="0040485C">
        <w:t xml:space="preserve">Платформа должна встраиваться в существующую информационно-технологическую среду РТУ МИРЭА. Критически важна совместимость с университетской системой централизованной аутентификации для обеспечения единого входа, что избавит пользователей от необходимости запоминать дополнительные логины и пароли. Техническая архитектура должна </w:t>
      </w:r>
      <w:r w:rsidRPr="0040485C">
        <w:lastRenderedPageBreak/>
        <w:t xml:space="preserve">предусматривать возможность относительно простой интеграции с другими внутренними сервисами университета, например, для автоматического формирования раздела о внеучебных достижениях в цифровом портфолио студента или для выгрузки данных в системы отчётности. Также желательна поддержка стандартных протоколов, таких как </w:t>
      </w:r>
      <w:proofErr w:type="spellStart"/>
      <w:r w:rsidRPr="0040485C">
        <w:t>iCalendar</w:t>
      </w:r>
      <w:proofErr w:type="spellEnd"/>
      <w:r w:rsidRPr="0040485C">
        <w:t>, для подписки на календарь мероприятий из внешних календарных приложений.</w:t>
      </w:r>
    </w:p>
    <w:p w14:paraId="0F95D214" w14:textId="0883BFD4" w:rsidR="002D20A0" w:rsidRDefault="002D20A0" w:rsidP="0040485C">
      <w:pPr>
        <w:pStyle w:val="1"/>
        <w:jc w:val="center"/>
      </w:pPr>
      <w:bookmarkStart w:id="14" w:name="_Toc216893312"/>
      <w:r>
        <w:lastRenderedPageBreak/>
        <w:t>ЗАКЛЮЧЕНИЕ</w:t>
      </w:r>
      <w:bookmarkEnd w:id="14"/>
    </w:p>
    <w:p w14:paraId="1AFF1957" w14:textId="34876BBA" w:rsidR="00073A2F" w:rsidRDefault="00073A2F" w:rsidP="00073A2F">
      <w:r>
        <w:t>Проведённая научно-исследовательская работа была посвящена комплексному анализу проблемной области, связанной с низкой эффективностью организации студенческих мероприятий и вовлечения обучающихся во внеучебную деятельность в условиях РТУ МИРЭА. Основной целью работы являлось проведение теоретического анализа и формирование на его основе детальных требований к специализированному программному решению. Поставленная цель была достигнута в результате последовательного решения ряда задач.</w:t>
      </w:r>
    </w:p>
    <w:p w14:paraId="7434616D" w14:textId="53CA7367" w:rsidR="00073A2F" w:rsidRDefault="00073A2F" w:rsidP="00073A2F">
      <w:r>
        <w:t xml:space="preserve">На первом этапе, в ходе обзора текущего состояния предмета исследования, были систематизированы зарубежные и отечественные подходы к созданию цифровых платформ для управления мероприятиями и волонтёрской активностью. Анализ позволил выявить ключевой тренд на </w:t>
      </w:r>
      <w:proofErr w:type="spellStart"/>
      <w:r>
        <w:t>платформизацию</w:t>
      </w:r>
      <w:proofErr w:type="spellEnd"/>
      <w:r>
        <w:t xml:space="preserve"> и геймификацию процессов вовлечения, а также определить специфику российской университетской среды, где критически важными оказываются вопросы интеграции с существующей инфраструктурой и учёта нормативных требований. На основе этого анализа была детально охарактеризована системная проблема, заключающаяся в разрозненности коммуникаций, отсутствии централизованного верифицируемого учёта и неэффективных механизмах мотивации студентов.</w:t>
      </w:r>
    </w:p>
    <w:p w14:paraId="17BB6DCF" w14:textId="438B01B5" w:rsidR="00073A2F" w:rsidRDefault="00073A2F" w:rsidP="00073A2F">
      <w:r>
        <w:t>Второй этап работы был сфокусирован на поиске и оценке методов и технологий, пригодных для решения выявленной проблемы. В результате были определены три взаимодополняющих методологических подхода: платформенный (для консолидации), основанный на автоматизации бизнес-процессов (для эффективности) и использующий геймификацию (для устойчивой мотивации). Был проведён сравнительный анализ технологических стеков, а также разработан и обоснован алгоритм выбора конкретных технологий, базирующийся на критериях адекватности методам, зрелости и соответствия инфраструктуре университета.</w:t>
      </w:r>
    </w:p>
    <w:p w14:paraId="50249B8A" w14:textId="0CE836CD" w:rsidR="00073A2F" w:rsidRDefault="00073A2F" w:rsidP="00073A2F">
      <w:r>
        <w:lastRenderedPageBreak/>
        <w:t>Наиболее значимым практическим результатом исследования стал третий этап — формирование комплекса требований к предлагаемому решению. На основе проведённого анализа была разработана общая характеристика цифровой платформы «Доска вакансий для мероприятий» как центрального хаба студенческой активности. Сформулированные функциональные требования детально описывают поведение системы для всех категорий пользователей, охватывая полный цикл работы с мероприятием — от регистрации и создания вакансии до подтверждения участия, начисления баллов и формирования отчётности. Особое внимание было уделено нефункциональным требованиям, устанавливающим критерии производительности, безопасности, надёжности, удобства использования и интеграционного потенциала платформы, что является необходимым условием для её успешного внедрения и эксплуатации в корпоративной среде университета.</w:t>
      </w:r>
    </w:p>
    <w:p w14:paraId="6008ACB2" w14:textId="276FDC25" w:rsidR="003449E9" w:rsidRPr="003449E9" w:rsidRDefault="00073A2F" w:rsidP="00073A2F">
      <w:r>
        <w:t>Практическая значимость данной работы заключается в создании полноценного аналитического и проектного задела для перехода к этапу непосредственной разработки. Все материалы исследования — от анализа предметной области до детализированных функциональных и нефункциональных требований — образуют прочный теоретический фундамент и четкое техническое задание для выпускной квалификационной работы. Сформированные требования задают однозначные рамки для проектирования архитектуры, выбора инструментов реализации и проведения тестирования будущего программного продукта. Таким образом, результаты настоящего исследования не только подводят итог теоретическому анализу, но и служат отправной точкой для последующей практической деятельности, направленной на создание работоспособного решения, способного повысить эффективность организации студенческой жизни и уровень вовлеченности обучающихся РТУ МИРЭА.</w:t>
      </w:r>
    </w:p>
    <w:p w14:paraId="01A90690" w14:textId="77777777" w:rsidR="002D20A0" w:rsidRDefault="002D20A0" w:rsidP="003449E9">
      <w:pPr>
        <w:pStyle w:val="1"/>
        <w:jc w:val="center"/>
      </w:pPr>
      <w:bookmarkStart w:id="15" w:name="_Toc216893313"/>
      <w:r>
        <w:lastRenderedPageBreak/>
        <w:t>СПИСОК ИСПОЛЬЗОВАННЫХ ИСТОЧНИКОВ</w:t>
      </w:r>
      <w:bookmarkEnd w:id="15"/>
    </w:p>
    <w:p w14:paraId="1EDD9DBB" w14:textId="24376D7B" w:rsidR="00073A2F" w:rsidRDefault="00073A2F" w:rsidP="00073A2F">
      <w:pPr>
        <w:pStyle w:val="a9"/>
        <w:numPr>
          <w:ilvl w:val="0"/>
          <w:numId w:val="19"/>
        </w:numPr>
      </w:pPr>
      <w:proofErr w:type="spellStart"/>
      <w:r>
        <w:t>Детердинг</w:t>
      </w:r>
      <w:proofErr w:type="spellEnd"/>
      <w:r>
        <w:t xml:space="preserve">, С. Геймификация в бизнесе: как пробиться сквозь шум и завладеть вниманием сотрудников и клиентов / С. </w:t>
      </w:r>
      <w:proofErr w:type="spellStart"/>
      <w:r>
        <w:t>Детердинг</w:t>
      </w:r>
      <w:proofErr w:type="spellEnd"/>
      <w:r>
        <w:t xml:space="preserve">, Д. Диксон, Р. </w:t>
      </w:r>
      <w:proofErr w:type="spellStart"/>
      <w:r>
        <w:t>Хахалев</w:t>
      </w:r>
      <w:proofErr w:type="spellEnd"/>
      <w:r>
        <w:t>, Л. Наске. — Москва: Альпина Паблишер, 2014. — 186 с.</w:t>
      </w:r>
    </w:p>
    <w:p w14:paraId="005E06C9" w14:textId="1B2C7D6A" w:rsidR="00073A2F" w:rsidRDefault="00073A2F" w:rsidP="00073A2F">
      <w:pPr>
        <w:pStyle w:val="a9"/>
        <w:numPr>
          <w:ilvl w:val="0"/>
          <w:numId w:val="19"/>
        </w:numPr>
      </w:pPr>
      <w:r>
        <w:t xml:space="preserve">Кастельс, М. Власть коммуникации / М. Кастельс; пер. с англ. Н. М. </w:t>
      </w:r>
      <w:proofErr w:type="spellStart"/>
      <w:r>
        <w:t>Тылевич</w:t>
      </w:r>
      <w:proofErr w:type="spellEnd"/>
      <w:r>
        <w:t>. — Москва: Изд-во Высшей школы экономики, 2016. — 564 с.</w:t>
      </w:r>
    </w:p>
    <w:p w14:paraId="03D89147" w14:textId="7DCEAB26" w:rsidR="00073A2F" w:rsidRDefault="00073A2F" w:rsidP="00073A2F">
      <w:pPr>
        <w:pStyle w:val="a9"/>
        <w:numPr>
          <w:ilvl w:val="0"/>
          <w:numId w:val="19"/>
        </w:numPr>
      </w:pPr>
      <w:r>
        <w:t>Олейник, О. Н. Цифровая трансформация университета: модели и практики / О. Н. Олейник, Т. Ю. Базарова // Университетское управление: практика и анализ. — 2021. — Т. 25, № 1. — С. 31–45.</w:t>
      </w:r>
    </w:p>
    <w:p w14:paraId="02250AA3" w14:textId="7E72516D" w:rsidR="00073A2F" w:rsidRDefault="00073A2F" w:rsidP="00073A2F">
      <w:pPr>
        <w:pStyle w:val="a9"/>
        <w:numPr>
          <w:ilvl w:val="0"/>
          <w:numId w:val="19"/>
        </w:numPr>
      </w:pPr>
      <w:r>
        <w:t>Петрова, Е. В. Геймификация в образовании: мотивационный инструмент для поколения Z / Е. В. Петрова // Высшее образование в России. — 2020. — Т. 29, № 2. — С. 113–122.</w:t>
      </w:r>
    </w:p>
    <w:p w14:paraId="77901556" w14:textId="205716CC" w:rsidR="00073A2F" w:rsidRDefault="00073A2F" w:rsidP="00073A2F">
      <w:pPr>
        <w:pStyle w:val="a9"/>
        <w:numPr>
          <w:ilvl w:val="0"/>
          <w:numId w:val="19"/>
        </w:numPr>
      </w:pPr>
      <w:r>
        <w:t>Романова, И. А. Управление студенческими проектами и мероприятиями в цифровой среде вуза / И. А. Романова, С. П. Фролов // Информатизация образования и науки. — 2022. — № 1(53). — С. 87–99.</w:t>
      </w:r>
    </w:p>
    <w:p w14:paraId="3249A43C" w14:textId="495C0CBE" w:rsidR="00073A2F" w:rsidRDefault="00073A2F" w:rsidP="00073A2F">
      <w:pPr>
        <w:pStyle w:val="a9"/>
        <w:numPr>
          <w:ilvl w:val="0"/>
          <w:numId w:val="19"/>
        </w:numPr>
      </w:pPr>
      <w:r>
        <w:t>Тихомиров, В. П. Мир на пути Smart Education: новые возможности для развития / В. П. Тихомиров // Открытое образование. — 2019. — Т. 23, № 3. — С. 4–11.</w:t>
      </w:r>
    </w:p>
    <w:p w14:paraId="627A4533" w14:textId="6F0ACEB7" w:rsidR="00073A2F" w:rsidRPr="00073A2F" w:rsidRDefault="00073A2F" w:rsidP="00073A2F">
      <w:pPr>
        <w:pStyle w:val="a9"/>
        <w:numPr>
          <w:ilvl w:val="0"/>
          <w:numId w:val="19"/>
        </w:numPr>
        <w:rPr>
          <w:lang w:val="en-US"/>
        </w:rPr>
      </w:pPr>
      <w:r>
        <w:t xml:space="preserve">Черникова, А. А. Волонтерские </w:t>
      </w:r>
      <w:proofErr w:type="spellStart"/>
      <w:r>
        <w:t>digital</w:t>
      </w:r>
      <w:proofErr w:type="spellEnd"/>
      <w:r>
        <w:t>-платформы как инструмент развития социальной активности молодежи / А. А. Черникова // Гуманитарные науки. Вестник</w:t>
      </w:r>
      <w:r w:rsidRPr="00073A2F">
        <w:rPr>
          <w:lang w:val="en-US"/>
        </w:rPr>
        <w:t xml:space="preserve"> </w:t>
      </w:r>
      <w:r>
        <w:t>Финансового</w:t>
      </w:r>
      <w:r w:rsidRPr="00073A2F">
        <w:rPr>
          <w:lang w:val="en-US"/>
        </w:rPr>
        <w:t xml:space="preserve"> </w:t>
      </w:r>
      <w:r>
        <w:t>университета</w:t>
      </w:r>
      <w:r w:rsidRPr="00073A2F">
        <w:rPr>
          <w:lang w:val="en-US"/>
        </w:rPr>
        <w:t xml:space="preserve">. — 2021. — </w:t>
      </w:r>
      <w:r>
        <w:t>Т</w:t>
      </w:r>
      <w:r w:rsidRPr="00073A2F">
        <w:rPr>
          <w:lang w:val="en-US"/>
        </w:rPr>
        <w:t xml:space="preserve">. 11, № 3. — </w:t>
      </w:r>
      <w:r>
        <w:t>С</w:t>
      </w:r>
      <w:r w:rsidRPr="00073A2F">
        <w:rPr>
          <w:lang w:val="en-US"/>
        </w:rPr>
        <w:t>. 100–105.</w:t>
      </w:r>
    </w:p>
    <w:p w14:paraId="07BDA819" w14:textId="77777777" w:rsidR="00073A2F" w:rsidRPr="00073A2F" w:rsidRDefault="00073A2F" w:rsidP="00073A2F">
      <w:pPr>
        <w:pStyle w:val="a9"/>
        <w:numPr>
          <w:ilvl w:val="0"/>
          <w:numId w:val="19"/>
        </w:numPr>
        <w:rPr>
          <w:lang w:val="en-US"/>
        </w:rPr>
      </w:pPr>
      <w:r w:rsidRPr="00073A2F">
        <w:rPr>
          <w:lang w:val="en-US"/>
        </w:rPr>
        <w:t>Browne, K. Event Management in Sport, Recreation and Tourism: Theoretical and Practical Dimensions / K. Browne, S. Wood, D. Carless. — 3rd ed. — Oxford: Routledge, 2022. — 312 p.</w:t>
      </w:r>
    </w:p>
    <w:p w14:paraId="11E67025" w14:textId="77777777" w:rsidR="00073A2F" w:rsidRPr="00073A2F" w:rsidRDefault="00073A2F" w:rsidP="00073A2F">
      <w:pPr>
        <w:ind w:left="709" w:firstLine="0"/>
        <w:rPr>
          <w:lang w:val="en-US"/>
        </w:rPr>
      </w:pPr>
    </w:p>
    <w:p w14:paraId="67BBDB59" w14:textId="59B27A46" w:rsidR="00073A2F" w:rsidRPr="00073A2F" w:rsidRDefault="00073A2F" w:rsidP="00073A2F">
      <w:pPr>
        <w:pStyle w:val="a9"/>
        <w:numPr>
          <w:ilvl w:val="0"/>
          <w:numId w:val="19"/>
        </w:numPr>
      </w:pPr>
      <w:r w:rsidRPr="00073A2F">
        <w:rPr>
          <w:lang w:val="en-US"/>
        </w:rPr>
        <w:lastRenderedPageBreak/>
        <w:t>Feng, W. Designing a Campus Event Management System to Enhance Student Engagement: A Case Study / W. Feng, L. Zhao // Proceedings of the 2021 5th International Conference on Education and Multimedia Technology (ICEMT 2021). — New York: ACM, 2021. — P. 175–180.</w:t>
      </w:r>
    </w:p>
    <w:p w14:paraId="60D8F627" w14:textId="2F09C212" w:rsidR="00073A2F" w:rsidRPr="00073A2F" w:rsidRDefault="00073A2F" w:rsidP="00073A2F">
      <w:pPr>
        <w:pStyle w:val="a9"/>
        <w:numPr>
          <w:ilvl w:val="0"/>
          <w:numId w:val="19"/>
        </w:numPr>
      </w:pPr>
      <w:r w:rsidRPr="00073A2F">
        <w:rPr>
          <w:lang w:val="en-US"/>
        </w:rPr>
        <w:t>Werbach, K. For the Win: How Game Thinking Can Revolutionize Your Business / K. Werbach, D. Hunter. — Revised and Updated Edition. — Philadelphia: Wharton Digital Press, 2020. — 160 p.</w:t>
      </w:r>
    </w:p>
    <w:p w14:paraId="7AEFDABD" w14:textId="246702EF" w:rsidR="00073A2F" w:rsidRDefault="00073A2F" w:rsidP="00073A2F">
      <w:pPr>
        <w:pStyle w:val="a9"/>
        <w:numPr>
          <w:ilvl w:val="0"/>
          <w:numId w:val="19"/>
        </w:numPr>
      </w:pPr>
      <w:r>
        <w:t>Документация по технологиям разработки веб-приложений [Электронный ресурс]. — Режим доступа: https://developer.mozilla.org/ru/docs/Web (дата обращения: 15.10.2023).</w:t>
      </w:r>
    </w:p>
    <w:p w14:paraId="1886E0AE" w14:textId="5EA777F9" w:rsidR="00F568FC" w:rsidRPr="00F568FC" w:rsidRDefault="00073A2F" w:rsidP="00073A2F">
      <w:pPr>
        <w:pStyle w:val="a9"/>
        <w:numPr>
          <w:ilvl w:val="0"/>
          <w:numId w:val="19"/>
        </w:numPr>
      </w:pPr>
      <w:r>
        <w:t xml:space="preserve">Официальная документация </w:t>
      </w:r>
      <w:proofErr w:type="spellStart"/>
      <w:r>
        <w:t>PostgreSQL</w:t>
      </w:r>
      <w:proofErr w:type="spellEnd"/>
      <w:r>
        <w:t xml:space="preserve"> [Электронный ресурс]. — Режим доступа: https://www.postgresql.org/docs/ (дата обращения: 18.10.2023).</w:t>
      </w:r>
    </w:p>
    <w:sectPr w:rsidR="00F568FC" w:rsidRPr="00F568FC" w:rsidSect="00BD1A98">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E1B0B" w14:textId="77777777" w:rsidR="00C9244C" w:rsidRDefault="00C9244C">
      <w:pPr>
        <w:spacing w:line="240" w:lineRule="auto"/>
      </w:pPr>
      <w:r>
        <w:separator/>
      </w:r>
    </w:p>
  </w:endnote>
  <w:endnote w:type="continuationSeparator" w:id="0">
    <w:p w14:paraId="534F373B" w14:textId="77777777" w:rsidR="00C9244C" w:rsidRDefault="00C92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73A2F"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0D39" w14:textId="77777777" w:rsidR="00C9244C" w:rsidRDefault="00C9244C">
      <w:pPr>
        <w:spacing w:line="240" w:lineRule="auto"/>
      </w:pPr>
      <w:r>
        <w:separator/>
      </w:r>
    </w:p>
  </w:footnote>
  <w:footnote w:type="continuationSeparator" w:id="0">
    <w:p w14:paraId="1E02CCAF" w14:textId="77777777" w:rsidR="00C9244C" w:rsidRDefault="00C924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6790"/>
    <w:multiLevelType w:val="multilevel"/>
    <w:tmpl w:val="C5BEBAB2"/>
    <w:numStyleLink w:val="a"/>
  </w:abstractNum>
  <w:abstractNum w:abstractNumId="1" w15:restartNumberingAfterBreak="0">
    <w:nsid w:val="1C9C4DA3"/>
    <w:multiLevelType w:val="multilevel"/>
    <w:tmpl w:val="C5BEBAB2"/>
    <w:numStyleLink w:val="a"/>
  </w:abstractNum>
  <w:abstractNum w:abstractNumId="2"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4"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6"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7"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8"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2" w15:restartNumberingAfterBreak="0">
    <w:nsid w:val="49A454C9"/>
    <w:multiLevelType w:val="hybridMultilevel"/>
    <w:tmpl w:val="79FC13B4"/>
    <w:lvl w:ilvl="0" w:tplc="D9CE7694">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A6A59AD"/>
    <w:multiLevelType w:val="multilevel"/>
    <w:tmpl w:val="90B625E0"/>
    <w:numStyleLink w:val="a0"/>
  </w:abstractNum>
  <w:abstractNum w:abstractNumId="14"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5"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6"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7"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8"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538752">
    <w:abstractNumId w:val="4"/>
  </w:num>
  <w:num w:numId="2" w16cid:durableId="240070733">
    <w:abstractNumId w:val="6"/>
  </w:num>
  <w:num w:numId="3" w16cid:durableId="501749381">
    <w:abstractNumId w:val="1"/>
  </w:num>
  <w:num w:numId="4" w16cid:durableId="597101949">
    <w:abstractNumId w:val="0"/>
  </w:num>
  <w:num w:numId="5" w16cid:durableId="1135224097">
    <w:abstractNumId w:val="3"/>
  </w:num>
  <w:num w:numId="6" w16cid:durableId="1104808578">
    <w:abstractNumId w:val="13"/>
  </w:num>
  <w:num w:numId="7" w16cid:durableId="898173060">
    <w:abstractNumId w:val="7"/>
  </w:num>
  <w:num w:numId="8" w16cid:durableId="347096807">
    <w:abstractNumId w:val="8"/>
  </w:num>
  <w:num w:numId="9" w16cid:durableId="275527304">
    <w:abstractNumId w:val="11"/>
  </w:num>
  <w:num w:numId="10" w16cid:durableId="1651522796">
    <w:abstractNumId w:val="14"/>
  </w:num>
  <w:num w:numId="11" w16cid:durableId="1538541049">
    <w:abstractNumId w:val="5"/>
  </w:num>
  <w:num w:numId="12" w16cid:durableId="1123302673">
    <w:abstractNumId w:val="17"/>
  </w:num>
  <w:num w:numId="13" w16cid:durableId="1584493037">
    <w:abstractNumId w:val="9"/>
  </w:num>
  <w:num w:numId="14" w16cid:durableId="383528925">
    <w:abstractNumId w:val="16"/>
  </w:num>
  <w:num w:numId="15" w16cid:durableId="1261178397">
    <w:abstractNumId w:val="2"/>
  </w:num>
  <w:num w:numId="16" w16cid:durableId="503790626">
    <w:abstractNumId w:val="10"/>
  </w:num>
  <w:num w:numId="17" w16cid:durableId="1208836644">
    <w:abstractNumId w:val="18"/>
  </w:num>
  <w:num w:numId="18" w16cid:durableId="1357122283">
    <w:abstractNumId w:val="15"/>
  </w:num>
  <w:num w:numId="19" w16cid:durableId="1202478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478D9"/>
    <w:rsid w:val="00073A2F"/>
    <w:rsid w:val="000F1429"/>
    <w:rsid w:val="00276E06"/>
    <w:rsid w:val="00292135"/>
    <w:rsid w:val="002D0BF5"/>
    <w:rsid w:val="002D20A0"/>
    <w:rsid w:val="002E7862"/>
    <w:rsid w:val="00342E3C"/>
    <w:rsid w:val="003449E9"/>
    <w:rsid w:val="0040485C"/>
    <w:rsid w:val="00436F07"/>
    <w:rsid w:val="004500C1"/>
    <w:rsid w:val="00480786"/>
    <w:rsid w:val="004A3349"/>
    <w:rsid w:val="004C5C05"/>
    <w:rsid w:val="004F1843"/>
    <w:rsid w:val="005668A3"/>
    <w:rsid w:val="005F493E"/>
    <w:rsid w:val="00603D34"/>
    <w:rsid w:val="00667FA3"/>
    <w:rsid w:val="00702620"/>
    <w:rsid w:val="00863206"/>
    <w:rsid w:val="008A192D"/>
    <w:rsid w:val="008D1720"/>
    <w:rsid w:val="00997C12"/>
    <w:rsid w:val="009E3E60"/>
    <w:rsid w:val="00A2515A"/>
    <w:rsid w:val="00A302F0"/>
    <w:rsid w:val="00A54D18"/>
    <w:rsid w:val="00A57E42"/>
    <w:rsid w:val="00B8440E"/>
    <w:rsid w:val="00BA69A7"/>
    <w:rsid w:val="00BD1A98"/>
    <w:rsid w:val="00C9244C"/>
    <w:rsid w:val="00CC088C"/>
    <w:rsid w:val="00CE15E0"/>
    <w:rsid w:val="00CE508D"/>
    <w:rsid w:val="00CE5F10"/>
    <w:rsid w:val="00DF45FE"/>
    <w:rsid w:val="00E2244A"/>
    <w:rsid w:val="00E268A7"/>
    <w:rsid w:val="00ED4FFF"/>
    <w:rsid w:val="00F568FC"/>
    <w:rsid w:val="00F713A9"/>
    <w:rsid w:val="00F7287A"/>
    <w:rsid w:val="00FA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8362</Words>
  <Characters>47668</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Сиднев</dc:creator>
  <cp:keywords/>
  <dc:description/>
  <cp:lastModifiedBy>Дмитрий Сиднев</cp:lastModifiedBy>
  <cp:revision>2</cp:revision>
  <dcterms:created xsi:type="dcterms:W3CDTF">2025-12-17T16:49:00Z</dcterms:created>
  <dcterms:modified xsi:type="dcterms:W3CDTF">2025-12-17T16:49:00Z</dcterms:modified>
</cp:coreProperties>
</file>