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61E03" w14:textId="77777777" w:rsidR="008A192D" w:rsidRPr="00B96E80" w:rsidRDefault="008A192D" w:rsidP="008A192D">
      <w:pPr>
        <w:ind w:firstLine="0"/>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6345"/>
      </w:tblGrid>
      <w:tr w:rsidR="00B96E80" w:rsidRPr="00B96E80" w14:paraId="0F5B1F62" w14:textId="77777777" w:rsidTr="006C163E">
        <w:tc>
          <w:tcPr>
            <w:tcW w:w="2655" w:type="dxa"/>
            <w:tcBorders>
              <w:top w:val="nil"/>
              <w:left w:val="nil"/>
              <w:bottom w:val="nil"/>
              <w:right w:val="nil"/>
            </w:tcBorders>
            <w:tcMar>
              <w:top w:w="100" w:type="dxa"/>
              <w:left w:w="100" w:type="dxa"/>
              <w:bottom w:w="100" w:type="dxa"/>
              <w:right w:w="100" w:type="dxa"/>
            </w:tcMar>
          </w:tcPr>
          <w:p w14:paraId="7F1A1D59" w14:textId="77777777" w:rsidR="008A192D" w:rsidRPr="00B96E80" w:rsidRDefault="008A192D" w:rsidP="006C163E">
            <w:pPr>
              <w:widowControl w:val="0"/>
              <w:pBdr>
                <w:top w:val="nil"/>
                <w:left w:val="nil"/>
                <w:bottom w:val="nil"/>
                <w:right w:val="nil"/>
                <w:between w:val="nil"/>
              </w:pBdr>
              <w:spacing w:line="240" w:lineRule="auto"/>
              <w:ind w:firstLine="0"/>
              <w:jc w:val="left"/>
            </w:pPr>
            <w:r w:rsidRPr="00B96E80">
              <w:t>ДИСЦИПЛИНА</w:t>
            </w:r>
          </w:p>
        </w:tc>
        <w:tc>
          <w:tcPr>
            <w:tcW w:w="6345" w:type="dxa"/>
            <w:tcBorders>
              <w:top w:val="nil"/>
              <w:left w:val="nil"/>
              <w:right w:val="nil"/>
            </w:tcBorders>
            <w:tcMar>
              <w:top w:w="100" w:type="dxa"/>
              <w:left w:w="100" w:type="dxa"/>
              <w:bottom w:w="100" w:type="dxa"/>
              <w:right w:w="100" w:type="dxa"/>
            </w:tcMar>
          </w:tcPr>
          <w:p w14:paraId="27E4CB61" w14:textId="77777777" w:rsidR="008A192D" w:rsidRPr="00B96E80" w:rsidRDefault="008A192D" w:rsidP="006C163E">
            <w:pPr>
              <w:widowControl w:val="0"/>
              <w:pBdr>
                <w:top w:val="nil"/>
                <w:left w:val="nil"/>
                <w:bottom w:val="nil"/>
                <w:right w:val="nil"/>
                <w:between w:val="nil"/>
              </w:pBdr>
              <w:spacing w:line="240" w:lineRule="auto"/>
              <w:ind w:firstLine="0"/>
              <w:jc w:val="left"/>
            </w:pPr>
            <w:r w:rsidRPr="00B96E80">
              <w:t>Технологическая (проектно-технологическая) практика</w:t>
            </w:r>
          </w:p>
        </w:tc>
      </w:tr>
      <w:tr w:rsidR="00B96E80" w:rsidRPr="00B96E80" w14:paraId="65553EB0" w14:textId="77777777" w:rsidTr="006C163E">
        <w:tc>
          <w:tcPr>
            <w:tcW w:w="2655" w:type="dxa"/>
            <w:tcBorders>
              <w:top w:val="nil"/>
              <w:left w:val="nil"/>
              <w:bottom w:val="nil"/>
              <w:right w:val="nil"/>
            </w:tcBorders>
            <w:tcMar>
              <w:top w:w="100" w:type="dxa"/>
              <w:left w:w="100" w:type="dxa"/>
              <w:bottom w:w="100" w:type="dxa"/>
              <w:right w:w="100" w:type="dxa"/>
            </w:tcMar>
          </w:tcPr>
          <w:p w14:paraId="35CFAF98" w14:textId="77777777" w:rsidR="008A192D" w:rsidRPr="00B96E80" w:rsidRDefault="008A192D" w:rsidP="006C163E">
            <w:pPr>
              <w:widowControl w:val="0"/>
              <w:pBdr>
                <w:top w:val="nil"/>
                <w:left w:val="nil"/>
                <w:bottom w:val="nil"/>
                <w:right w:val="nil"/>
                <w:between w:val="nil"/>
              </w:pBdr>
              <w:spacing w:line="240" w:lineRule="auto"/>
              <w:ind w:firstLine="0"/>
              <w:jc w:val="left"/>
            </w:pPr>
            <w:r w:rsidRPr="00B96E80">
              <w:t>ИНСТИТУТ</w:t>
            </w:r>
          </w:p>
        </w:tc>
        <w:tc>
          <w:tcPr>
            <w:tcW w:w="6345" w:type="dxa"/>
            <w:tcBorders>
              <w:left w:val="nil"/>
              <w:right w:val="nil"/>
            </w:tcBorders>
            <w:tcMar>
              <w:top w:w="100" w:type="dxa"/>
              <w:left w:w="100" w:type="dxa"/>
              <w:bottom w:w="100" w:type="dxa"/>
              <w:right w:w="100" w:type="dxa"/>
            </w:tcMar>
          </w:tcPr>
          <w:p w14:paraId="7B902E83" w14:textId="77777777" w:rsidR="008A192D" w:rsidRPr="00B96E80" w:rsidRDefault="008A192D" w:rsidP="006C163E">
            <w:pPr>
              <w:widowControl w:val="0"/>
              <w:pBdr>
                <w:top w:val="nil"/>
                <w:left w:val="nil"/>
                <w:bottom w:val="nil"/>
                <w:right w:val="nil"/>
                <w:between w:val="nil"/>
              </w:pBdr>
              <w:spacing w:line="240" w:lineRule="auto"/>
              <w:ind w:firstLine="0"/>
              <w:jc w:val="left"/>
            </w:pPr>
            <w:r w:rsidRPr="00B96E80">
              <w:t>ИПТИП</w:t>
            </w:r>
          </w:p>
        </w:tc>
      </w:tr>
      <w:tr w:rsidR="00B96E80" w:rsidRPr="00B96E80" w14:paraId="0CE296A4" w14:textId="77777777" w:rsidTr="006C163E">
        <w:tc>
          <w:tcPr>
            <w:tcW w:w="2655" w:type="dxa"/>
            <w:tcBorders>
              <w:top w:val="nil"/>
              <w:left w:val="nil"/>
              <w:bottom w:val="nil"/>
              <w:right w:val="nil"/>
            </w:tcBorders>
            <w:tcMar>
              <w:top w:w="100" w:type="dxa"/>
              <w:left w:w="100" w:type="dxa"/>
              <w:bottom w:w="100" w:type="dxa"/>
              <w:right w:w="100" w:type="dxa"/>
            </w:tcMar>
          </w:tcPr>
          <w:p w14:paraId="1252E3BF" w14:textId="77777777" w:rsidR="008A192D" w:rsidRPr="00B96E80" w:rsidRDefault="008A192D" w:rsidP="006C163E">
            <w:pPr>
              <w:widowControl w:val="0"/>
              <w:pBdr>
                <w:top w:val="nil"/>
                <w:left w:val="nil"/>
                <w:bottom w:val="nil"/>
                <w:right w:val="nil"/>
                <w:between w:val="nil"/>
              </w:pBdr>
              <w:spacing w:line="240" w:lineRule="auto"/>
              <w:ind w:firstLine="0"/>
              <w:jc w:val="left"/>
            </w:pPr>
            <w:r w:rsidRPr="00B96E80">
              <w:t>КАФЕДРА</w:t>
            </w:r>
          </w:p>
        </w:tc>
        <w:tc>
          <w:tcPr>
            <w:tcW w:w="6345" w:type="dxa"/>
            <w:tcBorders>
              <w:left w:val="nil"/>
              <w:right w:val="nil"/>
            </w:tcBorders>
            <w:tcMar>
              <w:top w:w="100" w:type="dxa"/>
              <w:left w:w="100" w:type="dxa"/>
              <w:bottom w:w="100" w:type="dxa"/>
              <w:right w:w="100" w:type="dxa"/>
            </w:tcMar>
          </w:tcPr>
          <w:p w14:paraId="10F7C8E4" w14:textId="77777777" w:rsidR="008A192D" w:rsidRPr="00B96E80" w:rsidRDefault="008A192D" w:rsidP="006C163E">
            <w:pPr>
              <w:widowControl w:val="0"/>
              <w:pBdr>
                <w:top w:val="nil"/>
                <w:left w:val="nil"/>
                <w:bottom w:val="nil"/>
                <w:right w:val="nil"/>
                <w:between w:val="nil"/>
              </w:pBdr>
              <w:spacing w:line="240" w:lineRule="auto"/>
              <w:ind w:firstLine="0"/>
              <w:jc w:val="left"/>
            </w:pPr>
            <w:r w:rsidRPr="00B96E80">
              <w:t>Индустриального программирования</w:t>
            </w:r>
          </w:p>
        </w:tc>
      </w:tr>
      <w:tr w:rsidR="00B96E80" w:rsidRPr="00B96E80" w14:paraId="38CD1767" w14:textId="77777777" w:rsidTr="006C163E">
        <w:tc>
          <w:tcPr>
            <w:tcW w:w="2655" w:type="dxa"/>
            <w:tcBorders>
              <w:top w:val="nil"/>
              <w:left w:val="nil"/>
              <w:bottom w:val="nil"/>
              <w:right w:val="nil"/>
            </w:tcBorders>
            <w:tcMar>
              <w:top w:w="100" w:type="dxa"/>
              <w:left w:w="100" w:type="dxa"/>
              <w:bottom w:w="100" w:type="dxa"/>
              <w:right w:w="100" w:type="dxa"/>
            </w:tcMar>
          </w:tcPr>
          <w:p w14:paraId="6BB9D3D0" w14:textId="77777777" w:rsidR="008A192D" w:rsidRPr="00B96E80" w:rsidRDefault="008A192D" w:rsidP="006C163E">
            <w:pPr>
              <w:widowControl w:val="0"/>
              <w:pBdr>
                <w:top w:val="nil"/>
                <w:left w:val="nil"/>
                <w:bottom w:val="nil"/>
                <w:right w:val="nil"/>
                <w:between w:val="nil"/>
              </w:pBdr>
              <w:spacing w:line="240" w:lineRule="auto"/>
              <w:ind w:firstLine="0"/>
              <w:jc w:val="left"/>
            </w:pPr>
            <w:r w:rsidRPr="00B96E80">
              <w:t>ВИД УЧЕБНОГО МАТЕРИАЛА</w:t>
            </w:r>
          </w:p>
        </w:tc>
        <w:tc>
          <w:tcPr>
            <w:tcW w:w="6345" w:type="dxa"/>
            <w:tcBorders>
              <w:left w:val="nil"/>
              <w:right w:val="nil"/>
            </w:tcBorders>
            <w:tcMar>
              <w:top w:w="100" w:type="dxa"/>
              <w:left w:w="100" w:type="dxa"/>
              <w:bottom w:w="100" w:type="dxa"/>
              <w:right w:w="100" w:type="dxa"/>
            </w:tcMar>
          </w:tcPr>
          <w:p w14:paraId="52FFC248" w14:textId="77777777" w:rsidR="008A192D" w:rsidRPr="00B96E80" w:rsidRDefault="008A192D" w:rsidP="006C163E">
            <w:pPr>
              <w:widowControl w:val="0"/>
              <w:pBdr>
                <w:top w:val="nil"/>
                <w:left w:val="nil"/>
                <w:bottom w:val="nil"/>
                <w:right w:val="nil"/>
                <w:between w:val="nil"/>
              </w:pBdr>
              <w:spacing w:line="240" w:lineRule="auto"/>
              <w:ind w:firstLine="0"/>
              <w:jc w:val="left"/>
            </w:pPr>
            <w:r w:rsidRPr="00B96E80">
              <w:t>Методические указания</w:t>
            </w:r>
          </w:p>
        </w:tc>
      </w:tr>
      <w:tr w:rsidR="00B96E80" w:rsidRPr="00B96E80" w14:paraId="3C8F77BD" w14:textId="77777777" w:rsidTr="006C163E">
        <w:tc>
          <w:tcPr>
            <w:tcW w:w="2655" w:type="dxa"/>
            <w:tcBorders>
              <w:top w:val="nil"/>
              <w:left w:val="nil"/>
              <w:bottom w:val="nil"/>
              <w:right w:val="nil"/>
            </w:tcBorders>
            <w:tcMar>
              <w:top w:w="100" w:type="dxa"/>
              <w:left w:w="100" w:type="dxa"/>
              <w:bottom w:w="100" w:type="dxa"/>
              <w:right w:w="100" w:type="dxa"/>
            </w:tcMar>
          </w:tcPr>
          <w:p w14:paraId="2F079CB1" w14:textId="77777777" w:rsidR="008A192D" w:rsidRPr="00B96E80" w:rsidRDefault="008A192D" w:rsidP="006C163E">
            <w:pPr>
              <w:widowControl w:val="0"/>
              <w:pBdr>
                <w:top w:val="nil"/>
                <w:left w:val="nil"/>
                <w:bottom w:val="nil"/>
                <w:right w:val="nil"/>
                <w:between w:val="nil"/>
              </w:pBdr>
              <w:spacing w:line="240" w:lineRule="auto"/>
              <w:ind w:firstLine="0"/>
              <w:jc w:val="left"/>
            </w:pPr>
            <w:r w:rsidRPr="00B96E80">
              <w:t>ПРЕПОДАВАТЕЛЬ</w:t>
            </w:r>
          </w:p>
        </w:tc>
        <w:tc>
          <w:tcPr>
            <w:tcW w:w="6345" w:type="dxa"/>
            <w:tcBorders>
              <w:left w:val="nil"/>
              <w:right w:val="nil"/>
            </w:tcBorders>
            <w:tcMar>
              <w:top w:w="100" w:type="dxa"/>
              <w:left w:w="100" w:type="dxa"/>
              <w:bottom w:w="100" w:type="dxa"/>
              <w:right w:w="100" w:type="dxa"/>
            </w:tcMar>
          </w:tcPr>
          <w:p w14:paraId="5212F6B6" w14:textId="77777777" w:rsidR="008A192D" w:rsidRPr="00B96E80" w:rsidRDefault="008A192D" w:rsidP="006C163E">
            <w:pPr>
              <w:widowControl w:val="0"/>
              <w:pBdr>
                <w:top w:val="nil"/>
                <w:left w:val="nil"/>
                <w:bottom w:val="nil"/>
                <w:right w:val="nil"/>
                <w:between w:val="nil"/>
              </w:pBdr>
              <w:spacing w:line="240" w:lineRule="auto"/>
              <w:ind w:firstLine="0"/>
              <w:jc w:val="left"/>
            </w:pPr>
            <w:r w:rsidRPr="00B96E80">
              <w:t>Астафьев Рустам Уралович</w:t>
            </w:r>
          </w:p>
        </w:tc>
      </w:tr>
      <w:tr w:rsidR="00B96E80" w:rsidRPr="00B96E80" w14:paraId="5A93188E" w14:textId="77777777" w:rsidTr="006C163E">
        <w:tc>
          <w:tcPr>
            <w:tcW w:w="2655" w:type="dxa"/>
            <w:tcBorders>
              <w:top w:val="nil"/>
              <w:left w:val="nil"/>
              <w:bottom w:val="nil"/>
              <w:right w:val="nil"/>
            </w:tcBorders>
            <w:tcMar>
              <w:top w:w="100" w:type="dxa"/>
              <w:left w:w="100" w:type="dxa"/>
              <w:bottom w:w="100" w:type="dxa"/>
              <w:right w:w="100" w:type="dxa"/>
            </w:tcMar>
          </w:tcPr>
          <w:p w14:paraId="66F15C68" w14:textId="77777777" w:rsidR="008A192D" w:rsidRPr="00B96E80" w:rsidRDefault="008A192D" w:rsidP="006C163E">
            <w:pPr>
              <w:widowControl w:val="0"/>
              <w:pBdr>
                <w:top w:val="nil"/>
                <w:left w:val="nil"/>
                <w:bottom w:val="nil"/>
                <w:right w:val="nil"/>
                <w:between w:val="nil"/>
              </w:pBdr>
              <w:spacing w:line="240" w:lineRule="auto"/>
              <w:ind w:firstLine="0"/>
              <w:jc w:val="left"/>
            </w:pPr>
            <w:r w:rsidRPr="00B96E80">
              <w:t>СЕМЕСТР</w:t>
            </w:r>
          </w:p>
        </w:tc>
        <w:tc>
          <w:tcPr>
            <w:tcW w:w="6345" w:type="dxa"/>
            <w:tcBorders>
              <w:left w:val="nil"/>
              <w:right w:val="nil"/>
            </w:tcBorders>
            <w:tcMar>
              <w:top w:w="100" w:type="dxa"/>
              <w:left w:w="100" w:type="dxa"/>
              <w:bottom w:w="100" w:type="dxa"/>
              <w:right w:w="100" w:type="dxa"/>
            </w:tcMar>
          </w:tcPr>
          <w:p w14:paraId="5472FE50" w14:textId="77777777" w:rsidR="008A192D" w:rsidRPr="00B96E80" w:rsidRDefault="008A192D" w:rsidP="006C163E">
            <w:pPr>
              <w:widowControl w:val="0"/>
              <w:pBdr>
                <w:top w:val="nil"/>
                <w:left w:val="nil"/>
                <w:bottom w:val="nil"/>
                <w:right w:val="nil"/>
                <w:between w:val="nil"/>
              </w:pBdr>
              <w:spacing w:line="240" w:lineRule="auto"/>
              <w:ind w:firstLine="0"/>
              <w:jc w:val="left"/>
            </w:pPr>
            <w:r w:rsidRPr="00B96E80">
              <w:t>1 семестр, 2025/2026 уч. год</w:t>
            </w:r>
          </w:p>
        </w:tc>
      </w:tr>
    </w:tbl>
    <w:p w14:paraId="0CB022B9" w14:textId="094D4889" w:rsidR="003449E9" w:rsidRPr="00B96E80" w:rsidRDefault="003449E9" w:rsidP="003449E9">
      <w:pPr>
        <w:pStyle w:val="1"/>
        <w:jc w:val="center"/>
      </w:pPr>
      <w:bookmarkStart w:id="0" w:name="_m0xq2lqdk6q" w:colFirst="0" w:colLast="0"/>
      <w:bookmarkStart w:id="1" w:name="_Toc216206686"/>
      <w:bookmarkEnd w:id="0"/>
      <w:r w:rsidRPr="00B96E80">
        <w:lastRenderedPageBreak/>
        <w:t>СОДЕРЖАНИЕ</w:t>
      </w:r>
      <w:bookmarkEnd w:id="1"/>
    </w:p>
    <w:p w14:paraId="6C7A7486" w14:textId="12D8D196" w:rsidR="00357735" w:rsidRDefault="003449E9">
      <w:pPr>
        <w:pStyle w:val="11"/>
        <w:rPr>
          <w:rFonts w:asciiTheme="minorHAnsi" w:eastAsiaTheme="minorEastAsia" w:hAnsiTheme="minorHAnsi"/>
          <w:noProof/>
          <w:sz w:val="24"/>
          <w:lang w:eastAsia="ru-RU"/>
        </w:rPr>
      </w:pPr>
      <w:r w:rsidRPr="00B96E80">
        <w:fldChar w:fldCharType="begin"/>
      </w:r>
      <w:r w:rsidRPr="00B96E80">
        <w:instrText xml:space="preserve"> TOC \o "1-3" \h \z \u </w:instrText>
      </w:r>
      <w:r w:rsidRPr="00B96E80">
        <w:fldChar w:fldCharType="separate"/>
      </w:r>
      <w:hyperlink w:anchor="_Toc216206686" w:history="1">
        <w:r w:rsidR="00357735" w:rsidRPr="006B0B26">
          <w:rPr>
            <w:rStyle w:val="af"/>
            <w:noProof/>
          </w:rPr>
          <w:t>СОДЕРЖАНИЕ</w:t>
        </w:r>
        <w:r w:rsidR="00357735">
          <w:rPr>
            <w:noProof/>
            <w:webHidden/>
          </w:rPr>
          <w:tab/>
        </w:r>
        <w:r w:rsidR="00357735">
          <w:rPr>
            <w:noProof/>
            <w:webHidden/>
          </w:rPr>
          <w:fldChar w:fldCharType="begin"/>
        </w:r>
        <w:r w:rsidR="00357735">
          <w:rPr>
            <w:noProof/>
            <w:webHidden/>
          </w:rPr>
          <w:instrText xml:space="preserve"> PAGEREF _Toc216206686 \h </w:instrText>
        </w:r>
        <w:r w:rsidR="00357735">
          <w:rPr>
            <w:noProof/>
            <w:webHidden/>
          </w:rPr>
        </w:r>
        <w:r w:rsidR="00357735">
          <w:rPr>
            <w:noProof/>
            <w:webHidden/>
          </w:rPr>
          <w:fldChar w:fldCharType="separate"/>
        </w:r>
        <w:r w:rsidR="00357735">
          <w:rPr>
            <w:noProof/>
            <w:webHidden/>
          </w:rPr>
          <w:t>2</w:t>
        </w:r>
        <w:r w:rsidR="00357735">
          <w:rPr>
            <w:noProof/>
            <w:webHidden/>
          </w:rPr>
          <w:fldChar w:fldCharType="end"/>
        </w:r>
      </w:hyperlink>
    </w:p>
    <w:p w14:paraId="30D51FEF" w14:textId="7BEE7C3F" w:rsidR="00357735" w:rsidRDefault="00357735">
      <w:pPr>
        <w:pStyle w:val="11"/>
        <w:rPr>
          <w:rFonts w:asciiTheme="minorHAnsi" w:eastAsiaTheme="minorEastAsia" w:hAnsiTheme="minorHAnsi"/>
          <w:noProof/>
          <w:sz w:val="24"/>
          <w:lang w:eastAsia="ru-RU"/>
        </w:rPr>
      </w:pPr>
      <w:hyperlink w:anchor="_Toc216206687" w:history="1">
        <w:r w:rsidRPr="006B0B26">
          <w:rPr>
            <w:rStyle w:val="af"/>
            <w:noProof/>
          </w:rPr>
          <w:t>ВВЕДЕНИЕ</w:t>
        </w:r>
        <w:r>
          <w:rPr>
            <w:noProof/>
            <w:webHidden/>
          </w:rPr>
          <w:tab/>
        </w:r>
        <w:r>
          <w:rPr>
            <w:noProof/>
            <w:webHidden/>
          </w:rPr>
          <w:fldChar w:fldCharType="begin"/>
        </w:r>
        <w:r>
          <w:rPr>
            <w:noProof/>
            <w:webHidden/>
          </w:rPr>
          <w:instrText xml:space="preserve"> PAGEREF _Toc216206687 \h </w:instrText>
        </w:r>
        <w:r>
          <w:rPr>
            <w:noProof/>
            <w:webHidden/>
          </w:rPr>
        </w:r>
        <w:r>
          <w:rPr>
            <w:noProof/>
            <w:webHidden/>
          </w:rPr>
          <w:fldChar w:fldCharType="separate"/>
        </w:r>
        <w:r>
          <w:rPr>
            <w:noProof/>
            <w:webHidden/>
          </w:rPr>
          <w:t>3</w:t>
        </w:r>
        <w:r>
          <w:rPr>
            <w:noProof/>
            <w:webHidden/>
          </w:rPr>
          <w:fldChar w:fldCharType="end"/>
        </w:r>
      </w:hyperlink>
    </w:p>
    <w:p w14:paraId="7B36D2FC" w14:textId="2AE56BD0" w:rsidR="00357735" w:rsidRDefault="00357735">
      <w:pPr>
        <w:pStyle w:val="11"/>
        <w:rPr>
          <w:rFonts w:asciiTheme="minorHAnsi" w:eastAsiaTheme="minorEastAsia" w:hAnsiTheme="minorHAnsi"/>
          <w:noProof/>
          <w:sz w:val="24"/>
          <w:lang w:eastAsia="ru-RU"/>
        </w:rPr>
      </w:pPr>
      <w:hyperlink w:anchor="_Toc216206688" w:history="1">
        <w:r w:rsidRPr="006B0B26">
          <w:rPr>
            <w:rStyle w:val="af"/>
            <w:noProof/>
          </w:rPr>
          <w:t>1. АНАЛИТИЧЕСКИЙ ОБЗОР ПРЕДМЕТНОЙ ОБЛАСТИ</w:t>
        </w:r>
        <w:r>
          <w:rPr>
            <w:noProof/>
            <w:webHidden/>
          </w:rPr>
          <w:tab/>
        </w:r>
        <w:r>
          <w:rPr>
            <w:noProof/>
            <w:webHidden/>
          </w:rPr>
          <w:fldChar w:fldCharType="begin"/>
        </w:r>
        <w:r>
          <w:rPr>
            <w:noProof/>
            <w:webHidden/>
          </w:rPr>
          <w:instrText xml:space="preserve"> PAGEREF _Toc216206688 \h </w:instrText>
        </w:r>
        <w:r>
          <w:rPr>
            <w:noProof/>
            <w:webHidden/>
          </w:rPr>
        </w:r>
        <w:r>
          <w:rPr>
            <w:noProof/>
            <w:webHidden/>
          </w:rPr>
          <w:fldChar w:fldCharType="separate"/>
        </w:r>
        <w:r>
          <w:rPr>
            <w:noProof/>
            <w:webHidden/>
          </w:rPr>
          <w:t>4</w:t>
        </w:r>
        <w:r>
          <w:rPr>
            <w:noProof/>
            <w:webHidden/>
          </w:rPr>
          <w:fldChar w:fldCharType="end"/>
        </w:r>
      </w:hyperlink>
    </w:p>
    <w:p w14:paraId="01491279" w14:textId="60C530F7" w:rsidR="00357735" w:rsidRDefault="00357735" w:rsidP="00357735">
      <w:pPr>
        <w:pStyle w:val="23"/>
        <w:tabs>
          <w:tab w:val="right" w:leader="dot" w:pos="9629"/>
        </w:tabs>
        <w:ind w:left="0" w:firstLine="0"/>
        <w:rPr>
          <w:rFonts w:asciiTheme="minorHAnsi" w:eastAsiaTheme="minorEastAsia" w:hAnsiTheme="minorHAnsi"/>
          <w:noProof/>
          <w:sz w:val="24"/>
          <w:lang w:eastAsia="ru-RU"/>
        </w:rPr>
      </w:pPr>
      <w:hyperlink w:anchor="_Toc216206689" w:history="1">
        <w:r w:rsidRPr="006B0B26">
          <w:rPr>
            <w:rStyle w:val="af"/>
            <w:noProof/>
          </w:rPr>
          <w:t>1.1 Источники данных о трудоустройстве выпускников</w:t>
        </w:r>
        <w:r>
          <w:rPr>
            <w:noProof/>
            <w:webHidden/>
          </w:rPr>
          <w:tab/>
        </w:r>
        <w:r>
          <w:rPr>
            <w:noProof/>
            <w:webHidden/>
          </w:rPr>
          <w:fldChar w:fldCharType="begin"/>
        </w:r>
        <w:r>
          <w:rPr>
            <w:noProof/>
            <w:webHidden/>
          </w:rPr>
          <w:instrText xml:space="preserve"> PAGEREF _Toc216206689 \h </w:instrText>
        </w:r>
        <w:r>
          <w:rPr>
            <w:noProof/>
            <w:webHidden/>
          </w:rPr>
        </w:r>
        <w:r>
          <w:rPr>
            <w:noProof/>
            <w:webHidden/>
          </w:rPr>
          <w:fldChar w:fldCharType="separate"/>
        </w:r>
        <w:r>
          <w:rPr>
            <w:noProof/>
            <w:webHidden/>
          </w:rPr>
          <w:t>4</w:t>
        </w:r>
        <w:r>
          <w:rPr>
            <w:noProof/>
            <w:webHidden/>
          </w:rPr>
          <w:fldChar w:fldCharType="end"/>
        </w:r>
      </w:hyperlink>
    </w:p>
    <w:p w14:paraId="6B56686C" w14:textId="467B1BBB" w:rsidR="00357735" w:rsidRDefault="00357735" w:rsidP="00357735">
      <w:pPr>
        <w:pStyle w:val="23"/>
        <w:tabs>
          <w:tab w:val="right" w:leader="dot" w:pos="9629"/>
        </w:tabs>
        <w:ind w:left="0" w:firstLine="0"/>
        <w:rPr>
          <w:rFonts w:asciiTheme="minorHAnsi" w:eastAsiaTheme="minorEastAsia" w:hAnsiTheme="minorHAnsi"/>
          <w:noProof/>
          <w:sz w:val="24"/>
          <w:lang w:eastAsia="ru-RU"/>
        </w:rPr>
      </w:pPr>
      <w:hyperlink w:anchor="_Toc216206690" w:history="1">
        <w:r w:rsidRPr="006B0B26">
          <w:rPr>
            <w:rStyle w:val="af"/>
            <w:noProof/>
          </w:rPr>
          <w:t>1.2 Ограничения и проблемы исходных данных</w:t>
        </w:r>
        <w:r>
          <w:rPr>
            <w:noProof/>
            <w:webHidden/>
          </w:rPr>
          <w:tab/>
        </w:r>
        <w:r>
          <w:rPr>
            <w:noProof/>
            <w:webHidden/>
          </w:rPr>
          <w:fldChar w:fldCharType="begin"/>
        </w:r>
        <w:r>
          <w:rPr>
            <w:noProof/>
            <w:webHidden/>
          </w:rPr>
          <w:instrText xml:space="preserve"> PAGEREF _Toc216206690 \h </w:instrText>
        </w:r>
        <w:r>
          <w:rPr>
            <w:noProof/>
            <w:webHidden/>
          </w:rPr>
        </w:r>
        <w:r>
          <w:rPr>
            <w:noProof/>
            <w:webHidden/>
          </w:rPr>
          <w:fldChar w:fldCharType="separate"/>
        </w:r>
        <w:r>
          <w:rPr>
            <w:noProof/>
            <w:webHidden/>
          </w:rPr>
          <w:t>6</w:t>
        </w:r>
        <w:r>
          <w:rPr>
            <w:noProof/>
            <w:webHidden/>
          </w:rPr>
          <w:fldChar w:fldCharType="end"/>
        </w:r>
      </w:hyperlink>
    </w:p>
    <w:p w14:paraId="6CF0E77A" w14:textId="697B0AAD" w:rsidR="00357735" w:rsidRDefault="00357735" w:rsidP="00357735">
      <w:pPr>
        <w:pStyle w:val="23"/>
        <w:tabs>
          <w:tab w:val="right" w:leader="dot" w:pos="9629"/>
        </w:tabs>
        <w:ind w:left="0" w:firstLine="0"/>
        <w:rPr>
          <w:rFonts w:asciiTheme="minorHAnsi" w:eastAsiaTheme="minorEastAsia" w:hAnsiTheme="minorHAnsi"/>
          <w:noProof/>
          <w:sz w:val="24"/>
          <w:lang w:eastAsia="ru-RU"/>
        </w:rPr>
      </w:pPr>
      <w:hyperlink w:anchor="_Toc216206691" w:history="1">
        <w:r w:rsidRPr="006B0B26">
          <w:rPr>
            <w:rStyle w:val="af"/>
            <w:noProof/>
          </w:rPr>
          <w:t>1.3 Требования к аналитической системе</w:t>
        </w:r>
        <w:r>
          <w:rPr>
            <w:noProof/>
            <w:webHidden/>
          </w:rPr>
          <w:tab/>
        </w:r>
        <w:r>
          <w:rPr>
            <w:noProof/>
            <w:webHidden/>
          </w:rPr>
          <w:fldChar w:fldCharType="begin"/>
        </w:r>
        <w:r>
          <w:rPr>
            <w:noProof/>
            <w:webHidden/>
          </w:rPr>
          <w:instrText xml:space="preserve"> PAGEREF _Toc216206691 \h </w:instrText>
        </w:r>
        <w:r>
          <w:rPr>
            <w:noProof/>
            <w:webHidden/>
          </w:rPr>
        </w:r>
        <w:r>
          <w:rPr>
            <w:noProof/>
            <w:webHidden/>
          </w:rPr>
          <w:fldChar w:fldCharType="separate"/>
        </w:r>
        <w:r>
          <w:rPr>
            <w:noProof/>
            <w:webHidden/>
          </w:rPr>
          <w:t>9</w:t>
        </w:r>
        <w:r>
          <w:rPr>
            <w:noProof/>
            <w:webHidden/>
          </w:rPr>
          <w:fldChar w:fldCharType="end"/>
        </w:r>
      </w:hyperlink>
    </w:p>
    <w:p w14:paraId="70ED1C71" w14:textId="5AF0D354" w:rsidR="00357735" w:rsidRDefault="00357735">
      <w:pPr>
        <w:pStyle w:val="11"/>
        <w:rPr>
          <w:rFonts w:asciiTheme="minorHAnsi" w:eastAsiaTheme="minorEastAsia" w:hAnsiTheme="minorHAnsi"/>
          <w:noProof/>
          <w:sz w:val="24"/>
          <w:lang w:eastAsia="ru-RU"/>
        </w:rPr>
      </w:pPr>
      <w:hyperlink w:anchor="_Toc216206692" w:history="1">
        <w:r w:rsidRPr="006B0B26">
          <w:rPr>
            <w:rStyle w:val="af"/>
            <w:noProof/>
          </w:rPr>
          <w:t>2. МЕТОДОЛОГИЯ ОБРАБОТКИ ДАННЫХ</w:t>
        </w:r>
        <w:r>
          <w:rPr>
            <w:noProof/>
            <w:webHidden/>
          </w:rPr>
          <w:tab/>
        </w:r>
        <w:r>
          <w:rPr>
            <w:noProof/>
            <w:webHidden/>
          </w:rPr>
          <w:fldChar w:fldCharType="begin"/>
        </w:r>
        <w:r>
          <w:rPr>
            <w:noProof/>
            <w:webHidden/>
          </w:rPr>
          <w:instrText xml:space="preserve"> PAGEREF _Toc216206692 \h </w:instrText>
        </w:r>
        <w:r>
          <w:rPr>
            <w:noProof/>
            <w:webHidden/>
          </w:rPr>
        </w:r>
        <w:r>
          <w:rPr>
            <w:noProof/>
            <w:webHidden/>
          </w:rPr>
          <w:fldChar w:fldCharType="separate"/>
        </w:r>
        <w:r>
          <w:rPr>
            <w:noProof/>
            <w:webHidden/>
          </w:rPr>
          <w:t>12</w:t>
        </w:r>
        <w:r>
          <w:rPr>
            <w:noProof/>
            <w:webHidden/>
          </w:rPr>
          <w:fldChar w:fldCharType="end"/>
        </w:r>
      </w:hyperlink>
    </w:p>
    <w:p w14:paraId="53691542" w14:textId="5AEE830E" w:rsidR="00357735" w:rsidRDefault="00357735" w:rsidP="00357735">
      <w:pPr>
        <w:pStyle w:val="23"/>
        <w:tabs>
          <w:tab w:val="right" w:leader="dot" w:pos="9629"/>
        </w:tabs>
        <w:ind w:left="0" w:firstLine="0"/>
        <w:rPr>
          <w:rFonts w:asciiTheme="minorHAnsi" w:eastAsiaTheme="minorEastAsia" w:hAnsiTheme="minorHAnsi"/>
          <w:noProof/>
          <w:sz w:val="24"/>
          <w:lang w:eastAsia="ru-RU"/>
        </w:rPr>
      </w:pPr>
      <w:hyperlink w:anchor="_Toc216206693" w:history="1">
        <w:r w:rsidRPr="006B0B26">
          <w:rPr>
            <w:rStyle w:val="af"/>
            <w:noProof/>
          </w:rPr>
          <w:t>2.1 Применение Business Intelligence для анализа эффективности образовательных программ</w:t>
        </w:r>
        <w:r>
          <w:rPr>
            <w:noProof/>
            <w:webHidden/>
          </w:rPr>
          <w:tab/>
        </w:r>
        <w:r>
          <w:rPr>
            <w:noProof/>
            <w:webHidden/>
          </w:rPr>
          <w:fldChar w:fldCharType="begin"/>
        </w:r>
        <w:r>
          <w:rPr>
            <w:noProof/>
            <w:webHidden/>
          </w:rPr>
          <w:instrText xml:space="preserve"> PAGEREF _Toc216206693 \h </w:instrText>
        </w:r>
        <w:r>
          <w:rPr>
            <w:noProof/>
            <w:webHidden/>
          </w:rPr>
        </w:r>
        <w:r>
          <w:rPr>
            <w:noProof/>
            <w:webHidden/>
          </w:rPr>
          <w:fldChar w:fldCharType="separate"/>
        </w:r>
        <w:r>
          <w:rPr>
            <w:noProof/>
            <w:webHidden/>
          </w:rPr>
          <w:t>12</w:t>
        </w:r>
        <w:r>
          <w:rPr>
            <w:noProof/>
            <w:webHidden/>
          </w:rPr>
          <w:fldChar w:fldCharType="end"/>
        </w:r>
      </w:hyperlink>
    </w:p>
    <w:p w14:paraId="016168B6" w14:textId="632C7C3F" w:rsidR="00357735" w:rsidRDefault="00357735" w:rsidP="00357735">
      <w:pPr>
        <w:pStyle w:val="23"/>
        <w:tabs>
          <w:tab w:val="right" w:leader="dot" w:pos="9629"/>
        </w:tabs>
        <w:ind w:left="0" w:firstLine="0"/>
        <w:rPr>
          <w:rFonts w:asciiTheme="minorHAnsi" w:eastAsiaTheme="minorEastAsia" w:hAnsiTheme="minorHAnsi"/>
          <w:noProof/>
          <w:sz w:val="24"/>
          <w:lang w:eastAsia="ru-RU"/>
        </w:rPr>
      </w:pPr>
      <w:hyperlink w:anchor="_Toc216206694" w:history="1">
        <w:r w:rsidRPr="006B0B26">
          <w:rPr>
            <w:rStyle w:val="af"/>
            <w:noProof/>
          </w:rPr>
          <w:t>2.2 Формализация ключевых показателей эффективности</w:t>
        </w:r>
        <w:r>
          <w:rPr>
            <w:noProof/>
            <w:webHidden/>
          </w:rPr>
          <w:tab/>
        </w:r>
        <w:r>
          <w:rPr>
            <w:noProof/>
            <w:webHidden/>
          </w:rPr>
          <w:fldChar w:fldCharType="begin"/>
        </w:r>
        <w:r>
          <w:rPr>
            <w:noProof/>
            <w:webHidden/>
          </w:rPr>
          <w:instrText xml:space="preserve"> PAGEREF _Toc216206694 \h </w:instrText>
        </w:r>
        <w:r>
          <w:rPr>
            <w:noProof/>
            <w:webHidden/>
          </w:rPr>
        </w:r>
        <w:r>
          <w:rPr>
            <w:noProof/>
            <w:webHidden/>
          </w:rPr>
          <w:fldChar w:fldCharType="separate"/>
        </w:r>
        <w:r>
          <w:rPr>
            <w:noProof/>
            <w:webHidden/>
          </w:rPr>
          <w:t>14</w:t>
        </w:r>
        <w:r>
          <w:rPr>
            <w:noProof/>
            <w:webHidden/>
          </w:rPr>
          <w:fldChar w:fldCharType="end"/>
        </w:r>
      </w:hyperlink>
    </w:p>
    <w:p w14:paraId="10FAB888" w14:textId="7E600514" w:rsidR="00357735" w:rsidRDefault="00357735" w:rsidP="00357735">
      <w:pPr>
        <w:pStyle w:val="23"/>
        <w:tabs>
          <w:tab w:val="right" w:leader="dot" w:pos="9629"/>
        </w:tabs>
        <w:ind w:left="0" w:firstLine="0"/>
        <w:rPr>
          <w:rFonts w:asciiTheme="minorHAnsi" w:eastAsiaTheme="minorEastAsia" w:hAnsiTheme="minorHAnsi"/>
          <w:noProof/>
          <w:sz w:val="24"/>
          <w:lang w:eastAsia="ru-RU"/>
        </w:rPr>
      </w:pPr>
      <w:hyperlink w:anchor="_Toc216206695" w:history="1">
        <w:r w:rsidRPr="006B0B26">
          <w:rPr>
            <w:rStyle w:val="af"/>
            <w:noProof/>
          </w:rPr>
          <w:t>2.3 Метод классификации неструктурированных данных</w:t>
        </w:r>
        <w:r>
          <w:rPr>
            <w:noProof/>
            <w:webHidden/>
          </w:rPr>
          <w:tab/>
        </w:r>
        <w:r>
          <w:rPr>
            <w:noProof/>
            <w:webHidden/>
          </w:rPr>
          <w:fldChar w:fldCharType="begin"/>
        </w:r>
        <w:r>
          <w:rPr>
            <w:noProof/>
            <w:webHidden/>
          </w:rPr>
          <w:instrText xml:space="preserve"> PAGEREF _Toc216206695 \h </w:instrText>
        </w:r>
        <w:r>
          <w:rPr>
            <w:noProof/>
            <w:webHidden/>
          </w:rPr>
        </w:r>
        <w:r>
          <w:rPr>
            <w:noProof/>
            <w:webHidden/>
          </w:rPr>
          <w:fldChar w:fldCharType="separate"/>
        </w:r>
        <w:r>
          <w:rPr>
            <w:noProof/>
            <w:webHidden/>
          </w:rPr>
          <w:t>16</w:t>
        </w:r>
        <w:r>
          <w:rPr>
            <w:noProof/>
            <w:webHidden/>
          </w:rPr>
          <w:fldChar w:fldCharType="end"/>
        </w:r>
      </w:hyperlink>
    </w:p>
    <w:p w14:paraId="7D85E589" w14:textId="27AF5F69" w:rsidR="00357735" w:rsidRDefault="00357735">
      <w:pPr>
        <w:pStyle w:val="11"/>
        <w:rPr>
          <w:rFonts w:asciiTheme="minorHAnsi" w:eastAsiaTheme="minorEastAsia" w:hAnsiTheme="minorHAnsi"/>
          <w:noProof/>
          <w:sz w:val="24"/>
          <w:lang w:eastAsia="ru-RU"/>
        </w:rPr>
      </w:pPr>
      <w:hyperlink w:anchor="_Toc216206696" w:history="1">
        <w:r w:rsidRPr="006B0B26">
          <w:rPr>
            <w:rStyle w:val="af"/>
            <w:noProof/>
          </w:rPr>
          <w:t>3 ФОРМИРОВАНИЕ ТРЕБОВАНИЙ К АРХИТЕКТУРЕ АНАЛИТИЧЕСКОЙ СИСТЕМЫ</w:t>
        </w:r>
        <w:r>
          <w:rPr>
            <w:noProof/>
            <w:webHidden/>
          </w:rPr>
          <w:tab/>
        </w:r>
        <w:r>
          <w:rPr>
            <w:noProof/>
            <w:webHidden/>
          </w:rPr>
          <w:fldChar w:fldCharType="begin"/>
        </w:r>
        <w:r>
          <w:rPr>
            <w:noProof/>
            <w:webHidden/>
          </w:rPr>
          <w:instrText xml:space="preserve"> PAGEREF _Toc216206696 \h </w:instrText>
        </w:r>
        <w:r>
          <w:rPr>
            <w:noProof/>
            <w:webHidden/>
          </w:rPr>
        </w:r>
        <w:r>
          <w:rPr>
            <w:noProof/>
            <w:webHidden/>
          </w:rPr>
          <w:fldChar w:fldCharType="separate"/>
        </w:r>
        <w:r>
          <w:rPr>
            <w:noProof/>
            <w:webHidden/>
          </w:rPr>
          <w:t>19</w:t>
        </w:r>
        <w:r>
          <w:rPr>
            <w:noProof/>
            <w:webHidden/>
          </w:rPr>
          <w:fldChar w:fldCharType="end"/>
        </w:r>
      </w:hyperlink>
    </w:p>
    <w:p w14:paraId="14C3C3F4" w14:textId="34E37497" w:rsidR="00357735" w:rsidRDefault="00357735" w:rsidP="00357735">
      <w:pPr>
        <w:pStyle w:val="23"/>
        <w:tabs>
          <w:tab w:val="right" w:leader="dot" w:pos="9629"/>
        </w:tabs>
        <w:ind w:left="0" w:firstLine="0"/>
        <w:rPr>
          <w:rFonts w:asciiTheme="minorHAnsi" w:eastAsiaTheme="minorEastAsia" w:hAnsiTheme="minorHAnsi"/>
          <w:noProof/>
          <w:sz w:val="24"/>
          <w:lang w:eastAsia="ru-RU"/>
        </w:rPr>
      </w:pPr>
      <w:hyperlink w:anchor="_Toc216206697" w:history="1">
        <w:r w:rsidRPr="006B0B26">
          <w:rPr>
            <w:rStyle w:val="af"/>
            <w:noProof/>
          </w:rPr>
          <w:t>3.1 Обоснование выбора витрины данных</w:t>
        </w:r>
        <w:r>
          <w:rPr>
            <w:noProof/>
            <w:webHidden/>
          </w:rPr>
          <w:tab/>
        </w:r>
        <w:r>
          <w:rPr>
            <w:noProof/>
            <w:webHidden/>
          </w:rPr>
          <w:fldChar w:fldCharType="begin"/>
        </w:r>
        <w:r>
          <w:rPr>
            <w:noProof/>
            <w:webHidden/>
          </w:rPr>
          <w:instrText xml:space="preserve"> PAGEREF _Toc216206697 \h </w:instrText>
        </w:r>
        <w:r>
          <w:rPr>
            <w:noProof/>
            <w:webHidden/>
          </w:rPr>
        </w:r>
        <w:r>
          <w:rPr>
            <w:noProof/>
            <w:webHidden/>
          </w:rPr>
          <w:fldChar w:fldCharType="separate"/>
        </w:r>
        <w:r>
          <w:rPr>
            <w:noProof/>
            <w:webHidden/>
          </w:rPr>
          <w:t>19</w:t>
        </w:r>
        <w:r>
          <w:rPr>
            <w:noProof/>
            <w:webHidden/>
          </w:rPr>
          <w:fldChar w:fldCharType="end"/>
        </w:r>
      </w:hyperlink>
    </w:p>
    <w:p w14:paraId="35411739" w14:textId="3B04BCF7" w:rsidR="00357735" w:rsidRDefault="00357735" w:rsidP="00357735">
      <w:pPr>
        <w:pStyle w:val="23"/>
        <w:tabs>
          <w:tab w:val="right" w:leader="dot" w:pos="9629"/>
        </w:tabs>
        <w:ind w:left="0" w:firstLine="0"/>
        <w:rPr>
          <w:rFonts w:asciiTheme="minorHAnsi" w:eastAsiaTheme="minorEastAsia" w:hAnsiTheme="minorHAnsi"/>
          <w:noProof/>
          <w:sz w:val="24"/>
          <w:lang w:eastAsia="ru-RU"/>
        </w:rPr>
      </w:pPr>
      <w:hyperlink w:anchor="_Toc216206698" w:history="1">
        <w:r w:rsidRPr="006B0B26">
          <w:rPr>
            <w:rStyle w:val="af"/>
            <w:noProof/>
          </w:rPr>
          <w:t>3.2 Выбор инструментальной среды реализации</w:t>
        </w:r>
        <w:r>
          <w:rPr>
            <w:noProof/>
            <w:webHidden/>
          </w:rPr>
          <w:tab/>
        </w:r>
        <w:r>
          <w:rPr>
            <w:noProof/>
            <w:webHidden/>
          </w:rPr>
          <w:fldChar w:fldCharType="begin"/>
        </w:r>
        <w:r>
          <w:rPr>
            <w:noProof/>
            <w:webHidden/>
          </w:rPr>
          <w:instrText xml:space="preserve"> PAGEREF _Toc216206698 \h </w:instrText>
        </w:r>
        <w:r>
          <w:rPr>
            <w:noProof/>
            <w:webHidden/>
          </w:rPr>
        </w:r>
        <w:r>
          <w:rPr>
            <w:noProof/>
            <w:webHidden/>
          </w:rPr>
          <w:fldChar w:fldCharType="separate"/>
        </w:r>
        <w:r>
          <w:rPr>
            <w:noProof/>
            <w:webHidden/>
          </w:rPr>
          <w:t>22</w:t>
        </w:r>
        <w:r>
          <w:rPr>
            <w:noProof/>
            <w:webHidden/>
          </w:rPr>
          <w:fldChar w:fldCharType="end"/>
        </w:r>
      </w:hyperlink>
    </w:p>
    <w:p w14:paraId="1D24A64C" w14:textId="7BCB40A2" w:rsidR="00357735" w:rsidRDefault="00357735" w:rsidP="00357735">
      <w:pPr>
        <w:pStyle w:val="23"/>
        <w:tabs>
          <w:tab w:val="right" w:leader="dot" w:pos="9629"/>
        </w:tabs>
        <w:ind w:left="0" w:firstLine="0"/>
        <w:rPr>
          <w:rFonts w:asciiTheme="minorHAnsi" w:eastAsiaTheme="minorEastAsia" w:hAnsiTheme="minorHAnsi"/>
          <w:noProof/>
          <w:sz w:val="24"/>
          <w:lang w:eastAsia="ru-RU"/>
        </w:rPr>
      </w:pPr>
      <w:hyperlink w:anchor="_Toc216206699" w:history="1">
        <w:r w:rsidRPr="006B0B26">
          <w:rPr>
            <w:rStyle w:val="af"/>
            <w:noProof/>
          </w:rPr>
          <w:t>3.3 Модель данных аналитической системы</w:t>
        </w:r>
        <w:r>
          <w:rPr>
            <w:noProof/>
            <w:webHidden/>
          </w:rPr>
          <w:tab/>
        </w:r>
        <w:r>
          <w:rPr>
            <w:noProof/>
            <w:webHidden/>
          </w:rPr>
          <w:fldChar w:fldCharType="begin"/>
        </w:r>
        <w:r>
          <w:rPr>
            <w:noProof/>
            <w:webHidden/>
          </w:rPr>
          <w:instrText xml:space="preserve"> PAGEREF _Toc216206699 \h </w:instrText>
        </w:r>
        <w:r>
          <w:rPr>
            <w:noProof/>
            <w:webHidden/>
          </w:rPr>
        </w:r>
        <w:r>
          <w:rPr>
            <w:noProof/>
            <w:webHidden/>
          </w:rPr>
          <w:fldChar w:fldCharType="separate"/>
        </w:r>
        <w:r>
          <w:rPr>
            <w:noProof/>
            <w:webHidden/>
          </w:rPr>
          <w:t>25</w:t>
        </w:r>
        <w:r>
          <w:rPr>
            <w:noProof/>
            <w:webHidden/>
          </w:rPr>
          <w:fldChar w:fldCharType="end"/>
        </w:r>
      </w:hyperlink>
    </w:p>
    <w:p w14:paraId="220C7B1E" w14:textId="7D867D75" w:rsidR="00357735" w:rsidRDefault="00357735">
      <w:pPr>
        <w:pStyle w:val="11"/>
        <w:rPr>
          <w:rFonts w:asciiTheme="minorHAnsi" w:eastAsiaTheme="minorEastAsia" w:hAnsiTheme="minorHAnsi"/>
          <w:noProof/>
          <w:sz w:val="24"/>
          <w:lang w:eastAsia="ru-RU"/>
        </w:rPr>
      </w:pPr>
      <w:hyperlink w:anchor="_Toc216206700" w:history="1">
        <w:r w:rsidRPr="006B0B26">
          <w:rPr>
            <w:rStyle w:val="af"/>
            <w:noProof/>
          </w:rPr>
          <w:t>ЗАКЛЮЧЕНИЕ</w:t>
        </w:r>
        <w:r>
          <w:rPr>
            <w:noProof/>
            <w:webHidden/>
          </w:rPr>
          <w:tab/>
        </w:r>
        <w:r>
          <w:rPr>
            <w:noProof/>
            <w:webHidden/>
          </w:rPr>
          <w:fldChar w:fldCharType="begin"/>
        </w:r>
        <w:r>
          <w:rPr>
            <w:noProof/>
            <w:webHidden/>
          </w:rPr>
          <w:instrText xml:space="preserve"> PAGEREF _Toc216206700 \h </w:instrText>
        </w:r>
        <w:r>
          <w:rPr>
            <w:noProof/>
            <w:webHidden/>
          </w:rPr>
        </w:r>
        <w:r>
          <w:rPr>
            <w:noProof/>
            <w:webHidden/>
          </w:rPr>
          <w:fldChar w:fldCharType="separate"/>
        </w:r>
        <w:r>
          <w:rPr>
            <w:noProof/>
            <w:webHidden/>
          </w:rPr>
          <w:t>30</w:t>
        </w:r>
        <w:r>
          <w:rPr>
            <w:noProof/>
            <w:webHidden/>
          </w:rPr>
          <w:fldChar w:fldCharType="end"/>
        </w:r>
      </w:hyperlink>
    </w:p>
    <w:p w14:paraId="53DBE8A4" w14:textId="191FA0C7" w:rsidR="00357735" w:rsidRDefault="00357735">
      <w:pPr>
        <w:pStyle w:val="11"/>
        <w:rPr>
          <w:rFonts w:asciiTheme="minorHAnsi" w:eastAsiaTheme="minorEastAsia" w:hAnsiTheme="minorHAnsi"/>
          <w:noProof/>
          <w:sz w:val="24"/>
          <w:lang w:eastAsia="ru-RU"/>
        </w:rPr>
      </w:pPr>
      <w:hyperlink w:anchor="_Toc216206701" w:history="1">
        <w:r w:rsidRPr="006B0B26">
          <w:rPr>
            <w:rStyle w:val="af"/>
            <w:noProof/>
          </w:rPr>
          <w:t>СПИСОК ИСПОЛЬЗОВАННЫХ ИСТОЧНИКОВ</w:t>
        </w:r>
        <w:r>
          <w:rPr>
            <w:noProof/>
            <w:webHidden/>
          </w:rPr>
          <w:tab/>
        </w:r>
        <w:r>
          <w:rPr>
            <w:noProof/>
            <w:webHidden/>
          </w:rPr>
          <w:fldChar w:fldCharType="begin"/>
        </w:r>
        <w:r>
          <w:rPr>
            <w:noProof/>
            <w:webHidden/>
          </w:rPr>
          <w:instrText xml:space="preserve"> PAGEREF _Toc216206701 \h </w:instrText>
        </w:r>
        <w:r>
          <w:rPr>
            <w:noProof/>
            <w:webHidden/>
          </w:rPr>
        </w:r>
        <w:r>
          <w:rPr>
            <w:noProof/>
            <w:webHidden/>
          </w:rPr>
          <w:fldChar w:fldCharType="separate"/>
        </w:r>
        <w:r>
          <w:rPr>
            <w:noProof/>
            <w:webHidden/>
          </w:rPr>
          <w:t>31</w:t>
        </w:r>
        <w:r>
          <w:rPr>
            <w:noProof/>
            <w:webHidden/>
          </w:rPr>
          <w:fldChar w:fldCharType="end"/>
        </w:r>
      </w:hyperlink>
    </w:p>
    <w:p w14:paraId="069D04FF" w14:textId="3678C501" w:rsidR="003449E9" w:rsidRPr="00B96E80" w:rsidRDefault="003449E9" w:rsidP="003449E9">
      <w:pPr>
        <w:ind w:firstLine="0"/>
      </w:pPr>
      <w:r w:rsidRPr="00B96E80">
        <w:fldChar w:fldCharType="end"/>
      </w:r>
    </w:p>
    <w:p w14:paraId="671C3EE2" w14:textId="77777777" w:rsidR="002D20A0" w:rsidRPr="00B96E80" w:rsidRDefault="002D20A0" w:rsidP="00E268A7">
      <w:pPr>
        <w:pStyle w:val="1"/>
        <w:jc w:val="center"/>
      </w:pPr>
      <w:bookmarkStart w:id="2" w:name="_Toc216206687"/>
      <w:r w:rsidRPr="00B96E80">
        <w:lastRenderedPageBreak/>
        <w:t>ВВЕДЕНИЕ</w:t>
      </w:r>
      <w:bookmarkEnd w:id="2"/>
    </w:p>
    <w:p w14:paraId="16865A28" w14:textId="77777777" w:rsidR="00F754D9" w:rsidRPr="00B96E80" w:rsidRDefault="00F754D9" w:rsidP="00F754D9">
      <w:pPr>
        <w:pStyle w:val="afb"/>
        <w:rPr>
          <w:color w:val="auto"/>
        </w:rPr>
      </w:pPr>
      <w:r w:rsidRPr="00B96E80">
        <w:rPr>
          <w:color w:val="auto"/>
        </w:rPr>
        <w:t>В данной работе рассматриваются аналитические системы сбора и обработки данных о трудоустройстве выпускников, даётся определение таких систем, описываются их компоненты и особенности функционирования. Будет рассмотрена структура современной аналитической системы, архитектура хранения данных, а также уровни управления, которые она поддерживает стратегический, тактический и оперативный. Также описаны методы нормализации и классификации неструктурированных данных, используемые для обработки информации о должностях и организациях, и приведены примеры применения этих методов на практике.</w:t>
      </w:r>
    </w:p>
    <w:p w14:paraId="3B3D711F" w14:textId="77777777" w:rsidR="00F754D9" w:rsidRPr="00B96E80" w:rsidRDefault="00F754D9" w:rsidP="00F754D9">
      <w:pPr>
        <w:pStyle w:val="afb"/>
        <w:rPr>
          <w:color w:val="auto"/>
        </w:rPr>
      </w:pPr>
      <w:r w:rsidRPr="00B96E80">
        <w:rPr>
          <w:color w:val="auto"/>
        </w:rPr>
        <w:t>Будет проанализировано использование аналитических систем в образовательных организациях, приведены примеры реализации BI-решений для мониторинга трудоустройства. Будет раскрыта методология построения витрины данных, выбор инструментальной среды для визуализации и формирования отчётности, а также приведено сравнение различных архитектур хранения и моделей данных.</w:t>
      </w:r>
    </w:p>
    <w:p w14:paraId="3F297BC4" w14:textId="77777777" w:rsidR="00F754D9" w:rsidRPr="00B96E80" w:rsidRDefault="00F754D9" w:rsidP="00F754D9">
      <w:pPr>
        <w:pStyle w:val="afb"/>
        <w:rPr>
          <w:color w:val="auto"/>
        </w:rPr>
      </w:pPr>
      <w:r w:rsidRPr="00B96E80">
        <w:rPr>
          <w:color w:val="auto"/>
        </w:rPr>
        <w:t>В работе также будет рассмотрено применение аналитических систем для поддержки принятия решений и повышения качества управленческих процессов. Будет описано, каким образом интеграция данных и автоматизация аналитики позволяют формализовать требования к образовательным программам и улучшить прогнозирование трудоустройства. Также будут указаны меры повышения эффективности работы системы и предложения по оптимизации процессов обработки информации.</w:t>
      </w:r>
    </w:p>
    <w:p w14:paraId="41A55C96" w14:textId="5FDA2FB5" w:rsidR="002D20A0" w:rsidRPr="00B96E80" w:rsidRDefault="003449E9" w:rsidP="002D20A0">
      <w:pPr>
        <w:pStyle w:val="1"/>
      </w:pPr>
      <w:bookmarkStart w:id="3" w:name="_Toc216206688"/>
      <w:r w:rsidRPr="00B96E80">
        <w:lastRenderedPageBreak/>
        <w:t xml:space="preserve">1. </w:t>
      </w:r>
      <w:r w:rsidR="00F754D9" w:rsidRPr="00B96E80">
        <w:t>АНАЛИТИЧЕСКИЙ ОБЗОР ПРЕДМЕТНОЙ ОБЛАСТИ</w:t>
      </w:r>
      <w:bookmarkEnd w:id="3"/>
    </w:p>
    <w:p w14:paraId="7FDDC353" w14:textId="781E2228" w:rsidR="002D20A0" w:rsidRPr="00B96E80" w:rsidRDefault="003449E9" w:rsidP="002D20A0">
      <w:pPr>
        <w:pStyle w:val="2"/>
      </w:pPr>
      <w:bookmarkStart w:id="4" w:name="_Toc216206689"/>
      <w:r w:rsidRPr="00B96E80">
        <w:t xml:space="preserve">1.1 </w:t>
      </w:r>
      <w:r w:rsidR="00F754D9" w:rsidRPr="00B96E80">
        <w:t>Источники данных о трудоустройстве выпускников</w:t>
      </w:r>
      <w:bookmarkEnd w:id="4"/>
    </w:p>
    <w:p w14:paraId="6BD11D1D" w14:textId="77777777" w:rsidR="00F754D9" w:rsidRPr="00B96E80" w:rsidRDefault="00F754D9" w:rsidP="00F754D9">
      <w:pPr>
        <w:pStyle w:val="afb"/>
        <w:rPr>
          <w:color w:val="auto"/>
        </w:rPr>
      </w:pPr>
      <w:r w:rsidRPr="00B96E80">
        <w:rPr>
          <w:color w:val="auto"/>
        </w:rPr>
        <w:t>Анализ и систематизация информации о трудоустройстве выпускников является важной составляющей процессов оценки эффективности образовательных программ и разработки управленческих решений в области кадрового планирования. Источники данных классифицируются на административные и социологические. Каждый тип характеризуется специфическими свойствами, преимуществами и ограничениями, которые необходимо учитывать при построении аналитических моделей и проектировании информационно-аналитических систем.</w:t>
      </w:r>
    </w:p>
    <w:p w14:paraId="5056C231" w14:textId="77777777" w:rsidR="00F754D9" w:rsidRPr="00B96E80" w:rsidRDefault="00F754D9" w:rsidP="00F754D9">
      <w:pPr>
        <w:pStyle w:val="afb"/>
        <w:rPr>
          <w:color w:val="auto"/>
        </w:rPr>
      </w:pPr>
      <w:r w:rsidRPr="00B96E80">
        <w:rPr>
          <w:color w:val="auto"/>
        </w:rPr>
        <w:t>Административные данные представляют собой структурированную информацию, формируемую государственными органами и образовательными организациями. К ним относятся:</w:t>
      </w:r>
    </w:p>
    <w:p w14:paraId="2B64B7EE" w14:textId="77777777" w:rsidR="00F754D9" w:rsidRPr="00B96E80" w:rsidRDefault="00F754D9" w:rsidP="00F754D9">
      <w:pPr>
        <w:pStyle w:val="af9"/>
        <w:numPr>
          <w:ilvl w:val="0"/>
          <w:numId w:val="20"/>
        </w:numPr>
        <w:spacing w:before="0" w:beforeAutospacing="0" w:after="0" w:afterAutospacing="0" w:line="360" w:lineRule="auto"/>
        <w:ind w:left="714" w:hanging="357"/>
        <w:rPr>
          <w:sz w:val="28"/>
          <w:szCs w:val="28"/>
        </w:rPr>
      </w:pPr>
      <w:r w:rsidRPr="00B96E80">
        <w:rPr>
          <w:sz w:val="28"/>
          <w:szCs w:val="28"/>
        </w:rPr>
        <w:t>официальные отчеты о трудоустройстве выпускников.</w:t>
      </w:r>
    </w:p>
    <w:p w14:paraId="51F0EF0A" w14:textId="77777777" w:rsidR="00F754D9" w:rsidRPr="00B96E80" w:rsidRDefault="00F754D9" w:rsidP="00F754D9">
      <w:pPr>
        <w:pStyle w:val="af9"/>
        <w:numPr>
          <w:ilvl w:val="0"/>
          <w:numId w:val="20"/>
        </w:numPr>
        <w:spacing w:before="0" w:beforeAutospacing="0" w:after="0" w:afterAutospacing="0" w:line="360" w:lineRule="auto"/>
        <w:ind w:left="714" w:hanging="357"/>
        <w:rPr>
          <w:sz w:val="28"/>
          <w:szCs w:val="28"/>
        </w:rPr>
      </w:pPr>
      <w:r w:rsidRPr="00B96E80">
        <w:rPr>
          <w:sz w:val="28"/>
          <w:szCs w:val="28"/>
        </w:rPr>
        <w:t>сведения из налоговых и пенсионных регистров.</w:t>
      </w:r>
    </w:p>
    <w:p w14:paraId="230F3AB6" w14:textId="77777777" w:rsidR="00F754D9" w:rsidRPr="00B96E80" w:rsidRDefault="00F754D9" w:rsidP="00F754D9">
      <w:pPr>
        <w:pStyle w:val="af9"/>
        <w:numPr>
          <w:ilvl w:val="0"/>
          <w:numId w:val="20"/>
        </w:numPr>
        <w:spacing w:before="0" w:beforeAutospacing="0" w:after="0" w:afterAutospacing="0" w:line="360" w:lineRule="auto"/>
        <w:ind w:left="714" w:hanging="357"/>
        <w:rPr>
          <w:sz w:val="28"/>
          <w:szCs w:val="28"/>
        </w:rPr>
      </w:pPr>
      <w:r w:rsidRPr="00B96E80">
        <w:rPr>
          <w:sz w:val="28"/>
          <w:szCs w:val="28"/>
        </w:rPr>
        <w:t>данные о занятости по отраслям и регионам.</w:t>
      </w:r>
    </w:p>
    <w:p w14:paraId="1A4C170F" w14:textId="77777777" w:rsidR="00F754D9" w:rsidRPr="00B96E80" w:rsidRDefault="00F754D9" w:rsidP="00F754D9">
      <w:pPr>
        <w:pStyle w:val="afb"/>
        <w:rPr>
          <w:color w:val="auto"/>
        </w:rPr>
      </w:pPr>
      <w:r w:rsidRPr="00B96E80">
        <w:rPr>
          <w:color w:val="auto"/>
        </w:rPr>
        <w:t>Преимущества административных данных заключаются в их высокой достоверности, обусловленной стандартизированными процедурами сбора и централизованным контролем, а также в масштабности охвата, позволяющей проводить анализ на макроуровне.</w:t>
      </w:r>
    </w:p>
    <w:p w14:paraId="2696287E" w14:textId="1B591B4F" w:rsidR="00F754D9" w:rsidRPr="00B96E80" w:rsidRDefault="00F754D9" w:rsidP="003F7932">
      <w:pPr>
        <w:pStyle w:val="afb"/>
        <w:rPr>
          <w:color w:val="auto"/>
        </w:rPr>
      </w:pPr>
      <w:r w:rsidRPr="00B96E80">
        <w:rPr>
          <w:color w:val="auto"/>
        </w:rPr>
        <w:t xml:space="preserve">Основные ограничения связаны с низкой детализацией информации о профессиональных функциях и карьерных траекториях выпускников. Дополнительно периодичность обновления данных может приводить к временной несинхронности информации, что ограничивает возможность проведения оперативного анализа. Для повышения качества аналитических </w:t>
      </w:r>
      <w:r w:rsidRPr="00B96E80">
        <w:rPr>
          <w:color w:val="auto"/>
        </w:rPr>
        <w:lastRenderedPageBreak/>
        <w:t>моделей административные данные требуют предварительной нормализации и унификации кодов организаций и должностей.</w:t>
      </w:r>
    </w:p>
    <w:p w14:paraId="699C24BD" w14:textId="77777777" w:rsidR="00F754D9" w:rsidRPr="00B96E80" w:rsidRDefault="00F754D9" w:rsidP="00F754D9">
      <w:pPr>
        <w:pStyle w:val="afb"/>
        <w:rPr>
          <w:color w:val="auto"/>
        </w:rPr>
      </w:pPr>
      <w:r w:rsidRPr="00B96E80">
        <w:rPr>
          <w:color w:val="auto"/>
        </w:rPr>
        <w:t>Социологические данные формируются посредством анкетирования выпускников, опросов и мониторинга открытых источников, включая профессиональные и социальные сети. Они обеспечивают:</w:t>
      </w:r>
    </w:p>
    <w:p w14:paraId="263A64FE" w14:textId="77777777" w:rsidR="00F754D9" w:rsidRPr="00B96E80" w:rsidRDefault="00F754D9" w:rsidP="00F754D9">
      <w:pPr>
        <w:pStyle w:val="af9"/>
        <w:numPr>
          <w:ilvl w:val="0"/>
          <w:numId w:val="21"/>
        </w:numPr>
        <w:spacing w:before="0" w:beforeAutospacing="0" w:after="0" w:afterAutospacing="0" w:line="360" w:lineRule="auto"/>
        <w:ind w:left="714" w:hanging="357"/>
        <w:rPr>
          <w:sz w:val="28"/>
          <w:szCs w:val="28"/>
        </w:rPr>
      </w:pPr>
      <w:r w:rsidRPr="00B96E80">
        <w:rPr>
          <w:sz w:val="28"/>
          <w:szCs w:val="28"/>
        </w:rPr>
        <w:t>Подробные сведения о должностях, функциях и обязанностях;</w:t>
      </w:r>
    </w:p>
    <w:p w14:paraId="29412131" w14:textId="77777777" w:rsidR="00F754D9" w:rsidRPr="00B96E80" w:rsidRDefault="00F754D9" w:rsidP="00F754D9">
      <w:pPr>
        <w:pStyle w:val="af9"/>
        <w:numPr>
          <w:ilvl w:val="0"/>
          <w:numId w:val="21"/>
        </w:numPr>
        <w:spacing w:before="0" w:beforeAutospacing="0" w:after="0" w:afterAutospacing="0" w:line="360" w:lineRule="auto"/>
        <w:ind w:left="714" w:hanging="357"/>
        <w:rPr>
          <w:sz w:val="28"/>
          <w:szCs w:val="28"/>
        </w:rPr>
      </w:pPr>
      <w:r w:rsidRPr="00B96E80">
        <w:rPr>
          <w:sz w:val="28"/>
          <w:szCs w:val="28"/>
        </w:rPr>
        <w:t>Информацию о заработной плате и карьерных перспективах;</w:t>
      </w:r>
    </w:p>
    <w:p w14:paraId="42A32220" w14:textId="77777777" w:rsidR="00F754D9" w:rsidRPr="00B96E80" w:rsidRDefault="00F754D9" w:rsidP="00F754D9">
      <w:pPr>
        <w:pStyle w:val="af9"/>
        <w:numPr>
          <w:ilvl w:val="0"/>
          <w:numId w:val="21"/>
        </w:numPr>
        <w:spacing w:before="0" w:beforeAutospacing="0" w:after="0" w:afterAutospacing="0" w:line="360" w:lineRule="auto"/>
        <w:ind w:left="714" w:hanging="357"/>
        <w:rPr>
          <w:sz w:val="28"/>
          <w:szCs w:val="28"/>
        </w:rPr>
      </w:pPr>
      <w:r w:rsidRPr="00B96E80">
        <w:rPr>
          <w:sz w:val="28"/>
          <w:szCs w:val="28"/>
        </w:rPr>
        <w:t>Данные о соответствии полученного образования требованиям работодателей.</w:t>
      </w:r>
    </w:p>
    <w:p w14:paraId="076110DA" w14:textId="77777777" w:rsidR="00F754D9" w:rsidRPr="00B96E80" w:rsidRDefault="00F754D9" w:rsidP="00F754D9">
      <w:pPr>
        <w:pStyle w:val="afb"/>
        <w:rPr>
          <w:color w:val="auto"/>
        </w:rPr>
      </w:pPr>
      <w:r w:rsidRPr="00B96E80">
        <w:rPr>
          <w:color w:val="auto"/>
        </w:rPr>
        <w:t>Преимущества социологических данных заключаются в их детализации, что позволяет анализировать динамику профессиональных компетенций и выявлять тенденции в изменении спроса на навыки.</w:t>
      </w:r>
    </w:p>
    <w:p w14:paraId="31D02BE6" w14:textId="77777777" w:rsidR="00F754D9" w:rsidRPr="00B96E80" w:rsidRDefault="00F754D9" w:rsidP="00F754D9">
      <w:pPr>
        <w:pStyle w:val="afb"/>
        <w:rPr>
          <w:color w:val="auto"/>
        </w:rPr>
      </w:pPr>
      <w:r w:rsidRPr="00B96E80">
        <w:rPr>
          <w:color w:val="auto"/>
        </w:rPr>
        <w:t xml:space="preserve">Ограничения включают: </w:t>
      </w:r>
    </w:p>
    <w:p w14:paraId="1A30F2F2" w14:textId="77777777" w:rsidR="00F754D9" w:rsidRPr="00B96E80" w:rsidRDefault="00F754D9" w:rsidP="00F754D9">
      <w:pPr>
        <w:pStyle w:val="af9"/>
        <w:numPr>
          <w:ilvl w:val="0"/>
          <w:numId w:val="21"/>
        </w:numPr>
        <w:spacing w:before="0" w:beforeAutospacing="0" w:after="0" w:afterAutospacing="0" w:line="360" w:lineRule="auto"/>
        <w:ind w:left="714" w:hanging="357"/>
        <w:rPr>
          <w:sz w:val="28"/>
          <w:szCs w:val="28"/>
        </w:rPr>
      </w:pPr>
      <w:r w:rsidRPr="00B96E80">
        <w:rPr>
          <w:sz w:val="28"/>
          <w:szCs w:val="28"/>
        </w:rPr>
        <w:t>наличие выборочной ошибки из-за неполного охвата выборки;</w:t>
      </w:r>
    </w:p>
    <w:p w14:paraId="62E4DFF7" w14:textId="77777777" w:rsidR="00F754D9" w:rsidRPr="00B96E80" w:rsidRDefault="00F754D9" w:rsidP="00F754D9">
      <w:pPr>
        <w:pStyle w:val="af9"/>
        <w:numPr>
          <w:ilvl w:val="0"/>
          <w:numId w:val="21"/>
        </w:numPr>
        <w:spacing w:before="0" w:beforeAutospacing="0" w:after="0" w:afterAutospacing="0" w:line="360" w:lineRule="auto"/>
        <w:ind w:left="714" w:hanging="357"/>
        <w:rPr>
          <w:sz w:val="28"/>
          <w:szCs w:val="28"/>
        </w:rPr>
      </w:pPr>
      <w:r w:rsidRPr="00B96E80">
        <w:rPr>
          <w:sz w:val="28"/>
          <w:szCs w:val="28"/>
        </w:rPr>
        <w:t>субъективность оценок респондентов;</w:t>
      </w:r>
    </w:p>
    <w:p w14:paraId="0170ED76" w14:textId="77777777" w:rsidR="00F754D9" w:rsidRPr="00B96E80" w:rsidRDefault="00F754D9" w:rsidP="00F754D9">
      <w:pPr>
        <w:pStyle w:val="af9"/>
        <w:numPr>
          <w:ilvl w:val="0"/>
          <w:numId w:val="21"/>
        </w:numPr>
        <w:spacing w:before="0" w:beforeAutospacing="0" w:after="0" w:afterAutospacing="0" w:line="360" w:lineRule="auto"/>
        <w:ind w:left="714" w:hanging="357"/>
        <w:rPr>
          <w:sz w:val="28"/>
          <w:szCs w:val="28"/>
        </w:rPr>
      </w:pPr>
      <w:r w:rsidRPr="00B96E80">
        <w:rPr>
          <w:sz w:val="28"/>
          <w:szCs w:val="28"/>
        </w:rPr>
        <w:t>высокую трудоемкость процессов сбора, очистки и нормализации данных.</w:t>
      </w:r>
    </w:p>
    <w:p w14:paraId="64527C77" w14:textId="77777777" w:rsidR="00F754D9" w:rsidRPr="00B96E80" w:rsidRDefault="00F754D9" w:rsidP="00F754D9">
      <w:pPr>
        <w:pStyle w:val="afb"/>
        <w:rPr>
          <w:color w:val="auto"/>
        </w:rPr>
      </w:pPr>
      <w:r w:rsidRPr="00B96E80">
        <w:rPr>
          <w:color w:val="auto"/>
        </w:rPr>
        <w:t>Для построения аналитических систем на основе Business Intelligence рекомендуется интеграция административных и социологических источников. Административные данные формируют базовую структурированную основу, обеспечивая достоверность и полноту покрытия, а социологические дополняют ее качественной информацией о карьерных траекториях и профессиональной деятельности выпускников. Такая комбинированная структура данных обеспечивает возможность формирования витрин данных, построения многомерных моделей и вычисления ключевых показателей эффективности (KPI), таких как процент трудоустройства, индекс соответствия специальности и индекс концентрации.</w:t>
      </w:r>
    </w:p>
    <w:p w14:paraId="4B7DCEB4" w14:textId="77777777" w:rsidR="00F754D9" w:rsidRPr="00B96E80" w:rsidRDefault="00F754D9" w:rsidP="00F754D9">
      <w:pPr>
        <w:pStyle w:val="afb"/>
        <w:rPr>
          <w:color w:val="auto"/>
        </w:rPr>
      </w:pPr>
      <w:r w:rsidRPr="00B96E80">
        <w:rPr>
          <w:color w:val="auto"/>
        </w:rPr>
        <w:t xml:space="preserve">На этапе подготовки данных необходимо учитывать специфику каждого типа источников. Административные данные требуют формализации кодов организаций и унификации форматов отчетности, социологические — </w:t>
      </w:r>
      <w:r w:rsidRPr="00B96E80">
        <w:rPr>
          <w:color w:val="auto"/>
        </w:rPr>
        <w:lastRenderedPageBreak/>
        <w:t>нормализации текстовых данных, стандартизации наименований должностей и компаний, а также обработки пропусков и аномальных значений. Эффективная интеграция данных обеспечивает корректность аналитических выводов, повышает качество прогнозных моделей и способствует информированному принятию управленческих решений на стратегическом, тактическом и оперативном уровнях.</w:t>
      </w:r>
    </w:p>
    <w:p w14:paraId="0EAF948E" w14:textId="0E7B7D4D" w:rsidR="001E2981" w:rsidRPr="00B96E80" w:rsidRDefault="00F754D9" w:rsidP="00F754D9">
      <w:pPr>
        <w:pStyle w:val="afb"/>
        <w:rPr>
          <w:color w:val="auto"/>
        </w:rPr>
      </w:pPr>
      <w:r w:rsidRPr="00B96E80">
        <w:rPr>
          <w:color w:val="auto"/>
        </w:rPr>
        <w:t>Таким образом, источники данных о трудоустройстве выпускников представляют собой комбинацию структурированных официальных данных и высокодетализированных социологических сведений. Правильная организация сбора, очистки и интеграции этих данных обеспечивает надежную основу для построения аналитических систем, направленных на оценку качества образовательных программ и прогнозирование потребностей рынка труда.</w:t>
      </w:r>
    </w:p>
    <w:p w14:paraId="799B4960" w14:textId="72510A03" w:rsidR="002D20A0" w:rsidRPr="00B96E80" w:rsidRDefault="003449E9" w:rsidP="002D20A0">
      <w:pPr>
        <w:pStyle w:val="2"/>
      </w:pPr>
      <w:bookmarkStart w:id="5" w:name="_Toc216206690"/>
      <w:r w:rsidRPr="00B96E80">
        <w:t xml:space="preserve">1.2 </w:t>
      </w:r>
      <w:r w:rsidR="002D20A0" w:rsidRPr="00B96E80">
        <w:t>О</w:t>
      </w:r>
      <w:r w:rsidR="00F754D9" w:rsidRPr="00B96E80">
        <w:t>граничения и проблемы исходных данных</w:t>
      </w:r>
      <w:bookmarkEnd w:id="5"/>
    </w:p>
    <w:p w14:paraId="5861C5AB" w14:textId="77777777" w:rsidR="00F754D9" w:rsidRPr="00B96E80" w:rsidRDefault="00F754D9" w:rsidP="00F754D9">
      <w:pPr>
        <w:pStyle w:val="afb"/>
        <w:rPr>
          <w:color w:val="auto"/>
        </w:rPr>
      </w:pPr>
      <w:r w:rsidRPr="00B96E80">
        <w:rPr>
          <w:color w:val="auto"/>
        </w:rPr>
        <w:t>Ключевым этапом построения аналитических систем, направленных на оценку трудоустройства выпускников, является исследование качества исходных данных. Эффективность обработки и анализа информации напрямую зависит от степени структурированности и стандартизации данных. На практике выявляется ряд ограничений, которые существенно усложняют автоматизированную обработку и требуют внедрения специализированных методов нормализации и классификации.</w:t>
      </w:r>
    </w:p>
    <w:p w14:paraId="39E905B7" w14:textId="77777777" w:rsidR="00F754D9" w:rsidRPr="00B96E80" w:rsidRDefault="00F754D9" w:rsidP="00F754D9">
      <w:pPr>
        <w:pStyle w:val="afb"/>
        <w:rPr>
          <w:color w:val="auto"/>
        </w:rPr>
      </w:pPr>
      <w:r w:rsidRPr="00B96E80">
        <w:rPr>
          <w:color w:val="auto"/>
        </w:rPr>
        <w:t xml:space="preserve">Первой существенной проблемой является не структурированность данных. В исходных источниках информация о должностях, компаниях и функциях выпускников зачастую представлена в свободной текстовой форме без формализованных полей. Отсутствие строгих структурированных атрибутов препятствует непосредственному использованию данных в многомерных аналитических моделях, снижает точность вычисления ключевых показателей эффективности и затрудняет построение витрин данных. Для корректной обработки таких данных необходимо внедрение процедур нормализации, </w:t>
      </w:r>
      <w:r w:rsidRPr="00B96E80">
        <w:rPr>
          <w:color w:val="auto"/>
        </w:rPr>
        <w:lastRenderedPageBreak/>
        <w:t>включая выделение сущностей, токенизацию текстов, удаление шумов и приведение наименований к унифицированной форме.</w:t>
      </w:r>
    </w:p>
    <w:p w14:paraId="3B8D1A18" w14:textId="77777777" w:rsidR="00F754D9" w:rsidRPr="00B96E80" w:rsidRDefault="00F754D9" w:rsidP="00F754D9">
      <w:pPr>
        <w:pStyle w:val="afb"/>
        <w:rPr>
          <w:color w:val="auto"/>
        </w:rPr>
      </w:pPr>
      <w:r w:rsidRPr="00B96E80">
        <w:rPr>
          <w:color w:val="auto"/>
        </w:rPr>
        <w:t>Вторым ограничением является неоднородность данных. Различные образовательные учреждения, а также сами выпускники, могут использовать разнообразные формулировки для обозначения одной и той же должности или наименования организации. Например, одна и та же позиция может быть записана как "Менеджер проектов", "Project Manager" или "Руководитель проектов", что приводит к разрывам в классификации и затрудняет агрегирование данных. Схожая неоднородность наблюдается в названиях компаний, где могут присутствовать сокращения, аббревиатуры и вариативные варианты написания, что делает невозможным прямое использование данных без предварительной стандартизации.</w:t>
      </w:r>
    </w:p>
    <w:p w14:paraId="2F2ED1AD" w14:textId="25DB7D5D" w:rsidR="00F754D9" w:rsidRPr="00B96E80" w:rsidRDefault="00F754D9" w:rsidP="00F754D9">
      <w:pPr>
        <w:pStyle w:val="afb"/>
        <w:rPr>
          <w:color w:val="auto"/>
        </w:rPr>
      </w:pPr>
      <w:r w:rsidRPr="00B96E80">
        <w:rPr>
          <w:color w:val="auto"/>
        </w:rPr>
        <w:t>Третьей проблемой является разнообразие текстов и орфографических форм. В текстовых полях могут встречаться опечатки, грамматические ошибки, использование синонимов, жаргонизмов и сокращений. Этот фактор повышает сложность автоматической классификации и требует применения методов предобработки текста, включая корректировку ошибок, использование словарей синонимов и алгоритмов. Также необходимо учитывать наличие мультиязычных элементов и вариативных форм написания терминов, что особенно актуально при сборе данных из открытых источников, социальных сетей и профессиональных платформ.</w:t>
      </w:r>
    </w:p>
    <w:p w14:paraId="322EB436" w14:textId="77777777" w:rsidR="00F754D9" w:rsidRPr="00B96E80" w:rsidRDefault="00F754D9" w:rsidP="00F754D9">
      <w:pPr>
        <w:pStyle w:val="afb"/>
        <w:rPr>
          <w:color w:val="auto"/>
        </w:rPr>
      </w:pPr>
      <w:r w:rsidRPr="00B96E80">
        <w:rPr>
          <w:color w:val="auto"/>
        </w:rPr>
        <w:t>Четвертым ограничением является отсутствие унифицированных классификаторов и стандартов описания информации. В отличие от формализованных административных данных, текстовые источники не содержат обязательных атрибутов, обеспечивающих совместимость с отраслевыми классификаторами профессий или должностей. Это ограничивает возможности построения унифицированной структуры данных и требует разработки собственных классификаторов на основе методик Rule-Based или машинного обучения.</w:t>
      </w:r>
    </w:p>
    <w:p w14:paraId="44C457B4" w14:textId="77777777" w:rsidR="00F754D9" w:rsidRPr="00B96E80" w:rsidRDefault="00F754D9" w:rsidP="00F754D9">
      <w:pPr>
        <w:pStyle w:val="afb"/>
        <w:rPr>
          <w:color w:val="auto"/>
        </w:rPr>
      </w:pPr>
      <w:r w:rsidRPr="00B96E80">
        <w:rPr>
          <w:color w:val="auto"/>
        </w:rPr>
        <w:lastRenderedPageBreak/>
        <w:t>Пятый аспект касается необходимости нормализации и интеграции данных из различных источников. Административные и социологические данные могут иметь различную структуру, уровень детализации и периодичность обновления. Несогласованность форматов, типов данных и кодировок приводит к необходимости разработки специализированных ETL-процессов для очистки, трансформации и согласования данных перед загрузкой в аналитические хранилища. Без этого интеграция данных становится трудоемкой и снижает качество последующих аналитических выводов.</w:t>
      </w:r>
    </w:p>
    <w:p w14:paraId="3B65774C" w14:textId="77777777" w:rsidR="00F754D9" w:rsidRPr="00B96E80" w:rsidRDefault="00F754D9" w:rsidP="00F754D9">
      <w:pPr>
        <w:pStyle w:val="afb"/>
        <w:rPr>
          <w:color w:val="auto"/>
        </w:rPr>
      </w:pPr>
      <w:r w:rsidRPr="00B96E80">
        <w:rPr>
          <w:color w:val="auto"/>
        </w:rPr>
        <w:t>Все перечисленные ограничения оказывают прямое влияние на построение аналитических систем и требуют системного подхода к обработке информации. Проблемы не структурированности, неоднородности, текстовой вариативности и отсутствия классификаторов являются препятствием для автоматического анализа данных и расчета ключевых показателей эффективности. Решение этих проблем включает разработку многоэтапных методов нормализации, классификации и стандартизации, использование алгоритмов Rule-Based и инструментов Business Intelligence для корректной визуализации и анализа информации.</w:t>
      </w:r>
    </w:p>
    <w:p w14:paraId="3E9E6F75" w14:textId="77777777" w:rsidR="00F754D9" w:rsidRPr="00B96E80" w:rsidRDefault="00F754D9" w:rsidP="00F754D9">
      <w:pPr>
        <w:pStyle w:val="afb"/>
        <w:rPr>
          <w:color w:val="auto"/>
        </w:rPr>
      </w:pPr>
      <w:r w:rsidRPr="00B96E80">
        <w:rPr>
          <w:color w:val="auto"/>
        </w:rPr>
        <w:t>Таким образом, ограничения исходных данных представляют собой сочетание технологических, организационных и методологических факторов. Их устранение является необходимым условием построения надежных аналитических моделей, обеспечения достоверности расчетов KPI, повышения качества прогностических оценок и формирования управленческих решений на стратегическом, тактическом и оперативном уровнях. Системная работа с данными позволяет минимизировать ошибки интерпретации, повысить воспроизводимость аналитических результатов и обеспечить интеграцию различных типов источников в единую аналитическую среду.</w:t>
      </w:r>
    </w:p>
    <w:p w14:paraId="555ADC63" w14:textId="3165056D" w:rsidR="002D20A0" w:rsidRPr="00B96E80" w:rsidRDefault="003449E9" w:rsidP="002D20A0">
      <w:pPr>
        <w:pStyle w:val="2"/>
      </w:pPr>
      <w:bookmarkStart w:id="6" w:name="_Toc216206691"/>
      <w:r w:rsidRPr="00B96E80">
        <w:lastRenderedPageBreak/>
        <w:t xml:space="preserve">1.3 </w:t>
      </w:r>
      <w:r w:rsidR="00F754D9" w:rsidRPr="00B96E80">
        <w:t>Требования к аналитической системе</w:t>
      </w:r>
      <w:bookmarkEnd w:id="6"/>
    </w:p>
    <w:p w14:paraId="0C4AA974" w14:textId="77777777" w:rsidR="00F754D9" w:rsidRPr="00B96E80" w:rsidRDefault="00F754D9" w:rsidP="00F754D9">
      <w:pPr>
        <w:pStyle w:val="afb"/>
        <w:rPr>
          <w:color w:val="auto"/>
        </w:rPr>
      </w:pPr>
      <w:r w:rsidRPr="00B96E80">
        <w:rPr>
          <w:color w:val="auto"/>
        </w:rPr>
        <w:t>Аналитическая система для мониторинга трудоустройства выпускников должна обеспечивать комплексную обработку и анализ данных с целью формирования объективной и достоверной информации для различных уровней управления университетом. Основное требование к такой системе заключается в способности интегрировать разнотипные данные, включая административные источники и результаты социологических исследований, с последующей их обработкой, нормализацией и классификацией. При этом система должна гарантировать корректность расчетов ключевых показателей эффективности, оперативность формирования отчетов и возможность гибкой детализации информации для анализа различных аспектов трудоустройства выпускников.</w:t>
      </w:r>
    </w:p>
    <w:p w14:paraId="27536F61" w14:textId="77777777" w:rsidR="00F754D9" w:rsidRPr="00B96E80" w:rsidRDefault="00F754D9" w:rsidP="00F754D9">
      <w:pPr>
        <w:pStyle w:val="afb"/>
        <w:rPr>
          <w:color w:val="auto"/>
        </w:rPr>
      </w:pPr>
      <w:r w:rsidRPr="00B96E80">
        <w:rPr>
          <w:color w:val="auto"/>
        </w:rPr>
        <w:t>На стратегическом уровне система предназначена для анализа долгосрочных тенденций и формирования агрегированных показателей, отражающих эффективность образовательной деятельности университета. Система должна предоставлять инструменты для сравнения факультетов, оценки динамики трудоустройства по годам, а также анализа показателей соответствия квалификации выпускников требованиям рынка труда. Данные, обрабатываемые на этом уровне, служат основой для принятия управленческих решений ректората, разработки программ повышения конкурентоспособности университета и стратегического планирования образовательных и карьерных сервисов.</w:t>
      </w:r>
    </w:p>
    <w:p w14:paraId="46E4A478" w14:textId="77777777" w:rsidR="00F754D9" w:rsidRPr="00B96E80" w:rsidRDefault="00F754D9" w:rsidP="00F754D9">
      <w:pPr>
        <w:pStyle w:val="afb"/>
        <w:rPr>
          <w:color w:val="auto"/>
        </w:rPr>
      </w:pPr>
      <w:r w:rsidRPr="00B96E80">
        <w:rPr>
          <w:color w:val="auto"/>
        </w:rPr>
        <w:t xml:space="preserve">На тактическом уровне аналитическая система должна обеспечивать более детализированное исследование данных. Это включает сегментацию работодателей по отраслям, анализ трудоустройства выпускников конкретных кафедр и профилей, а также выявление концентрации выпускников в отдельных секторах экономики. Данные на тактическом уровне позволяют проводить сравнительный анализ, оценивать соответствие образовательных программ потребностям рынка и корректировать стратегию взаимодействия с работодателями. Важным требованием является возможность </w:t>
      </w:r>
      <w:r w:rsidRPr="00B96E80">
        <w:rPr>
          <w:color w:val="auto"/>
        </w:rPr>
        <w:lastRenderedPageBreak/>
        <w:t>автоматизированного построения отчетов с визуализацией ключевых показателей, что повышает информативность и снижает вероятность ошибок, связанных с ручной обработкой данных.</w:t>
      </w:r>
    </w:p>
    <w:p w14:paraId="4C866D54" w14:textId="77777777" w:rsidR="00F754D9" w:rsidRPr="00B96E80" w:rsidRDefault="00F754D9" w:rsidP="00F754D9">
      <w:pPr>
        <w:pStyle w:val="afb"/>
        <w:rPr>
          <w:color w:val="auto"/>
        </w:rPr>
      </w:pPr>
      <w:r w:rsidRPr="00B96E80">
        <w:rPr>
          <w:color w:val="auto"/>
        </w:rPr>
        <w:t>На оперативном уровне система должна обеспечивать контроль отдельных фактов трудоустройства выпускников, включая информацию о должностях, компаниях и уровнях зарплаты. Данный уровень требует высокой точности и актуальности данных, а также возможности корреляционного анализа компетенций и успеваемости студентов. Такие функции позволяют университету выявлять узкие места в подготовке специалистов, оперативно реагировать на изменения потребностей работодателей и корректировать учебные программы в соответствии с реальными требованиями рынка труда.</w:t>
      </w:r>
    </w:p>
    <w:p w14:paraId="5C1D1245" w14:textId="77777777" w:rsidR="00F754D9" w:rsidRPr="00B96E80" w:rsidRDefault="00F754D9" w:rsidP="00F754D9">
      <w:pPr>
        <w:pStyle w:val="afb"/>
        <w:rPr>
          <w:color w:val="auto"/>
        </w:rPr>
      </w:pPr>
      <w:r w:rsidRPr="00B96E80">
        <w:rPr>
          <w:color w:val="auto"/>
        </w:rPr>
        <w:t>Особое значение в аналитической системе имеет возможность проведения drill-down-анализа, позволяющего детализировать агрегированные показатели до конкретных записей. Это позволяет выявлять скрытые закономерности, проводить сопоставление различных источников данных и обеспечивать прозрачность расчетов ключевых показателей. Drill-down-анализ является обязательной функцией для оперативного и тактического управления, так как обеспечивает возможность проверки точности данных и выявления потенциальных ошибок или аномалий.</w:t>
      </w:r>
    </w:p>
    <w:p w14:paraId="6252CA57" w14:textId="77777777" w:rsidR="00F754D9" w:rsidRPr="00B96E80" w:rsidRDefault="00F754D9" w:rsidP="00F754D9">
      <w:pPr>
        <w:pStyle w:val="afb"/>
        <w:rPr>
          <w:color w:val="auto"/>
        </w:rPr>
      </w:pPr>
      <w:r w:rsidRPr="00B96E80">
        <w:rPr>
          <w:color w:val="auto"/>
        </w:rPr>
        <w:t>Ключевыми требованиями к аналитической системе относятся:</w:t>
      </w:r>
    </w:p>
    <w:p w14:paraId="1D294D50" w14:textId="77777777" w:rsidR="00F754D9" w:rsidRPr="00B96E80" w:rsidRDefault="00F754D9" w:rsidP="00F754D9">
      <w:pPr>
        <w:pStyle w:val="af9"/>
        <w:numPr>
          <w:ilvl w:val="0"/>
          <w:numId w:val="22"/>
        </w:numPr>
        <w:spacing w:before="0" w:beforeAutospacing="0" w:after="0" w:afterAutospacing="0" w:line="360" w:lineRule="auto"/>
        <w:ind w:left="714" w:hanging="357"/>
        <w:rPr>
          <w:sz w:val="28"/>
          <w:szCs w:val="28"/>
        </w:rPr>
      </w:pPr>
      <w:r w:rsidRPr="00B96E80">
        <w:rPr>
          <w:sz w:val="28"/>
          <w:szCs w:val="28"/>
        </w:rPr>
        <w:t>Обеспечение стратегического, тактического и оперативного анализа данных.</w:t>
      </w:r>
    </w:p>
    <w:p w14:paraId="5487CA81" w14:textId="77777777" w:rsidR="00F754D9" w:rsidRPr="00B96E80" w:rsidRDefault="00F754D9" w:rsidP="00F754D9">
      <w:pPr>
        <w:pStyle w:val="af9"/>
        <w:numPr>
          <w:ilvl w:val="0"/>
          <w:numId w:val="22"/>
        </w:numPr>
        <w:spacing w:before="0" w:beforeAutospacing="0" w:after="0" w:afterAutospacing="0" w:line="360" w:lineRule="auto"/>
        <w:ind w:left="714" w:hanging="357"/>
        <w:rPr>
          <w:sz w:val="28"/>
          <w:szCs w:val="28"/>
        </w:rPr>
      </w:pPr>
      <w:r w:rsidRPr="00B96E80">
        <w:rPr>
          <w:sz w:val="28"/>
          <w:szCs w:val="28"/>
        </w:rPr>
        <w:t>Поддержка drill-down-анализа для детальной проработки показателей.</w:t>
      </w:r>
    </w:p>
    <w:p w14:paraId="7870ABE6" w14:textId="77777777" w:rsidR="00F754D9" w:rsidRPr="00B96E80" w:rsidRDefault="00F754D9" w:rsidP="00F754D9">
      <w:pPr>
        <w:pStyle w:val="af9"/>
        <w:numPr>
          <w:ilvl w:val="0"/>
          <w:numId w:val="22"/>
        </w:numPr>
        <w:spacing w:before="0" w:beforeAutospacing="0" w:after="0" w:afterAutospacing="0" w:line="360" w:lineRule="auto"/>
        <w:ind w:left="714" w:hanging="357"/>
        <w:rPr>
          <w:sz w:val="28"/>
          <w:szCs w:val="28"/>
        </w:rPr>
      </w:pPr>
      <w:r w:rsidRPr="00B96E80">
        <w:rPr>
          <w:sz w:val="28"/>
          <w:szCs w:val="28"/>
        </w:rPr>
        <w:t>Интеграция разнотипных источников данных с нормализацией и классификацией.</w:t>
      </w:r>
    </w:p>
    <w:p w14:paraId="157F8C1F" w14:textId="77777777" w:rsidR="00F754D9" w:rsidRPr="00B96E80" w:rsidRDefault="00F754D9" w:rsidP="00F754D9">
      <w:pPr>
        <w:pStyle w:val="af9"/>
        <w:numPr>
          <w:ilvl w:val="0"/>
          <w:numId w:val="22"/>
        </w:numPr>
        <w:spacing w:before="0" w:beforeAutospacing="0" w:after="0" w:afterAutospacing="0" w:line="360" w:lineRule="auto"/>
        <w:ind w:left="714" w:hanging="357"/>
        <w:rPr>
          <w:sz w:val="28"/>
          <w:szCs w:val="28"/>
        </w:rPr>
      </w:pPr>
      <w:r w:rsidRPr="00B96E80">
        <w:rPr>
          <w:sz w:val="28"/>
          <w:szCs w:val="28"/>
        </w:rPr>
        <w:t>Формирование KPI, характеризующих эффективность трудоустройства и соответствие квалификации требованиям рынка.</w:t>
      </w:r>
    </w:p>
    <w:p w14:paraId="592F3496" w14:textId="77777777" w:rsidR="00F754D9" w:rsidRPr="00B96E80" w:rsidRDefault="00F754D9" w:rsidP="00F754D9">
      <w:pPr>
        <w:pStyle w:val="af9"/>
        <w:numPr>
          <w:ilvl w:val="0"/>
          <w:numId w:val="22"/>
        </w:numPr>
        <w:spacing w:before="0" w:beforeAutospacing="0" w:after="0" w:afterAutospacing="0" w:line="360" w:lineRule="auto"/>
        <w:ind w:left="714" w:hanging="357"/>
        <w:rPr>
          <w:sz w:val="28"/>
          <w:szCs w:val="28"/>
        </w:rPr>
      </w:pPr>
      <w:r w:rsidRPr="00B96E80">
        <w:rPr>
          <w:sz w:val="28"/>
          <w:szCs w:val="28"/>
        </w:rPr>
        <w:t>Поддержка многомерных моделей данных и автоматизированного построения отчетов.</w:t>
      </w:r>
    </w:p>
    <w:p w14:paraId="5D68AC6C" w14:textId="03014898" w:rsidR="00996BC0" w:rsidRPr="00B96E80" w:rsidRDefault="00F754D9" w:rsidP="00F754D9">
      <w:r w:rsidRPr="00B96E80">
        <w:lastRenderedPageBreak/>
        <w:t>Таким образом, аналитическая система должна представлять собой интегрированное программно-техническое решение, обеспечивающее комплексную обработку данных, поддержку принятия управленческих решений и эффективное взаимодействие с внешними заинтересованными сторонами. Ее внедрение позволит повысить точность прогнозирования, оперативность анализа и качество планирования образовательной деятельности, что напрямую влияет на конкурентоспособность университета на рынке образовательных услуг.</w:t>
      </w:r>
    </w:p>
    <w:p w14:paraId="19C5AD31" w14:textId="18527808" w:rsidR="002D20A0" w:rsidRPr="00B96E80" w:rsidRDefault="003449E9" w:rsidP="002D20A0">
      <w:pPr>
        <w:pStyle w:val="1"/>
      </w:pPr>
      <w:bookmarkStart w:id="7" w:name="_Toc216206692"/>
      <w:r w:rsidRPr="00B96E80">
        <w:lastRenderedPageBreak/>
        <w:t xml:space="preserve">2. </w:t>
      </w:r>
      <w:r w:rsidR="00F754D9" w:rsidRPr="00B96E80">
        <w:t>МЕТОДОЛОГИЯ ОБРАБОТКИ ДАННЫХ</w:t>
      </w:r>
      <w:bookmarkEnd w:id="7"/>
    </w:p>
    <w:p w14:paraId="4F91E181" w14:textId="1E5C6973" w:rsidR="002D20A0" w:rsidRPr="00B96E80" w:rsidRDefault="003449E9" w:rsidP="002D20A0">
      <w:pPr>
        <w:pStyle w:val="2"/>
      </w:pPr>
      <w:bookmarkStart w:id="8" w:name="_Toc216206693"/>
      <w:r w:rsidRPr="00B96E80">
        <w:t xml:space="preserve">2.1 </w:t>
      </w:r>
      <w:r w:rsidR="002D536B" w:rsidRPr="00B96E80">
        <w:t>Применение Business Intelligence для анализа эффективности образовательных программ</w:t>
      </w:r>
      <w:bookmarkEnd w:id="8"/>
    </w:p>
    <w:p w14:paraId="3BF582FD" w14:textId="77777777" w:rsidR="002D536B" w:rsidRPr="00B96E80" w:rsidRDefault="002D536B" w:rsidP="002D536B">
      <w:pPr>
        <w:pStyle w:val="afb"/>
        <w:rPr>
          <w:color w:val="auto"/>
        </w:rPr>
      </w:pPr>
      <w:r w:rsidRPr="00B96E80">
        <w:rPr>
          <w:color w:val="auto"/>
        </w:rPr>
        <w:t>Информационно-аналитические системы современного университета реализуют функции обработки и интеграции разнородных данных, обеспечивая поддержку принятия управленческих решений на стратегическом, тактическом и оперативном уровнях. В области мониторинга трудоустройства выпускников BI-подход (Business Intelligence) обеспечивает формализацию и систематизацию данных, включая административные регистры, результаты социологических опросов и сведения из открытых источников. BI-системы позволяют трансформировать первичные транзакционные данные, характерные для OLTP-среды, в агрегированные аналитические показатели, применяемые в OLAP-среде, что критически важно для построения достоверной модели оценки эффективности образовательных программ и компетенций выпускников.</w:t>
      </w:r>
    </w:p>
    <w:p w14:paraId="54AEF462" w14:textId="77777777" w:rsidR="002D536B" w:rsidRPr="00B96E80" w:rsidRDefault="002D536B" w:rsidP="002D536B">
      <w:pPr>
        <w:pStyle w:val="afb"/>
        <w:rPr>
          <w:color w:val="auto"/>
        </w:rPr>
      </w:pPr>
      <w:r w:rsidRPr="00B96E80">
        <w:rPr>
          <w:color w:val="auto"/>
        </w:rPr>
        <w:t>Переход от OLTP к OLAP является фундаментальным принципом BI. OLTP-системы фиксируют отдельные события и транзакции, обеспечивая полноту первичных данных, однако их структура не предназначена для комплексного анализа динамики показателей и формирования многомерных отчетов. OLAP-системы обеспечивают возможность работы с агрегированными данными, многомерный анализ и моделирование сценариев, что повышает точность прогнозирования и позволяет выявлять скрытые корреляции между параметрами.</w:t>
      </w:r>
    </w:p>
    <w:p w14:paraId="6AEEFE5E" w14:textId="77777777" w:rsidR="00D66F5C" w:rsidRDefault="002D536B" w:rsidP="00D66F5C">
      <w:pPr>
        <w:pStyle w:val="afb"/>
        <w:rPr>
          <w:color w:val="auto"/>
        </w:rPr>
      </w:pPr>
      <w:r w:rsidRPr="00B96E80">
        <w:rPr>
          <w:color w:val="auto"/>
        </w:rPr>
        <w:t>Архитектурно BI-система представлена в виде четырехслойной структуры пример представлен на рисунке 1, обеспечивающей последовательную обработку данных:</w:t>
      </w:r>
    </w:p>
    <w:p w14:paraId="1A4CE0C7" w14:textId="77777777" w:rsidR="00D66F5C" w:rsidRDefault="002D536B" w:rsidP="00D66F5C">
      <w:pPr>
        <w:pStyle w:val="afb"/>
      </w:pPr>
      <w:r w:rsidRPr="00B96E80">
        <w:rPr>
          <w:b/>
          <w:bCs/>
        </w:rPr>
        <w:t xml:space="preserve">Data </w:t>
      </w:r>
      <w:proofErr w:type="spellStart"/>
      <w:r w:rsidRPr="00B96E80">
        <w:rPr>
          <w:b/>
          <w:bCs/>
        </w:rPr>
        <w:t>Sources</w:t>
      </w:r>
      <w:proofErr w:type="spellEnd"/>
      <w:r w:rsidRPr="00B96E80">
        <w:rPr>
          <w:b/>
          <w:bCs/>
        </w:rPr>
        <w:t xml:space="preserve"> Layer</w:t>
      </w:r>
      <w:r w:rsidRPr="00B96E80">
        <w:t xml:space="preserve"> отвечает за интеграцию исходной информации, включая структурированные и неструктурированные источники. На данном уровне проводится оценка достоверности данных, их полноты и </w:t>
      </w:r>
      <w:r w:rsidRPr="00B96E80">
        <w:lastRenderedPageBreak/>
        <w:t>согласованности. Ключевыми источниками являются административные регистры университета, налоговые и пенсионные данные, результаты опросов выпускников и сведения из профессиональных и социальных сетей. Особое внимание уделяется контролю качества и обеспечению согласованности форматов данных, что является критически важным для последующей классификации и аналитической обработки.</w:t>
      </w:r>
    </w:p>
    <w:p w14:paraId="5E19257B" w14:textId="77777777" w:rsidR="00D66F5C" w:rsidRDefault="002D536B" w:rsidP="00D66F5C">
      <w:pPr>
        <w:pStyle w:val="afb"/>
      </w:pPr>
      <w:r w:rsidRPr="00B96E80">
        <w:rPr>
          <w:b/>
          <w:bCs/>
        </w:rPr>
        <w:t>ETL Layer</w:t>
      </w:r>
      <w:r w:rsidRPr="00B96E80">
        <w:t xml:space="preserve"> реализует процедуры извлечения, трансформации и загрузки данных. На этом уровне данные нормализуются, очищаются и классифицируются с использованием специализированных алгоритмов, включая Rule-Based и методики проверки корректности формулировок должностей и названий организаций. ETL-процессы обеспечивают создание унифицированной базы для построения аналитических витрин, минимизируют дублирование и несогласованность данных, что критически важно для построения достоверной модели аналитической системы.</w:t>
      </w:r>
    </w:p>
    <w:p w14:paraId="0C64936C" w14:textId="77777777" w:rsidR="00D66F5C" w:rsidRDefault="002D536B" w:rsidP="00D66F5C">
      <w:pPr>
        <w:pStyle w:val="afb"/>
      </w:pPr>
      <w:r w:rsidRPr="00B96E80">
        <w:rPr>
          <w:b/>
          <w:bCs/>
        </w:rPr>
        <w:t>Data Mart Layer</w:t>
      </w:r>
      <w:r w:rsidRPr="00B96E80">
        <w:t xml:space="preserve"> формирует витрины данных, организованные по принципу многомерной модели Star </w:t>
      </w:r>
      <w:proofErr w:type="spellStart"/>
      <w:r w:rsidRPr="00B96E80">
        <w:t>Schema</w:t>
      </w:r>
      <w:proofErr w:type="spellEnd"/>
      <w:r w:rsidRPr="00B96E80">
        <w:t>. Здесь хранятся исторические данные, агрегируются показатели KPI и создаются базы для многомерного анализа. Витрины обеспечивают высокую производительность при формировании запросов и аналитических отчетов, поддерживают drill-down-анализ, что позволяет детализировать показатели от агрегированных значений до индивидуальных записей.</w:t>
      </w:r>
    </w:p>
    <w:p w14:paraId="24473474" w14:textId="73BBF2F5" w:rsidR="002D536B" w:rsidRPr="00D66F5C" w:rsidRDefault="002D536B" w:rsidP="00D66F5C">
      <w:pPr>
        <w:pStyle w:val="afb"/>
        <w:rPr>
          <w:color w:val="auto"/>
        </w:rPr>
      </w:pPr>
      <w:proofErr w:type="spellStart"/>
      <w:r w:rsidRPr="00B96E80">
        <w:rPr>
          <w:b/>
          <w:bCs/>
        </w:rPr>
        <w:t>Presentation</w:t>
      </w:r>
      <w:proofErr w:type="spellEnd"/>
      <w:r w:rsidRPr="00B96E80">
        <w:rPr>
          <w:b/>
          <w:bCs/>
        </w:rPr>
        <w:t xml:space="preserve"> Layer</w:t>
      </w:r>
      <w:r w:rsidRPr="00B96E80">
        <w:t xml:space="preserve"> обеспечивает визуализацию данных с применением BI-инструментов. На этом уровне формируются дашборды, отчеты и графические представления KPI. Система предоставляет возможность анализа динамики трудоустройства по факультетам и кафедрам, корреляции компетенций студентов с требованиями работодателей и сравнения показателей между различными временными периодами.</w:t>
      </w:r>
    </w:p>
    <w:p w14:paraId="5AB3FCB0" w14:textId="77777777" w:rsidR="002D536B" w:rsidRPr="00B96E80" w:rsidRDefault="002D536B" w:rsidP="002D536B">
      <w:pPr>
        <w:pStyle w:val="afb"/>
        <w:rPr>
          <w:color w:val="auto"/>
        </w:rPr>
      </w:pPr>
    </w:p>
    <w:p w14:paraId="45F1CEC5" w14:textId="77777777" w:rsidR="002D536B" w:rsidRPr="00B96E80" w:rsidRDefault="002D536B" w:rsidP="002D536B">
      <w:pPr>
        <w:pStyle w:val="afb"/>
        <w:jc w:val="center"/>
        <w:rPr>
          <w:color w:val="auto"/>
        </w:rPr>
      </w:pPr>
      <w:r w:rsidRPr="00B96E80">
        <w:rPr>
          <w:noProof/>
          <w:color w:val="auto"/>
        </w:rPr>
        <w:lastRenderedPageBreak/>
        <w:drawing>
          <wp:inline distT="0" distB="0" distL="0" distR="0" wp14:anchorId="793428D1" wp14:editId="610ECB71">
            <wp:extent cx="4688950" cy="3516086"/>
            <wp:effectExtent l="0" t="0" r="0" b="8255"/>
            <wp:docPr id="1546709527" name="Рисунок 4" descr="Изображение: Архитектура Business Intelligence (BI) системы с уровнями ETL и Хранилища данны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Изображение: Архитектура Business Intelligence (BI) системы с уровнями ETL и Хранилища данных"/>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94863" cy="3520520"/>
                    </a:xfrm>
                    <a:prstGeom prst="rect">
                      <a:avLst/>
                    </a:prstGeom>
                    <a:noFill/>
                    <a:ln>
                      <a:noFill/>
                    </a:ln>
                  </pic:spPr>
                </pic:pic>
              </a:graphicData>
            </a:graphic>
          </wp:inline>
        </w:drawing>
      </w:r>
    </w:p>
    <w:p w14:paraId="68962572" w14:textId="77777777" w:rsidR="002D536B" w:rsidRPr="00B96E80" w:rsidRDefault="002D536B" w:rsidP="002D536B">
      <w:pPr>
        <w:pStyle w:val="afb"/>
        <w:jc w:val="center"/>
        <w:rPr>
          <w:b/>
          <w:color w:val="auto"/>
          <w:sz w:val="24"/>
        </w:rPr>
      </w:pPr>
      <w:r w:rsidRPr="00B96E80">
        <w:rPr>
          <w:b/>
          <w:color w:val="auto"/>
          <w:sz w:val="24"/>
        </w:rPr>
        <w:t>Рисунок 1</w:t>
      </w:r>
    </w:p>
    <w:p w14:paraId="632763FF" w14:textId="77777777" w:rsidR="002D536B" w:rsidRPr="00B96E80" w:rsidRDefault="002D536B" w:rsidP="002D536B">
      <w:pPr>
        <w:pStyle w:val="afb"/>
        <w:rPr>
          <w:color w:val="auto"/>
        </w:rPr>
      </w:pPr>
      <w:r w:rsidRPr="00B96E80">
        <w:rPr>
          <w:color w:val="auto"/>
        </w:rPr>
        <w:t>Рисунок 1 демонстрирует архитектурную модель BI-системы, иллюстрируя поток данных от источников до визуализации и взаимосвязь между слоями. Применение данной архитектуры позволяет автоматизировать процессы аналитики, обеспечить высокую достоверность расчетов и формировать оперативные рекомендации для управления образовательными процессами. Внедрение BI-подхода является научно-техническим обоснованием построения аналитической системы, способной адаптироваться к изменяющимся требованиям и обеспечивать системную поддержку принятия решений.</w:t>
      </w:r>
    </w:p>
    <w:p w14:paraId="2A84EE40" w14:textId="610B62C4" w:rsidR="002D20A0" w:rsidRPr="00B96E80" w:rsidRDefault="003449E9" w:rsidP="002D20A0">
      <w:pPr>
        <w:pStyle w:val="2"/>
      </w:pPr>
      <w:bookmarkStart w:id="9" w:name="_Toc216206694"/>
      <w:r w:rsidRPr="00B96E80">
        <w:t>2.2</w:t>
      </w:r>
      <w:r w:rsidR="002D536B" w:rsidRPr="00B96E80">
        <w:t xml:space="preserve"> Формализация ключевых показателей эффективности</w:t>
      </w:r>
      <w:bookmarkEnd w:id="9"/>
      <w:r w:rsidR="002D536B" w:rsidRPr="00B96E80">
        <w:t xml:space="preserve"> </w:t>
      </w:r>
    </w:p>
    <w:p w14:paraId="37F4D293" w14:textId="77777777" w:rsidR="002D536B" w:rsidRPr="00B96E80" w:rsidRDefault="002D536B" w:rsidP="002D536B">
      <w:pPr>
        <w:pStyle w:val="afb"/>
        <w:rPr>
          <w:color w:val="auto"/>
        </w:rPr>
      </w:pPr>
      <w:r w:rsidRPr="00B96E80">
        <w:rPr>
          <w:color w:val="auto"/>
        </w:rPr>
        <w:t xml:space="preserve">Ключевые показатели эффективности (KPI) являются основным инструментом количественной оценки результатов трудоустройства выпускников и степени соответствия образовательных программ требованиям рынка труда. Формализация KPI позволяет обеспечить объективность анализа, сопоставимость показателей между факультетами и кафедрами, а также построение многомерных отчетов для аналитических витрин BI-системы. </w:t>
      </w:r>
      <w:r w:rsidRPr="00B96E80">
        <w:rPr>
          <w:color w:val="auto"/>
        </w:rPr>
        <w:lastRenderedPageBreak/>
        <w:t>Основными показателями, применяемыми для мониторинга трудоустройства, являются процент трудоустройства, индекс соответствия специальности и индекс концентрации в приоритетных отраслях.</w:t>
      </w:r>
    </w:p>
    <w:p w14:paraId="463F1ECE" w14:textId="77777777" w:rsidR="002D536B" w:rsidRPr="00B96E80" w:rsidRDefault="002D536B" w:rsidP="002D536B">
      <w:pPr>
        <w:pStyle w:val="afb"/>
        <w:rPr>
          <w:color w:val="auto"/>
        </w:rPr>
      </w:pPr>
      <w:r w:rsidRPr="00B96E80">
        <w:rPr>
          <w:b/>
          <w:bCs/>
          <w:color w:val="auto"/>
        </w:rPr>
        <w:t>Процент трудоустройства</w:t>
      </w:r>
      <w:r w:rsidRPr="00B96E80">
        <w:rPr>
          <w:color w:val="auto"/>
        </w:rPr>
        <w:t xml:space="preserve"> характеризует долю выпускников, которые официально или документально </w:t>
      </w:r>
      <w:proofErr w:type="spellStart"/>
      <w:r w:rsidRPr="00B96E80">
        <w:rPr>
          <w:color w:val="auto"/>
        </w:rPr>
        <w:t>подтверждённо</w:t>
      </w:r>
      <w:proofErr w:type="spellEnd"/>
      <w:r w:rsidRPr="00B96E80">
        <w:rPr>
          <w:color w:val="auto"/>
        </w:rPr>
        <w:t xml:space="preserve"> трудоустроены в течение определённого периода после окончания университета. Он определяется как отношение числа трудоустроенных выпускников к общему числу выпускников по конкретной образовательной программе, выраженное в процентах. Формально данный показатель рассчитывается по формуле:</w:t>
      </w:r>
    </w:p>
    <w:p w14:paraId="7E8D90A9" w14:textId="77777777" w:rsidR="002D536B" w:rsidRPr="00B96E80" w:rsidRDefault="00000000" w:rsidP="002D536B">
      <w:pPr>
        <w:pStyle w:val="afb"/>
        <w:rPr>
          <w:color w:val="auto"/>
        </w:rPr>
      </w:pPr>
      <m:oMathPara>
        <m:oMath>
          <m:sSub>
            <m:sSubPr>
              <m:ctrlPr>
                <w:rPr>
                  <w:rFonts w:ascii="Cambria Math" w:hAnsi="Cambria Math"/>
                  <w:i/>
                  <w:color w:val="auto"/>
                </w:rPr>
              </m:ctrlPr>
            </m:sSubPr>
            <m:e>
              <m:r>
                <w:rPr>
                  <w:rFonts w:ascii="Cambria Math" w:hAnsi="Cambria Math"/>
                  <w:color w:val="auto"/>
                </w:rPr>
                <m:t>К</m:t>
              </m:r>
            </m:e>
            <m:sub>
              <m:r>
                <w:rPr>
                  <w:rFonts w:ascii="Cambria Math" w:hAnsi="Cambria Math"/>
                  <w:color w:val="auto"/>
                </w:rPr>
                <m:t>труда</m:t>
              </m:r>
            </m:sub>
          </m:sSub>
          <m:r>
            <w:rPr>
              <w:rFonts w:ascii="Cambria Math" w:hAnsi="Cambria Math"/>
              <w:color w:val="auto"/>
            </w:rPr>
            <m:t xml:space="preserve">= </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lang w:val="en-US"/>
                    </w:rPr>
                    <m:t>N</m:t>
                  </m:r>
                </m:e>
                <m:sub>
                  <m:r>
                    <w:rPr>
                      <w:rFonts w:ascii="Cambria Math" w:hAnsi="Cambria Math"/>
                      <w:color w:val="auto"/>
                    </w:rPr>
                    <m:t>трудоустроенно</m:t>
                  </m:r>
                </m:sub>
              </m:sSub>
            </m:num>
            <m:den>
              <m:sSub>
                <m:sSubPr>
                  <m:ctrlPr>
                    <w:rPr>
                      <w:rFonts w:ascii="Cambria Math" w:hAnsi="Cambria Math"/>
                      <w:i/>
                      <w:color w:val="auto"/>
                    </w:rPr>
                  </m:ctrlPr>
                </m:sSubPr>
                <m:e>
                  <m:r>
                    <w:rPr>
                      <w:rFonts w:ascii="Cambria Math" w:hAnsi="Cambria Math"/>
                      <w:color w:val="auto"/>
                      <w:lang w:val="en-US"/>
                    </w:rPr>
                    <m:t>N</m:t>
                  </m:r>
                </m:e>
                <m:sub>
                  <m:r>
                    <w:rPr>
                      <w:rFonts w:ascii="Cambria Math" w:hAnsi="Cambria Math"/>
                      <w:color w:val="auto"/>
                    </w:rPr>
                    <m:t>всего</m:t>
                  </m:r>
                </m:sub>
              </m:sSub>
            </m:den>
          </m:f>
          <m:r>
            <w:rPr>
              <w:rFonts w:ascii="Cambria Math" w:hAnsi="Cambria Math"/>
              <w:color w:val="auto"/>
            </w:rPr>
            <m:t>×100%</m:t>
          </m:r>
        </m:oMath>
      </m:oMathPara>
    </w:p>
    <w:p w14:paraId="17F39CB5" w14:textId="77777777" w:rsidR="002D536B" w:rsidRPr="00B96E80" w:rsidRDefault="002D536B" w:rsidP="002D536B">
      <w:pPr>
        <w:pStyle w:val="afb"/>
        <w:rPr>
          <w:color w:val="auto"/>
        </w:rPr>
      </w:pPr>
      <w:r w:rsidRPr="00B96E80">
        <w:rPr>
          <w:color w:val="auto"/>
        </w:rPr>
        <w:t xml:space="preserve">где </w:t>
      </w:r>
      <m:oMath>
        <m:sSub>
          <m:sSubPr>
            <m:ctrlPr>
              <w:rPr>
                <w:rFonts w:ascii="Cambria Math" w:hAnsi="Cambria Math"/>
                <w:i/>
                <w:color w:val="auto"/>
              </w:rPr>
            </m:ctrlPr>
          </m:sSubPr>
          <m:e>
            <m:r>
              <w:rPr>
                <w:rFonts w:ascii="Cambria Math" w:hAnsi="Cambria Math"/>
                <w:color w:val="auto"/>
                <w:lang w:val="en-US"/>
              </w:rPr>
              <m:t>N</m:t>
            </m:r>
          </m:e>
          <m:sub>
            <m:r>
              <w:rPr>
                <w:rFonts w:ascii="Cambria Math" w:hAnsi="Cambria Math"/>
                <w:color w:val="auto"/>
              </w:rPr>
              <m:t>трудоустроенно</m:t>
            </m:r>
          </m:sub>
        </m:sSub>
      </m:oMath>
      <w:r w:rsidRPr="00B96E80">
        <w:rPr>
          <w:color w:val="auto"/>
        </w:rPr>
        <w:t xml:space="preserve"> — число выпускников, факт трудоустройства которых подтвержден. </w:t>
      </w:r>
      <m:oMath>
        <m:sSub>
          <m:sSubPr>
            <m:ctrlPr>
              <w:rPr>
                <w:rFonts w:ascii="Cambria Math" w:hAnsi="Cambria Math"/>
                <w:i/>
                <w:color w:val="auto"/>
              </w:rPr>
            </m:ctrlPr>
          </m:sSubPr>
          <m:e>
            <m:r>
              <w:rPr>
                <w:rFonts w:ascii="Cambria Math" w:hAnsi="Cambria Math"/>
                <w:color w:val="auto"/>
                <w:lang w:val="en-US"/>
              </w:rPr>
              <m:t>N</m:t>
            </m:r>
          </m:e>
          <m:sub>
            <m:r>
              <w:rPr>
                <w:rFonts w:ascii="Cambria Math" w:hAnsi="Cambria Math"/>
                <w:color w:val="auto"/>
              </w:rPr>
              <m:t>всего</m:t>
            </m:r>
          </m:sub>
        </m:sSub>
      </m:oMath>
      <w:r w:rsidRPr="00B96E80">
        <w:rPr>
          <w:color w:val="auto"/>
        </w:rPr>
        <w:t xml:space="preserve"> — общее число выпускников соответствующей программы. Процент трудоустройства является базовым индикатором эффективности образовательной деятельности и служит основой для формирования агрегированных отчетов и сравнения факультетов по степени успешной интеграции выпускников в профессиональную среду.</w:t>
      </w:r>
    </w:p>
    <w:p w14:paraId="77CF8239" w14:textId="77777777" w:rsidR="002D536B" w:rsidRPr="00B96E80" w:rsidRDefault="002D536B" w:rsidP="002D536B">
      <w:pPr>
        <w:pStyle w:val="afb"/>
        <w:rPr>
          <w:color w:val="auto"/>
        </w:rPr>
      </w:pPr>
      <w:r w:rsidRPr="00B96E80">
        <w:rPr>
          <w:b/>
          <w:bCs/>
          <w:color w:val="auto"/>
        </w:rPr>
        <w:t>Индекс соответствия специальности</w:t>
      </w:r>
      <w:r w:rsidRPr="00B96E80">
        <w:rPr>
          <w:color w:val="auto"/>
        </w:rPr>
        <w:t xml:space="preserve"> позволяет оценить, насколько фактическое трудоустройство выпускников соответствует профилю полученной специальности. Для его расчета учитывается количество трудоустроенных выпускников, работающих в должностях, соответствующих их образовательной программе. Индекс определяется по следующей формуле:</w:t>
      </w:r>
    </w:p>
    <w:p w14:paraId="6EC3C6EE" w14:textId="77777777" w:rsidR="002D536B" w:rsidRPr="00B96E80" w:rsidRDefault="00000000" w:rsidP="002D536B">
      <w:pPr>
        <w:pStyle w:val="afb"/>
        <w:rPr>
          <w:color w:val="auto"/>
        </w:rPr>
      </w:pPr>
      <m:oMathPara>
        <m:oMath>
          <m:sSub>
            <m:sSubPr>
              <m:ctrlPr>
                <w:rPr>
                  <w:rFonts w:ascii="Cambria Math" w:hAnsi="Cambria Math"/>
                  <w:i/>
                  <w:color w:val="auto"/>
                </w:rPr>
              </m:ctrlPr>
            </m:sSubPr>
            <m:e>
              <m:r>
                <w:rPr>
                  <w:rFonts w:ascii="Cambria Math" w:hAnsi="Cambria Math"/>
                  <w:color w:val="auto"/>
                </w:rPr>
                <m:t>К</m:t>
              </m:r>
            </m:e>
            <m:sub>
              <m:r>
                <w:rPr>
                  <w:rFonts w:ascii="Cambria Math" w:hAnsi="Cambria Math"/>
                  <w:color w:val="auto"/>
                </w:rPr>
                <m:t>соответсвия</m:t>
              </m:r>
            </m:sub>
          </m:sSub>
          <m:r>
            <w:rPr>
              <w:rFonts w:ascii="Cambria Math" w:hAnsi="Cambria Math"/>
              <w:color w:val="auto"/>
            </w:rPr>
            <m:t xml:space="preserve">= </m:t>
          </m:r>
          <m:f>
            <m:fPr>
              <m:ctrlPr>
                <w:rPr>
                  <w:rFonts w:ascii="Cambria Math" w:hAnsi="Cambria Math"/>
                  <w:i/>
                  <w:color w:val="auto"/>
                </w:rPr>
              </m:ctrlPr>
            </m:fPr>
            <m:num>
              <m:nary>
                <m:naryPr>
                  <m:chr m:val="∑"/>
                  <m:limLoc m:val="undOvr"/>
                  <m:ctrlPr>
                    <w:rPr>
                      <w:rFonts w:ascii="Cambria Math" w:hAnsi="Cambria Math"/>
                      <w:i/>
                      <w:color w:val="auto"/>
                    </w:rPr>
                  </m:ctrlPr>
                </m:naryPr>
                <m:sub>
                  <m:r>
                    <w:rPr>
                      <w:rFonts w:ascii="Cambria Math" w:hAnsi="Cambria Math"/>
                      <w:color w:val="auto"/>
                      <w:lang w:val="en-US"/>
                    </w:rPr>
                    <m:t>i=1</m:t>
                  </m:r>
                </m:sub>
                <m:sup>
                  <m:sSub>
                    <m:sSubPr>
                      <m:ctrlPr>
                        <w:rPr>
                          <w:rFonts w:ascii="Cambria Math" w:hAnsi="Cambria Math"/>
                          <w:i/>
                          <w:color w:val="auto"/>
                        </w:rPr>
                      </m:ctrlPr>
                    </m:sSubPr>
                    <m:e>
                      <m:r>
                        <w:rPr>
                          <w:rFonts w:ascii="Cambria Math" w:hAnsi="Cambria Math"/>
                          <w:color w:val="auto"/>
                          <w:lang w:val="en-US"/>
                        </w:rPr>
                        <m:t>N</m:t>
                      </m:r>
                    </m:e>
                    <m:sub>
                      <m:r>
                        <w:rPr>
                          <w:rFonts w:ascii="Cambria Math" w:hAnsi="Cambria Math"/>
                          <w:color w:val="auto"/>
                        </w:rPr>
                        <m:t>трудоустроенно</m:t>
                      </m:r>
                    </m:sub>
                  </m:sSub>
                </m:sup>
                <m:e>
                  <m:r>
                    <w:rPr>
                      <w:rFonts w:ascii="Cambria Math" w:hAnsi="Cambria Math"/>
                      <w:color w:val="auto"/>
                    </w:rPr>
                    <m:t>I</m:t>
                  </m:r>
                  <m:d>
                    <m:dPr>
                      <m:ctrlPr>
                        <w:rPr>
                          <w:rFonts w:ascii="Cambria Math" w:hAnsi="Cambria Math"/>
                          <w:i/>
                          <w:color w:val="auto"/>
                          <w:lang w:val="en-US"/>
                        </w:rPr>
                      </m:ctrlPr>
                    </m:dPr>
                    <m:e>
                      <m:sSub>
                        <m:sSubPr>
                          <m:ctrlPr>
                            <w:rPr>
                              <w:rFonts w:ascii="Cambria Math" w:hAnsi="Cambria Math"/>
                              <w:i/>
                              <w:color w:val="auto"/>
                              <w:lang w:val="en-US"/>
                            </w:rPr>
                          </m:ctrlPr>
                        </m:sSubPr>
                        <m:e>
                          <m:r>
                            <w:rPr>
                              <w:rFonts w:ascii="Cambria Math" w:hAnsi="Cambria Math"/>
                              <w:color w:val="auto"/>
                              <w:lang w:val="en-US"/>
                            </w:rPr>
                            <m:t>П</m:t>
                          </m:r>
                          <m:r>
                            <w:rPr>
                              <w:rFonts w:ascii="Cambria Math" w:hAnsi="Cambria Math"/>
                              <w:color w:val="auto"/>
                            </w:rPr>
                            <m:t>рофиль</m:t>
                          </m:r>
                        </m:e>
                        <m:sub>
                          <m:r>
                            <w:rPr>
                              <w:rFonts w:ascii="Cambria Math" w:hAnsi="Cambria Math"/>
                              <w:color w:val="auto"/>
                              <w:lang w:val="en-US"/>
                            </w:rPr>
                            <m:t>i</m:t>
                          </m:r>
                        </m:sub>
                      </m:sSub>
                    </m:e>
                  </m:d>
                </m:e>
              </m:nary>
            </m:num>
            <m:den>
              <m:sSub>
                <m:sSubPr>
                  <m:ctrlPr>
                    <w:rPr>
                      <w:rFonts w:ascii="Cambria Math" w:hAnsi="Cambria Math"/>
                      <w:i/>
                      <w:color w:val="auto"/>
                    </w:rPr>
                  </m:ctrlPr>
                </m:sSubPr>
                <m:e>
                  <m:r>
                    <w:rPr>
                      <w:rFonts w:ascii="Cambria Math" w:hAnsi="Cambria Math"/>
                      <w:color w:val="auto"/>
                      <w:lang w:val="en-US"/>
                    </w:rPr>
                    <m:t>N</m:t>
                  </m:r>
                </m:e>
                <m:sub>
                  <m:r>
                    <w:rPr>
                      <w:rFonts w:ascii="Cambria Math" w:hAnsi="Cambria Math"/>
                      <w:color w:val="auto"/>
                    </w:rPr>
                    <m:t>трудоустроенно</m:t>
                  </m:r>
                </m:sub>
              </m:sSub>
            </m:den>
          </m:f>
          <m:r>
            <w:rPr>
              <w:rFonts w:ascii="Cambria Math" w:hAnsi="Cambria Math"/>
              <w:color w:val="auto"/>
            </w:rPr>
            <m:t>×100%</m:t>
          </m:r>
        </m:oMath>
      </m:oMathPara>
    </w:p>
    <w:p w14:paraId="67B38CF9" w14:textId="77777777" w:rsidR="002D536B" w:rsidRPr="00B96E80" w:rsidRDefault="002D536B" w:rsidP="002D536B">
      <w:pPr>
        <w:spacing w:before="240"/>
        <w:rPr>
          <w:szCs w:val="28"/>
        </w:rPr>
      </w:pPr>
      <w:r w:rsidRPr="00B96E80">
        <w:rPr>
          <w:szCs w:val="28"/>
        </w:rPr>
        <w:t xml:space="preserve">где </w:t>
      </w:r>
      <m:oMath>
        <m:r>
          <w:rPr>
            <w:rFonts w:ascii="Cambria Math" w:hAnsi="Cambria Math"/>
            <w:szCs w:val="28"/>
          </w:rPr>
          <m:t>I</m:t>
        </m:r>
        <m:d>
          <m:dPr>
            <m:ctrlPr>
              <w:rPr>
                <w:rFonts w:ascii="Cambria Math" w:hAnsi="Cambria Math"/>
                <w:i/>
                <w:szCs w:val="28"/>
              </w:rPr>
            </m:ctrlPr>
          </m:dPr>
          <m:e>
            <m:sSub>
              <m:sSubPr>
                <m:ctrlPr>
                  <w:rPr>
                    <w:rFonts w:ascii="Cambria Math" w:hAnsi="Cambria Math"/>
                    <w:i/>
                    <w:szCs w:val="28"/>
                    <w:lang w:val="en-US"/>
                  </w:rPr>
                </m:ctrlPr>
              </m:sSubPr>
              <m:e>
                <m:r>
                  <w:rPr>
                    <w:rFonts w:ascii="Cambria Math" w:hAnsi="Cambria Math"/>
                    <w:szCs w:val="28"/>
                  </w:rPr>
                  <m:t>Профиль</m:t>
                </m:r>
              </m:e>
              <m:sub>
                <m:r>
                  <w:rPr>
                    <w:rFonts w:ascii="Cambria Math" w:hAnsi="Cambria Math"/>
                    <w:szCs w:val="28"/>
                    <w:lang w:val="en-US"/>
                  </w:rPr>
                  <m:t>i</m:t>
                </m:r>
              </m:sub>
            </m:sSub>
          </m:e>
        </m:d>
      </m:oMath>
      <w:r w:rsidRPr="00B96E80">
        <w:rPr>
          <w:szCs w:val="28"/>
        </w:rPr>
        <w:t xml:space="preserve"> — это индикатор, который равен 1, если должность и/или отрасль </w:t>
      </w:r>
      <w:proofErr w:type="spellStart"/>
      <w:r w:rsidRPr="00B96E80">
        <w:rPr>
          <w:szCs w:val="28"/>
          <w:lang w:val="en-US"/>
        </w:rPr>
        <w:t>i</w:t>
      </w:r>
      <w:proofErr w:type="spellEnd"/>
      <w:r w:rsidRPr="00B96E80">
        <w:rPr>
          <w:szCs w:val="28"/>
        </w:rPr>
        <w:t>-го выпускника совпадает с профилем его специальности (по результатам работы нашего алгоритма), и 0, если не совпадает.</w:t>
      </w:r>
    </w:p>
    <w:p w14:paraId="6E3417AD" w14:textId="77777777" w:rsidR="002D536B" w:rsidRPr="00B96E80" w:rsidRDefault="002D536B" w:rsidP="002D536B">
      <w:pPr>
        <w:pStyle w:val="afb"/>
        <w:rPr>
          <w:color w:val="auto"/>
        </w:rPr>
      </w:pPr>
      <w:r w:rsidRPr="00B96E80">
        <w:rPr>
          <w:b/>
          <w:bCs/>
          <w:color w:val="auto"/>
        </w:rPr>
        <w:t>Индекс концентрации в приоритетных отраслях</w:t>
      </w:r>
      <w:r w:rsidRPr="00B96E80">
        <w:rPr>
          <w:color w:val="auto"/>
        </w:rPr>
        <w:t xml:space="preserve"> отражает степень сосредоточенности выпускников в ключевых для экономики секторах. Этот </w:t>
      </w:r>
      <w:r w:rsidRPr="00B96E80">
        <w:rPr>
          <w:color w:val="auto"/>
        </w:rPr>
        <w:lastRenderedPageBreak/>
        <w:t>показатель позволяет оценить, насколько выпускники направляются в стратегически важные отрасли, что имеет значение для долгосрочного планирования образовательных программ и разработки карьерных траекторий. Индекс рассчитывается по формуле:</w:t>
      </w:r>
    </w:p>
    <w:p w14:paraId="5F7D4547" w14:textId="77777777" w:rsidR="002D536B" w:rsidRPr="00B96E80" w:rsidRDefault="00000000" w:rsidP="002D536B">
      <w:pPr>
        <w:pStyle w:val="afb"/>
        <w:rPr>
          <w:color w:val="auto"/>
        </w:rPr>
      </w:pPr>
      <m:oMathPara>
        <m:oMath>
          <m:sSub>
            <m:sSubPr>
              <m:ctrlPr>
                <w:rPr>
                  <w:rFonts w:ascii="Cambria Math" w:hAnsi="Cambria Math"/>
                  <w:i/>
                  <w:color w:val="auto"/>
                </w:rPr>
              </m:ctrlPr>
            </m:sSubPr>
            <m:e>
              <m:r>
                <w:rPr>
                  <w:rFonts w:ascii="Cambria Math" w:hAnsi="Cambria Math"/>
                  <w:color w:val="auto"/>
                  <w:lang w:val="en-US"/>
                </w:rPr>
                <m:t>I</m:t>
              </m:r>
            </m:e>
            <m:sub>
              <m:r>
                <w:rPr>
                  <w:rFonts w:ascii="Cambria Math" w:hAnsi="Cambria Math"/>
                  <w:color w:val="auto"/>
                </w:rPr>
                <m:t>конц</m:t>
              </m:r>
            </m:sub>
          </m:sSub>
          <m:d>
            <m:dPr>
              <m:ctrlPr>
                <w:rPr>
                  <w:rFonts w:ascii="Cambria Math" w:hAnsi="Cambria Math"/>
                  <w:i/>
                  <w:color w:val="auto"/>
                </w:rPr>
              </m:ctrlPr>
            </m:dPr>
            <m:e>
              <m:r>
                <w:rPr>
                  <w:rFonts w:ascii="Cambria Math" w:hAnsi="Cambria Math"/>
                  <w:color w:val="auto"/>
                </w:rPr>
                <m:t>Отрасль</m:t>
              </m:r>
            </m:e>
          </m:d>
          <m:r>
            <w:rPr>
              <w:rFonts w:ascii="Cambria Math" w:hAnsi="Cambria Math"/>
              <w:color w:val="auto"/>
            </w:rPr>
            <m:t>=</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lang w:val="en-US"/>
                    </w:rPr>
                    <m:t>N</m:t>
                  </m:r>
                </m:e>
                <m:sub>
                  <m:r>
                    <w:rPr>
                      <w:rFonts w:ascii="Cambria Math" w:hAnsi="Cambria Math"/>
                      <w:color w:val="auto"/>
                    </w:rPr>
                    <m:t>выпускников в Отрасли</m:t>
                  </m:r>
                </m:sub>
              </m:sSub>
            </m:num>
            <m:den>
              <m:sSub>
                <m:sSubPr>
                  <m:ctrlPr>
                    <w:rPr>
                      <w:rFonts w:ascii="Cambria Math" w:hAnsi="Cambria Math"/>
                      <w:i/>
                      <w:color w:val="auto"/>
                    </w:rPr>
                  </m:ctrlPr>
                </m:sSubPr>
                <m:e>
                  <m:r>
                    <w:rPr>
                      <w:rFonts w:ascii="Cambria Math" w:hAnsi="Cambria Math"/>
                      <w:color w:val="auto"/>
                    </w:rPr>
                    <m:t>N</m:t>
                  </m:r>
                </m:e>
                <m:sub>
                  <m:r>
                    <w:rPr>
                      <w:rFonts w:ascii="Cambria Math" w:hAnsi="Cambria Math"/>
                      <w:color w:val="auto"/>
                    </w:rPr>
                    <m:t>трудоустроено</m:t>
                  </m:r>
                </m:sub>
              </m:sSub>
            </m:den>
          </m:f>
          <m:r>
            <w:rPr>
              <w:rFonts w:ascii="Cambria Math" w:hAnsi="Cambria Math"/>
              <w:color w:val="auto"/>
            </w:rPr>
            <m:t>×100%</m:t>
          </m:r>
        </m:oMath>
      </m:oMathPara>
    </w:p>
    <w:p w14:paraId="63D79154" w14:textId="77777777" w:rsidR="002D536B" w:rsidRPr="00B96E80" w:rsidRDefault="002D536B" w:rsidP="002D536B">
      <w:pPr>
        <w:pStyle w:val="a9"/>
        <w:ind w:left="0"/>
        <w:rPr>
          <w:szCs w:val="28"/>
        </w:rPr>
      </w:pPr>
      <w:r w:rsidRPr="00B96E80">
        <w:rPr>
          <w:szCs w:val="28"/>
        </w:rPr>
        <w:t xml:space="preserve">где </w:t>
      </w:r>
      <m:oMath>
        <m:sSub>
          <m:sSubPr>
            <m:ctrlPr>
              <w:rPr>
                <w:rFonts w:ascii="Cambria Math" w:hAnsi="Cambria Math"/>
                <w:i/>
                <w:szCs w:val="28"/>
              </w:rPr>
            </m:ctrlPr>
          </m:sSubPr>
          <m:e>
            <m:r>
              <w:rPr>
                <w:rFonts w:ascii="Cambria Math" w:hAnsi="Cambria Math"/>
                <w:szCs w:val="28"/>
                <w:lang w:val="en-US"/>
              </w:rPr>
              <m:t>N</m:t>
            </m:r>
          </m:e>
          <m:sub>
            <m:r>
              <w:rPr>
                <w:rFonts w:ascii="Cambria Math" w:hAnsi="Cambria Math"/>
                <w:szCs w:val="28"/>
              </w:rPr>
              <m:t>выпускников в Отрасли</m:t>
            </m:r>
          </m:sub>
        </m:sSub>
      </m:oMath>
      <w:r w:rsidRPr="00B96E80">
        <w:rPr>
          <w:szCs w:val="28"/>
        </w:rPr>
        <w:t xml:space="preserve"> — число выпускников, работающих в заданной, а </w:t>
      </w:r>
      <m:oMath>
        <m:sSub>
          <m:sSubPr>
            <m:ctrlPr>
              <w:rPr>
                <w:rFonts w:ascii="Cambria Math" w:hAnsi="Cambria Math"/>
                <w:i/>
                <w:szCs w:val="28"/>
              </w:rPr>
            </m:ctrlPr>
          </m:sSubPr>
          <m:e>
            <m:r>
              <w:rPr>
                <w:rFonts w:ascii="Cambria Math" w:hAnsi="Cambria Math"/>
                <w:szCs w:val="28"/>
              </w:rPr>
              <m:t>N</m:t>
            </m:r>
          </m:e>
          <m:sub>
            <m:r>
              <w:rPr>
                <w:rFonts w:ascii="Cambria Math" w:hAnsi="Cambria Math"/>
                <w:szCs w:val="28"/>
              </w:rPr>
              <m:t>трудоустроено</m:t>
            </m:r>
          </m:sub>
        </m:sSub>
      </m:oMath>
      <w:r w:rsidRPr="00B96E80">
        <w:rPr>
          <w:szCs w:val="28"/>
        </w:rPr>
        <w:t xml:space="preserve"> — общее число трудоустроенных выпускников. Использование данного индекса позволяет отслеживать динамику концентрации выпускников по стратегическим направлениям, выявлять отрасли с дефицитом квалифицированных кадров и формировать рекомендации для целевого взаимодействия с работодателями.</w:t>
      </w:r>
    </w:p>
    <w:p w14:paraId="073A4758" w14:textId="4117A8D0" w:rsidR="001F3EE1" w:rsidRPr="00B96E80" w:rsidRDefault="002D536B" w:rsidP="002D536B">
      <w:pPr>
        <w:pStyle w:val="afb"/>
        <w:rPr>
          <w:color w:val="auto"/>
        </w:rPr>
      </w:pPr>
      <w:r w:rsidRPr="00B96E80">
        <w:rPr>
          <w:color w:val="auto"/>
        </w:rPr>
        <w:t>Применение указанных KPI в BI-системах обеспечивает возможность построения многомерной аналитики с поддержкой drill-down анализа, что позволяет детализировать показатели по факультетам, кафедрам и образовательным программам, а также проводить корреляционный анализ компетенций и востребованности выпускников. Систематизация данных с использованием KPI формирует основу для автоматизированного мониторинга, повышения управляемости образовательного процесса и обеспечения соответствия образовательных результатов требованиям современного рынка труда.</w:t>
      </w:r>
    </w:p>
    <w:p w14:paraId="48B4E5AA" w14:textId="73166DA7" w:rsidR="002D20A0" w:rsidRPr="00B96E80" w:rsidRDefault="003449E9" w:rsidP="002D20A0">
      <w:pPr>
        <w:pStyle w:val="2"/>
      </w:pPr>
      <w:bookmarkStart w:id="10" w:name="_Toc216206695"/>
      <w:r w:rsidRPr="00B96E80">
        <w:t xml:space="preserve">2.3 </w:t>
      </w:r>
      <w:r w:rsidR="002D536B" w:rsidRPr="00B96E80">
        <w:t>Метод классификации неструктурированных данных</w:t>
      </w:r>
      <w:bookmarkEnd w:id="10"/>
    </w:p>
    <w:p w14:paraId="0379B782" w14:textId="77777777" w:rsidR="002D536B" w:rsidRPr="00B96E80" w:rsidRDefault="002D536B" w:rsidP="002D536B">
      <w:pPr>
        <w:pStyle w:val="afb"/>
        <w:rPr>
          <w:color w:val="auto"/>
        </w:rPr>
      </w:pPr>
      <w:r w:rsidRPr="00B96E80">
        <w:rPr>
          <w:color w:val="auto"/>
        </w:rPr>
        <w:t xml:space="preserve">Обработка неструктурированных данных является ключевым этапом формирования аналитической системы мониторинга трудоустройства выпускников. Данные о трудоустройстве, полученные из социологических опросов, социальных сетей и открытых источников, содержат текстовую информацию о должностях, компаниях и функциях выпускников. В большинстве случаев такие данные имеют вариативность формулировок, </w:t>
      </w:r>
      <w:r w:rsidRPr="00B96E80">
        <w:rPr>
          <w:color w:val="auto"/>
        </w:rPr>
        <w:lastRenderedPageBreak/>
        <w:t>опечатки, сокращения и отсутствует унификация наименований. Это существенно ограничивает возможности прямого использования данных для построения аналитических витрин и расчёта KPI.</w:t>
      </w:r>
    </w:p>
    <w:p w14:paraId="6F81A61A" w14:textId="77777777" w:rsidR="002D536B" w:rsidRPr="00B96E80" w:rsidRDefault="002D536B" w:rsidP="002D536B">
      <w:pPr>
        <w:pStyle w:val="afb"/>
        <w:rPr>
          <w:color w:val="auto"/>
        </w:rPr>
      </w:pPr>
      <w:r w:rsidRPr="00B96E80">
        <w:rPr>
          <w:color w:val="auto"/>
        </w:rPr>
        <w:t>Для решения задачи классификации неструктурированных данных выбран метод Rule-Based Classification, основанный на заранее определённых правилах сопоставления ключевых слов и фраз с отраслевыми категориями. Преимущество данного подхода заключается в высокой прозрачности алгоритма и возможности точной настройки под специфику образовательной программы и требований работодателей. В отличие от методов машинного обучения, Rule-Based Classification не требует значительных объёмов размеченных обучающих выборок и позволяет контролировать результаты классификации на всех этапах.</w:t>
      </w:r>
    </w:p>
    <w:p w14:paraId="5BCE3645" w14:textId="77777777" w:rsidR="002D536B" w:rsidRPr="00B96E80" w:rsidRDefault="002D536B" w:rsidP="002D536B">
      <w:pPr>
        <w:pStyle w:val="afb"/>
        <w:rPr>
          <w:color w:val="auto"/>
        </w:rPr>
      </w:pPr>
      <w:r w:rsidRPr="00B96E80">
        <w:rPr>
          <w:color w:val="auto"/>
        </w:rPr>
        <w:t>Процесс обработки данных включает несколько последовательных этапов. На первом этапе выполняется нормализация текста. Этот этап включает удаление стоп-слов, приведение текста к единому регистру, исправление опечаток и замену синонимов на стандартизированные термины. Цель нормализации заключается в снижении лексической вариативности исходных данных и обеспечении корректной работы последующих правил классификации. Кроме того, нормализация позволяет объединять различные варианты наименований одной и той же компании или должности, что критически важно для формирования агрегированных показателей KPI и построения многомерных моделей данных.</w:t>
      </w:r>
    </w:p>
    <w:p w14:paraId="1104D49A" w14:textId="77777777" w:rsidR="002D536B" w:rsidRPr="00B96E80" w:rsidRDefault="002D536B" w:rsidP="002D536B">
      <w:pPr>
        <w:pStyle w:val="afb"/>
        <w:rPr>
          <w:color w:val="auto"/>
        </w:rPr>
      </w:pPr>
      <w:r w:rsidRPr="00B96E80">
        <w:rPr>
          <w:color w:val="auto"/>
        </w:rPr>
        <w:t>На втором этапе осуществляется классификация по триггерам. Каждой отраслевой категории присваиваются ключевые слова и фразы, которые однозначно идентифицируют соответствующую область деятельности. Например, если запись содержит комбинацию «Яндекс, разработчик», алгоритм присваивает категорию «IT-Сектор». Правила триггеров формируются экспертами на основе анализа частотности терминов и структуры должностей в конкретных отраслях. Данный подход позволяет обеспечивать точность классификации выше 90% при контролируемой корректировке правил.</w:t>
      </w:r>
    </w:p>
    <w:p w14:paraId="015CE221" w14:textId="77777777" w:rsidR="002D536B" w:rsidRPr="00B96E80" w:rsidRDefault="002D536B" w:rsidP="002D536B">
      <w:pPr>
        <w:pStyle w:val="afb"/>
        <w:rPr>
          <w:color w:val="auto"/>
        </w:rPr>
      </w:pPr>
      <w:r w:rsidRPr="00B96E80">
        <w:rPr>
          <w:color w:val="auto"/>
        </w:rPr>
        <w:lastRenderedPageBreak/>
        <w:t>Rule-Based Classification также предусматривает возможность иерархической классификации. Сначала данные распределяются по широким отраслевым категориям, затем внутри каждой категории выполняется детализация по профилю должности или функциональной роли. Такая структура обеспечивает гибкость аналитической системы и позволяет формировать отчёты на стратегическом, тактическом и оперативном уровнях управления.</w:t>
      </w:r>
    </w:p>
    <w:p w14:paraId="635BB8B8" w14:textId="77777777" w:rsidR="002D536B" w:rsidRPr="00B96E80" w:rsidRDefault="002D536B" w:rsidP="002D536B">
      <w:pPr>
        <w:pStyle w:val="afb"/>
        <w:rPr>
          <w:color w:val="auto"/>
        </w:rPr>
      </w:pPr>
      <w:r w:rsidRPr="00B96E80">
        <w:rPr>
          <w:color w:val="auto"/>
        </w:rPr>
        <w:t>Для повышения качества классификации используется периодическая валидация результатов. Выборка обработанных данных сравнивается с экспертными оценками, выявляются ошибки классификации, после чего корректируются правила триггеров. Такой подход обеспечивает динамическую адаптацию системы к изменениям на рынке труда и позволяет интегрировать новые виды профессий и должностей без существенного изменения алгоритма.</w:t>
      </w:r>
    </w:p>
    <w:p w14:paraId="0A66DA51" w14:textId="52841AEE" w:rsidR="008C5514" w:rsidRPr="00B96E80" w:rsidRDefault="002D536B" w:rsidP="002D536B">
      <w:pPr>
        <w:pStyle w:val="afb"/>
        <w:rPr>
          <w:color w:val="auto"/>
        </w:rPr>
      </w:pPr>
      <w:r w:rsidRPr="00B96E80">
        <w:rPr>
          <w:color w:val="auto"/>
        </w:rPr>
        <w:t>Таким образом, применение Rule-Based Classification обеспечивает систематизацию неструктурированных данных о трудоустройстве выпускников и формирует основу для построения аналитических витрин, расчёта KPI и многомерного анализа. Этот метод позволяет сочетать прозрачность алгоритма, точность классификации и гибкость адаптации к изменениям структуры данных, что является критически важным для поддержки управленческих решений в образовательной организации.</w:t>
      </w:r>
    </w:p>
    <w:p w14:paraId="5EDB917C" w14:textId="25ABA605" w:rsidR="002D20A0" w:rsidRPr="00B96E80" w:rsidRDefault="003449E9" w:rsidP="002D20A0">
      <w:pPr>
        <w:pStyle w:val="1"/>
      </w:pPr>
      <w:bookmarkStart w:id="11" w:name="_Toc216206696"/>
      <w:r w:rsidRPr="00B96E80">
        <w:lastRenderedPageBreak/>
        <w:t xml:space="preserve">3 </w:t>
      </w:r>
      <w:r w:rsidR="002D20A0" w:rsidRPr="00B96E80">
        <w:t xml:space="preserve">ФОРМИРОВАНИЕ ТРЕБОВАНИЙ К </w:t>
      </w:r>
      <w:r w:rsidR="002D536B" w:rsidRPr="00B96E80">
        <w:t>АРХИТЕКТУРЕ АНАЛИТИЧЕСКОЙ СИСТЕМЫ</w:t>
      </w:r>
      <w:bookmarkEnd w:id="11"/>
    </w:p>
    <w:p w14:paraId="1B1FE9B5" w14:textId="6B20640D" w:rsidR="002D536B" w:rsidRPr="003F7932" w:rsidRDefault="002D536B" w:rsidP="002D536B">
      <w:pPr>
        <w:pStyle w:val="afb"/>
        <w:rPr>
          <w:color w:val="auto"/>
        </w:rPr>
      </w:pPr>
      <w:r w:rsidRPr="00B96E80">
        <w:rPr>
          <w:color w:val="auto"/>
        </w:rPr>
        <w:t>Выбор архитектуры хранилища данных — ключевой этап проектирования аналитической системы мониторинга трудоустройства выпускников. Для поставленных задач целесообразно использовать концепцию витрины данных (Data Mart), а не корпоративного хранилища данных (Data Warehouse, DWH). Такой подход обеспечивает независимость аналитической подсистемы от основной ИТ</w:t>
      </w:r>
      <w:r w:rsidRPr="00B96E80">
        <w:rPr>
          <w:color w:val="auto"/>
        </w:rPr>
        <w:noBreakHyphen/>
        <w:t>инфраструктуры ВУЗа, снижает нагрузку на операционные системы и позволяет гибко масштабировать аналитические решения под конкретные предметные области.</w:t>
      </w:r>
    </w:p>
    <w:p w14:paraId="28691D03" w14:textId="68F07457" w:rsidR="002D20A0" w:rsidRPr="00B96E80" w:rsidRDefault="003449E9" w:rsidP="002D20A0">
      <w:pPr>
        <w:pStyle w:val="2"/>
      </w:pPr>
      <w:bookmarkStart w:id="12" w:name="_Toc216206697"/>
      <w:r w:rsidRPr="00B96E80">
        <w:t xml:space="preserve">3.1 </w:t>
      </w:r>
      <w:r w:rsidR="002D536B" w:rsidRPr="00B96E80">
        <w:t>Обоснование выбора витрины данных</w:t>
      </w:r>
      <w:bookmarkEnd w:id="12"/>
    </w:p>
    <w:p w14:paraId="5683C668" w14:textId="77777777" w:rsidR="007F0105" w:rsidRPr="00B96E80" w:rsidRDefault="007F0105" w:rsidP="007F0105">
      <w:pPr>
        <w:pStyle w:val="afb"/>
        <w:rPr>
          <w:color w:val="auto"/>
        </w:rPr>
      </w:pPr>
      <w:r w:rsidRPr="00B96E80">
        <w:rPr>
          <w:color w:val="auto"/>
        </w:rPr>
        <w:t>Data Mart представляет собой предметно-ориентированное хранилище, сосредоточенное на ограниченном наборе данных, необходимых для аналитики трудоустройства выпускников: сведения о выпускниках, их профилях, работодателях, должностях, результатах занятости, временных и отраслевых метках. Такой подход соответствует определению Data Mart как «</w:t>
      </w:r>
      <w:proofErr w:type="spellStart"/>
      <w:r w:rsidRPr="00B96E80">
        <w:rPr>
          <w:color w:val="auto"/>
        </w:rPr>
        <w:t>subset</w:t>
      </w:r>
      <w:proofErr w:type="spellEnd"/>
      <w:r w:rsidRPr="00B96E80">
        <w:rPr>
          <w:color w:val="auto"/>
        </w:rPr>
        <w:t>» корпоративного хранилища, выделенного по конкретной предметной области.</w:t>
      </w:r>
    </w:p>
    <w:p w14:paraId="185F778D" w14:textId="77777777" w:rsidR="007F0105" w:rsidRPr="00B96E80" w:rsidRDefault="007F0105" w:rsidP="007F0105">
      <w:pPr>
        <w:pStyle w:val="afb"/>
        <w:rPr>
          <w:color w:val="auto"/>
        </w:rPr>
      </w:pPr>
      <w:r w:rsidRPr="00B96E80">
        <w:rPr>
          <w:color w:val="auto"/>
        </w:rPr>
        <w:t>При этом Data Mart отличается от полноценного DWH меньшим объёмом и упрощённой структурой, что делает его более гибким, быстрым в реализации и менее ресурсоёмким в сопровождении.</w:t>
      </w:r>
    </w:p>
    <w:p w14:paraId="217A0D27" w14:textId="77777777" w:rsidR="007F0105" w:rsidRPr="00B96E80" w:rsidRDefault="007F0105" w:rsidP="007F0105">
      <w:pPr>
        <w:pStyle w:val="afb"/>
        <w:rPr>
          <w:color w:val="auto"/>
        </w:rPr>
      </w:pPr>
      <w:r w:rsidRPr="00B96E80">
        <w:rPr>
          <w:color w:val="auto"/>
        </w:rPr>
        <w:t>Такой выбор оправдан при построении BI-системы для мониторинга трудоустройства, поскольку:</w:t>
      </w:r>
    </w:p>
    <w:p w14:paraId="62575C18" w14:textId="77777777" w:rsidR="007F0105" w:rsidRPr="00B96E80" w:rsidRDefault="007F0105" w:rsidP="007F0105">
      <w:pPr>
        <w:pStyle w:val="af9"/>
        <w:numPr>
          <w:ilvl w:val="0"/>
          <w:numId w:val="23"/>
        </w:numPr>
        <w:spacing w:before="0" w:beforeAutospacing="0" w:after="0" w:afterAutospacing="0" w:line="360" w:lineRule="auto"/>
        <w:ind w:left="714" w:hanging="357"/>
        <w:rPr>
          <w:sz w:val="28"/>
          <w:szCs w:val="28"/>
        </w:rPr>
      </w:pPr>
      <w:r w:rsidRPr="00B96E80">
        <w:rPr>
          <w:sz w:val="28"/>
          <w:szCs w:val="28"/>
        </w:rPr>
        <w:t>требуется ограниченный набор данных — сведения о выпускниках и их занятости, а не полные данные университета.</w:t>
      </w:r>
    </w:p>
    <w:p w14:paraId="4C74F722" w14:textId="77777777" w:rsidR="007F0105" w:rsidRPr="00B96E80" w:rsidRDefault="007F0105" w:rsidP="007F0105">
      <w:pPr>
        <w:pStyle w:val="af9"/>
        <w:numPr>
          <w:ilvl w:val="0"/>
          <w:numId w:val="23"/>
        </w:numPr>
        <w:spacing w:before="0" w:beforeAutospacing="0" w:after="0" w:afterAutospacing="0" w:line="360" w:lineRule="auto"/>
        <w:ind w:left="714" w:hanging="357"/>
        <w:rPr>
          <w:sz w:val="28"/>
          <w:szCs w:val="28"/>
        </w:rPr>
      </w:pPr>
      <w:r w:rsidRPr="00B96E80">
        <w:rPr>
          <w:sz w:val="28"/>
          <w:szCs w:val="28"/>
        </w:rPr>
        <w:t>важна скорость формирования отчётов и аналитики, что обеспечивается меньшим объемом данных и оптимизированной структурой.</w:t>
      </w:r>
    </w:p>
    <w:p w14:paraId="3E39BB34" w14:textId="77777777" w:rsidR="007F0105" w:rsidRPr="00B96E80" w:rsidRDefault="007F0105" w:rsidP="007F0105">
      <w:pPr>
        <w:pStyle w:val="af9"/>
        <w:numPr>
          <w:ilvl w:val="0"/>
          <w:numId w:val="23"/>
        </w:numPr>
        <w:spacing w:before="0" w:beforeAutospacing="0" w:after="0" w:afterAutospacing="0" w:line="360" w:lineRule="auto"/>
        <w:ind w:left="714" w:hanging="357"/>
        <w:rPr>
          <w:sz w:val="28"/>
          <w:szCs w:val="28"/>
        </w:rPr>
      </w:pPr>
      <w:r w:rsidRPr="00B96E80">
        <w:rPr>
          <w:sz w:val="28"/>
          <w:szCs w:val="28"/>
        </w:rPr>
        <w:lastRenderedPageBreak/>
        <w:t>критична независимость аналитической нагрузки от операционных систем вуза.</w:t>
      </w:r>
    </w:p>
    <w:p w14:paraId="47CF8A4A" w14:textId="77777777" w:rsidR="007F0105" w:rsidRPr="00B96E80" w:rsidRDefault="007F0105" w:rsidP="007F0105">
      <w:pPr>
        <w:pStyle w:val="af9"/>
        <w:numPr>
          <w:ilvl w:val="0"/>
          <w:numId w:val="23"/>
        </w:numPr>
        <w:spacing w:before="0" w:beforeAutospacing="0" w:after="0" w:afterAutospacing="0" w:line="360" w:lineRule="auto"/>
        <w:ind w:left="714" w:hanging="357"/>
        <w:rPr>
          <w:sz w:val="28"/>
          <w:szCs w:val="28"/>
        </w:rPr>
      </w:pPr>
      <w:r w:rsidRPr="00B96E80">
        <w:rPr>
          <w:sz w:val="28"/>
          <w:szCs w:val="28"/>
        </w:rPr>
        <w:t>допускается постепенное расширение витрины по мере накопления исторических данных и увеличения объёмов.</w:t>
      </w:r>
    </w:p>
    <w:p w14:paraId="7FF90EE6" w14:textId="77777777" w:rsidR="007F0105" w:rsidRPr="00B96E80" w:rsidRDefault="007F0105" w:rsidP="007F0105">
      <w:pPr>
        <w:pStyle w:val="afb"/>
        <w:rPr>
          <w:b/>
          <w:bCs/>
          <w:color w:val="auto"/>
        </w:rPr>
      </w:pPr>
      <w:r w:rsidRPr="00B96E80">
        <w:rPr>
          <w:b/>
          <w:bCs/>
          <w:color w:val="auto"/>
        </w:rPr>
        <w:t>Структурная организация хранилища</w:t>
      </w:r>
    </w:p>
    <w:p w14:paraId="10BD7B7A" w14:textId="77777777" w:rsidR="007F0105" w:rsidRPr="00B96E80" w:rsidRDefault="007F0105" w:rsidP="007F0105">
      <w:pPr>
        <w:pStyle w:val="afb"/>
        <w:rPr>
          <w:color w:val="auto"/>
        </w:rPr>
      </w:pPr>
      <w:r w:rsidRPr="00B96E80">
        <w:rPr>
          <w:color w:val="auto"/>
        </w:rPr>
        <w:t xml:space="preserve">В основе хранилища предлагается использовать многомерную модель с формой схемы «звезда» (Star </w:t>
      </w:r>
      <w:proofErr w:type="spellStart"/>
      <w:r w:rsidRPr="00B96E80">
        <w:rPr>
          <w:color w:val="auto"/>
        </w:rPr>
        <w:t>Schema</w:t>
      </w:r>
      <w:proofErr w:type="spellEnd"/>
      <w:r w:rsidRPr="00B96E80">
        <w:rPr>
          <w:color w:val="auto"/>
        </w:rPr>
        <w:t>). Центральным элементом является таблица фактов, содержащая записи трудоустройства выпускников и рассчитанные метрики (например, процент трудоустройства, соответствие специальности, отраслевой статус). Окружающие таблицы измерений включают характеристики выпускника (факультет, специальность, год выпуска), работодателя (название, отрасль, регион), должности (профиль, категория), а также временные измерения.</w:t>
      </w:r>
    </w:p>
    <w:p w14:paraId="5036BCC7" w14:textId="77777777" w:rsidR="007F0105" w:rsidRPr="00B96E80" w:rsidRDefault="007F0105" w:rsidP="007F0105">
      <w:pPr>
        <w:pStyle w:val="afb"/>
        <w:rPr>
          <w:color w:val="auto"/>
        </w:rPr>
      </w:pPr>
      <w:r w:rsidRPr="00B96E80">
        <w:rPr>
          <w:color w:val="auto"/>
        </w:rPr>
        <w:t>Такое структурное решение обеспечивает:</w:t>
      </w:r>
    </w:p>
    <w:p w14:paraId="5EF506BE" w14:textId="77777777" w:rsidR="007F0105" w:rsidRPr="00B96E80" w:rsidRDefault="007F0105" w:rsidP="007F0105">
      <w:pPr>
        <w:pStyle w:val="af9"/>
        <w:numPr>
          <w:ilvl w:val="0"/>
          <w:numId w:val="23"/>
        </w:numPr>
        <w:spacing w:before="0" w:beforeAutospacing="0" w:after="0" w:afterAutospacing="0" w:line="360" w:lineRule="auto"/>
        <w:ind w:left="714" w:hanging="357"/>
        <w:rPr>
          <w:sz w:val="28"/>
          <w:szCs w:val="28"/>
        </w:rPr>
      </w:pPr>
      <w:r w:rsidRPr="00B96E80">
        <w:rPr>
          <w:sz w:val="28"/>
          <w:szCs w:val="28"/>
        </w:rPr>
        <w:t>высокую производительность запросов благодаря минимальному числу соединений для стандартных OLAP-запросов.</w:t>
      </w:r>
    </w:p>
    <w:p w14:paraId="791088CD" w14:textId="77777777" w:rsidR="007F0105" w:rsidRPr="00B96E80" w:rsidRDefault="007F0105" w:rsidP="007F0105">
      <w:pPr>
        <w:pStyle w:val="af9"/>
        <w:numPr>
          <w:ilvl w:val="0"/>
          <w:numId w:val="23"/>
        </w:numPr>
        <w:spacing w:before="0" w:beforeAutospacing="0" w:after="0" w:afterAutospacing="0" w:line="360" w:lineRule="auto"/>
        <w:ind w:left="714" w:hanging="357"/>
        <w:rPr>
          <w:sz w:val="28"/>
          <w:szCs w:val="28"/>
        </w:rPr>
      </w:pPr>
      <w:r w:rsidRPr="00B96E80">
        <w:rPr>
          <w:sz w:val="28"/>
          <w:szCs w:val="28"/>
        </w:rPr>
        <w:t>гибкость при агрегации и детализации данных — возможность Drill</w:t>
      </w:r>
      <w:r w:rsidRPr="00B96E80">
        <w:rPr>
          <w:sz w:val="28"/>
          <w:szCs w:val="28"/>
        </w:rPr>
        <w:noBreakHyphen/>
        <w:t>down: от агрегированных KPI до отдельных записей выпускников.</w:t>
      </w:r>
    </w:p>
    <w:p w14:paraId="0A5D2241" w14:textId="77777777" w:rsidR="007F0105" w:rsidRPr="00B96E80" w:rsidRDefault="007F0105" w:rsidP="007F0105">
      <w:pPr>
        <w:pStyle w:val="af9"/>
        <w:numPr>
          <w:ilvl w:val="0"/>
          <w:numId w:val="23"/>
        </w:numPr>
        <w:spacing w:before="0" w:beforeAutospacing="0" w:after="0" w:afterAutospacing="0" w:line="360" w:lineRule="auto"/>
        <w:ind w:left="714" w:hanging="357"/>
        <w:rPr>
          <w:sz w:val="28"/>
          <w:szCs w:val="28"/>
        </w:rPr>
      </w:pPr>
      <w:r w:rsidRPr="00B96E80">
        <w:rPr>
          <w:sz w:val="28"/>
          <w:szCs w:val="28"/>
        </w:rPr>
        <w:t>простоту расширения — добавление новых измерений или метрик без радикальной перестройки схемы данных.</w:t>
      </w:r>
    </w:p>
    <w:p w14:paraId="31F7BBCE" w14:textId="77777777" w:rsidR="007F0105" w:rsidRPr="00B96E80" w:rsidRDefault="007F0105" w:rsidP="007F0105">
      <w:pPr>
        <w:pStyle w:val="afb"/>
        <w:rPr>
          <w:b/>
          <w:bCs/>
          <w:color w:val="auto"/>
        </w:rPr>
      </w:pPr>
      <w:r w:rsidRPr="00B96E80">
        <w:rPr>
          <w:b/>
          <w:bCs/>
          <w:color w:val="auto"/>
        </w:rPr>
        <w:t>Масштабируемость и гибкость интеграции источников</w:t>
      </w:r>
    </w:p>
    <w:p w14:paraId="07EC9D6A" w14:textId="77777777" w:rsidR="007F0105" w:rsidRPr="00B96E80" w:rsidRDefault="007F0105" w:rsidP="007F0105">
      <w:pPr>
        <w:pStyle w:val="afb"/>
        <w:rPr>
          <w:color w:val="auto"/>
        </w:rPr>
      </w:pPr>
      <w:r w:rsidRPr="00B96E80">
        <w:rPr>
          <w:color w:val="auto"/>
        </w:rPr>
        <w:t>Архитектура Data Mart допускает масштабирование по мере роста объёма данных (новые выпуски, дополнительные атрибуты, новые источники). При этом расширение реализуется за счёт добавления новых таблиц измерений или фактов, что не влияет на производительность и корректность существующей модели.</w:t>
      </w:r>
    </w:p>
    <w:p w14:paraId="1B5F9B3D" w14:textId="77777777" w:rsidR="007F0105" w:rsidRPr="00B96E80" w:rsidRDefault="007F0105" w:rsidP="007F0105">
      <w:pPr>
        <w:pStyle w:val="afb"/>
        <w:rPr>
          <w:color w:val="auto"/>
        </w:rPr>
      </w:pPr>
      <w:r w:rsidRPr="00B96E80">
        <w:rPr>
          <w:color w:val="auto"/>
        </w:rPr>
        <w:t xml:space="preserve">Кроме того, Data Mart позволяет интегрировать данные из разнородных источников: административные регистры, опросы выпускников, экспорт из внешних систем, результаты классификации и нормализации. Такой подход обеспечивает возможность объединения структурированных и </w:t>
      </w:r>
      <w:r w:rsidRPr="00B96E80">
        <w:rPr>
          <w:color w:val="auto"/>
        </w:rPr>
        <w:lastRenderedPageBreak/>
        <w:t>структурированных данных, централизованной очистки, стандартизации и загрузки в единую аналитическую базу.</w:t>
      </w:r>
    </w:p>
    <w:p w14:paraId="3DD341AF" w14:textId="77777777" w:rsidR="007F0105" w:rsidRPr="00B96E80" w:rsidRDefault="007F0105" w:rsidP="007F0105">
      <w:pPr>
        <w:pStyle w:val="afb"/>
        <w:rPr>
          <w:b/>
          <w:bCs/>
          <w:color w:val="auto"/>
        </w:rPr>
      </w:pPr>
      <w:r w:rsidRPr="00B96E80">
        <w:rPr>
          <w:b/>
          <w:bCs/>
          <w:color w:val="auto"/>
        </w:rPr>
        <w:t>Преимущества для аналитики и управления</w:t>
      </w:r>
    </w:p>
    <w:p w14:paraId="6C8BBE33" w14:textId="77777777" w:rsidR="007F0105" w:rsidRPr="00B96E80" w:rsidRDefault="007F0105" w:rsidP="007F0105">
      <w:pPr>
        <w:pStyle w:val="afb"/>
        <w:rPr>
          <w:color w:val="auto"/>
        </w:rPr>
      </w:pPr>
      <w:r w:rsidRPr="00B96E80">
        <w:rPr>
          <w:color w:val="auto"/>
        </w:rPr>
        <w:t>Выбранная архитектура обеспечивает преимущества:</w:t>
      </w:r>
    </w:p>
    <w:p w14:paraId="480C8C62" w14:textId="77777777" w:rsidR="007F0105" w:rsidRPr="00B96E80" w:rsidRDefault="007F0105" w:rsidP="007F0105">
      <w:pPr>
        <w:pStyle w:val="af9"/>
        <w:numPr>
          <w:ilvl w:val="0"/>
          <w:numId w:val="23"/>
        </w:numPr>
        <w:spacing w:before="0" w:beforeAutospacing="0" w:after="0" w:afterAutospacing="0" w:line="360" w:lineRule="auto"/>
        <w:ind w:left="714" w:hanging="357"/>
        <w:rPr>
          <w:sz w:val="28"/>
          <w:szCs w:val="28"/>
        </w:rPr>
      </w:pPr>
      <w:r w:rsidRPr="00B96E80">
        <w:rPr>
          <w:sz w:val="28"/>
          <w:szCs w:val="28"/>
        </w:rPr>
        <w:t>быстрота доступа к данным и формированию отчётов за счёт узкой предметной области.</w:t>
      </w:r>
    </w:p>
    <w:p w14:paraId="24726E22" w14:textId="77777777" w:rsidR="007F0105" w:rsidRPr="00B96E80" w:rsidRDefault="007F0105" w:rsidP="007F0105">
      <w:pPr>
        <w:pStyle w:val="af9"/>
        <w:numPr>
          <w:ilvl w:val="0"/>
          <w:numId w:val="23"/>
        </w:numPr>
        <w:spacing w:before="0" w:beforeAutospacing="0" w:after="0" w:afterAutospacing="0" w:line="360" w:lineRule="auto"/>
        <w:ind w:left="714" w:hanging="357"/>
        <w:rPr>
          <w:sz w:val="28"/>
          <w:szCs w:val="28"/>
        </w:rPr>
      </w:pPr>
      <w:r w:rsidRPr="00B96E80">
        <w:rPr>
          <w:sz w:val="28"/>
          <w:szCs w:val="28"/>
        </w:rPr>
        <w:t>снижение затрат на хранение и вычислительные ресурсы по сравнению с масштабной DWH</w:t>
      </w:r>
      <w:r w:rsidRPr="00B96E80">
        <w:rPr>
          <w:sz w:val="28"/>
          <w:szCs w:val="28"/>
        </w:rPr>
        <w:noBreakHyphen/>
        <w:t>инфраструктурой.</w:t>
      </w:r>
    </w:p>
    <w:p w14:paraId="54F7E2B8" w14:textId="77777777" w:rsidR="007F0105" w:rsidRPr="00B96E80" w:rsidRDefault="007F0105" w:rsidP="007F0105">
      <w:pPr>
        <w:pStyle w:val="af9"/>
        <w:numPr>
          <w:ilvl w:val="0"/>
          <w:numId w:val="23"/>
        </w:numPr>
        <w:spacing w:before="0" w:beforeAutospacing="0" w:after="0" w:afterAutospacing="0" w:line="360" w:lineRule="auto"/>
        <w:ind w:left="714" w:hanging="357"/>
        <w:rPr>
          <w:sz w:val="28"/>
          <w:szCs w:val="28"/>
        </w:rPr>
      </w:pPr>
      <w:r w:rsidRPr="00B96E80">
        <w:rPr>
          <w:sz w:val="28"/>
          <w:szCs w:val="28"/>
        </w:rPr>
        <w:t>поддержка самообслуживания BI</w:t>
      </w:r>
      <w:r w:rsidRPr="00B96E80">
        <w:rPr>
          <w:sz w:val="28"/>
          <w:szCs w:val="28"/>
        </w:rPr>
        <w:noBreakHyphen/>
        <w:t>аналитики — ответственных за аналитику пользователей могут получать выбранные наборы данных без глубоких знаний базовых систем.</w:t>
      </w:r>
    </w:p>
    <w:p w14:paraId="44C19AEA" w14:textId="77777777" w:rsidR="007F0105" w:rsidRPr="00B96E80" w:rsidRDefault="007F0105" w:rsidP="007F0105">
      <w:pPr>
        <w:pStyle w:val="af9"/>
        <w:numPr>
          <w:ilvl w:val="0"/>
          <w:numId w:val="23"/>
        </w:numPr>
        <w:spacing w:before="0" w:beforeAutospacing="0" w:after="0" w:afterAutospacing="0" w:line="360" w:lineRule="auto"/>
        <w:ind w:left="714" w:hanging="357"/>
        <w:rPr>
          <w:sz w:val="28"/>
          <w:szCs w:val="28"/>
        </w:rPr>
      </w:pPr>
      <w:r w:rsidRPr="00B96E80">
        <w:rPr>
          <w:sz w:val="28"/>
          <w:szCs w:val="28"/>
        </w:rPr>
        <w:t>высокая гибкость при корректировке метрик и структур данных, что важно для адаптации системы к меняющимся требованиям рынка труда и образовательных программ.</w:t>
      </w:r>
    </w:p>
    <w:p w14:paraId="5260D654" w14:textId="77777777" w:rsidR="007F0105" w:rsidRPr="00B96E80" w:rsidRDefault="007F0105" w:rsidP="007F0105">
      <w:pPr>
        <w:pStyle w:val="afb"/>
        <w:rPr>
          <w:b/>
          <w:bCs/>
          <w:color w:val="auto"/>
        </w:rPr>
      </w:pPr>
      <w:r w:rsidRPr="00B96E80">
        <w:rPr>
          <w:b/>
          <w:bCs/>
          <w:color w:val="auto"/>
        </w:rPr>
        <w:t>Потенциальные ограничения и меры по их минимизации</w:t>
      </w:r>
    </w:p>
    <w:p w14:paraId="680B2DC1" w14:textId="77777777" w:rsidR="007F0105" w:rsidRPr="00B96E80" w:rsidRDefault="007F0105" w:rsidP="007F0105">
      <w:pPr>
        <w:pStyle w:val="afb"/>
        <w:rPr>
          <w:color w:val="auto"/>
        </w:rPr>
      </w:pPr>
      <w:r w:rsidRPr="00B96E80">
        <w:rPr>
          <w:color w:val="auto"/>
        </w:rPr>
        <w:t xml:space="preserve">Следует учитывать, что, по сравнению с корпоративным хранилищем, Data Mart имеет узкую предметную область. Это означает, что для задач, выходящих за рамки мониторинга трудоустройства (например, финансовых, административных, учебных данных), может потребоваться отдельное хранилище или интеграция с DWH. </w:t>
      </w:r>
    </w:p>
    <w:p w14:paraId="0FE72BC5" w14:textId="77777777" w:rsidR="007F0105" w:rsidRPr="00B96E80" w:rsidRDefault="007F0105" w:rsidP="007F0105">
      <w:pPr>
        <w:pStyle w:val="afb"/>
        <w:rPr>
          <w:color w:val="auto"/>
        </w:rPr>
      </w:pPr>
      <w:r w:rsidRPr="00B96E80">
        <w:rPr>
          <w:color w:val="auto"/>
        </w:rPr>
        <w:t>Также важно обеспечить надёжное управление метаданными, правилами классификации и очистки данных, чтобы избежать рассинхронизации, дублирования и потери целостности информации при добавлении новых данных.</w:t>
      </w:r>
    </w:p>
    <w:p w14:paraId="0D5FB666" w14:textId="3286D233" w:rsidR="00DB07A8" w:rsidRPr="00B96E80" w:rsidRDefault="007F0105" w:rsidP="007F0105">
      <w:r w:rsidRPr="00B96E80">
        <w:t xml:space="preserve">Выбор архитектуры на основе витрины данных (Data Mart) является научно и технически обоснованным решением для системы мониторинга трудоустройства выпускников. Такая архитектура обеспечивает оптимальное соотношение между производительностью, гибкостью, стоимостью и независимостью аналитической нагрузки. Она позволяет строить многомерные модели, обеспечивать агрегированную и детализированную аналитику, масштабироваться при росте объёмов данных, интегрировать разнотипные </w:t>
      </w:r>
      <w:r w:rsidRPr="00B96E80">
        <w:lastRenderedPageBreak/>
        <w:t>источники и предоставлять удобные инструменты BI</w:t>
      </w:r>
      <w:r w:rsidRPr="00B96E80">
        <w:noBreakHyphen/>
        <w:t>анализа для управления образовательными программами и качеством трудоустройства.</w:t>
      </w:r>
    </w:p>
    <w:p w14:paraId="638AC332" w14:textId="02F970C5" w:rsidR="002D20A0" w:rsidRPr="00B96E80" w:rsidRDefault="003449E9" w:rsidP="002D20A0">
      <w:pPr>
        <w:pStyle w:val="2"/>
      </w:pPr>
      <w:bookmarkStart w:id="13" w:name="_Toc216206698"/>
      <w:r w:rsidRPr="00B96E80">
        <w:t xml:space="preserve">3.2 </w:t>
      </w:r>
      <w:r w:rsidR="007F0105" w:rsidRPr="00B96E80">
        <w:t>Выбор инструментальной среды реализации</w:t>
      </w:r>
      <w:bookmarkEnd w:id="13"/>
    </w:p>
    <w:p w14:paraId="4A35F10A" w14:textId="77777777" w:rsidR="007F0105" w:rsidRPr="00B96E80" w:rsidRDefault="007F0105" w:rsidP="007F0105">
      <w:pPr>
        <w:pStyle w:val="afb"/>
        <w:rPr>
          <w:color w:val="auto"/>
        </w:rPr>
      </w:pPr>
      <w:r w:rsidRPr="00B96E80">
        <w:rPr>
          <w:color w:val="auto"/>
        </w:rPr>
        <w:t>Выбор инструментальной среды для реализации BI-системы является ключевым этапом проектирования аналитической инфраструктуры, поскольку от этого решения зависит эффективность обработки данных, скорость формирования отчетов, качество визуализации и возможность расширения функциональности. В рамках данной работы критериями выбора служат поддержка процессов ETL, вычислительные возможности для построения сложных показателей, интеграция с существующей ИТ-инфраструктурой, стоимость владения и удобство использования для конечных пользователей.</w:t>
      </w:r>
    </w:p>
    <w:p w14:paraId="126CDDEF" w14:textId="77777777" w:rsidR="007F0105" w:rsidRPr="00B96E80" w:rsidRDefault="007F0105" w:rsidP="007F0105">
      <w:pPr>
        <w:pStyle w:val="afb"/>
        <w:rPr>
          <w:color w:val="auto"/>
        </w:rPr>
      </w:pPr>
      <w:r w:rsidRPr="00B96E80">
        <w:rPr>
          <w:color w:val="auto"/>
        </w:rPr>
        <w:t>Анализ инструментальных платформ выявил необходимость применения среды, обеспечивающей комплексное решение для подготовки, обработки и анализа данных, а также предоставляющей средства визуализации и построения отчетов для пользователей различного уровня: от аналитиков до руководителей учебных подразделений. Важным аспектом является поддержка само обслуживаемой аналитики (Self-Service BI), позволяющей специалистам получать доступ к данным без необходимости глубокого знания системных технологий и языков программирования.</w:t>
      </w:r>
    </w:p>
    <w:p w14:paraId="758AD05E" w14:textId="77777777" w:rsidR="007F0105" w:rsidRPr="00B96E80" w:rsidRDefault="007F0105" w:rsidP="007F0105">
      <w:pPr>
        <w:pStyle w:val="afb"/>
        <w:rPr>
          <w:color w:val="auto"/>
        </w:rPr>
      </w:pPr>
      <w:r w:rsidRPr="00B96E80">
        <w:rPr>
          <w:color w:val="auto"/>
        </w:rPr>
        <w:t xml:space="preserve">В качестве основной платформы для реализации BI-системы выбран </w:t>
      </w:r>
      <w:r w:rsidRPr="00B96E80">
        <w:rPr>
          <w:b/>
          <w:bCs/>
          <w:color w:val="auto"/>
        </w:rPr>
        <w:t>Power BI</w:t>
      </w:r>
      <w:r w:rsidRPr="00B96E80">
        <w:rPr>
          <w:color w:val="auto"/>
        </w:rPr>
        <w:t>, что обусловлено следующими особенностями.</w:t>
      </w:r>
    </w:p>
    <w:p w14:paraId="6968AF57" w14:textId="77777777" w:rsidR="007F0105" w:rsidRPr="00B96E80" w:rsidRDefault="007F0105" w:rsidP="007F0105">
      <w:pPr>
        <w:pStyle w:val="afb"/>
        <w:rPr>
          <w:color w:val="auto"/>
        </w:rPr>
      </w:pPr>
      <w:r w:rsidRPr="00B96E80">
        <w:rPr>
          <w:color w:val="auto"/>
        </w:rPr>
        <w:t xml:space="preserve">Первой критически важной функцией является поддержка процессов </w:t>
      </w:r>
      <w:r w:rsidRPr="00B96E80">
        <w:rPr>
          <w:b/>
          <w:bCs/>
          <w:color w:val="auto"/>
        </w:rPr>
        <w:t xml:space="preserve">ETL </w:t>
      </w:r>
      <w:r w:rsidRPr="00B96E80">
        <w:rPr>
          <w:color w:val="auto"/>
        </w:rPr>
        <w:t xml:space="preserve">и подготовки данных через Power </w:t>
      </w:r>
      <w:proofErr w:type="spellStart"/>
      <w:r w:rsidRPr="00B96E80">
        <w:rPr>
          <w:color w:val="auto"/>
        </w:rPr>
        <w:t>Query</w:t>
      </w:r>
      <w:proofErr w:type="spellEnd"/>
      <w:r w:rsidRPr="00B96E80">
        <w:rPr>
          <w:color w:val="auto"/>
        </w:rPr>
        <w:t xml:space="preserve">. Эта подсистема обеспечивает извлечение информации из различных источников, очистку, нормализацию и трансформацию данных. Возможность объединять структурированные данные, проводить удаление дубликатов, стандартизацию форматов и исправление ошибок в исходных данных позволяет минимизировать риск появления некорректных метрик в аналитике. Важной особенностью является возможность </w:t>
      </w:r>
      <w:r w:rsidRPr="00B96E80">
        <w:rPr>
          <w:color w:val="auto"/>
        </w:rPr>
        <w:lastRenderedPageBreak/>
        <w:t>обработки данных на уровне пользовательского интерфейса, что ускоряет процесс подготовки данных и снижает нагрузку на ИТ-персонал.</w:t>
      </w:r>
    </w:p>
    <w:p w14:paraId="701B8CEC" w14:textId="77777777" w:rsidR="007F0105" w:rsidRPr="00B96E80" w:rsidRDefault="007F0105" w:rsidP="007F0105">
      <w:pPr>
        <w:pStyle w:val="afb"/>
        <w:rPr>
          <w:color w:val="auto"/>
        </w:rPr>
      </w:pPr>
      <w:r w:rsidRPr="00B96E80">
        <w:rPr>
          <w:color w:val="auto"/>
        </w:rPr>
        <w:t xml:space="preserve">Вторым ключевым элементом является возможность расчета сложных KPI и агрегированных метрик с использованием языка DAX (Data Analysis </w:t>
      </w:r>
      <w:proofErr w:type="spellStart"/>
      <w:r w:rsidRPr="00B96E80">
        <w:rPr>
          <w:color w:val="auto"/>
        </w:rPr>
        <w:t>Expressions</w:t>
      </w:r>
      <w:proofErr w:type="spellEnd"/>
      <w:r w:rsidRPr="00B96E80">
        <w:rPr>
          <w:color w:val="auto"/>
        </w:rPr>
        <w:t>). Этот язык позволяет создавать выражения для вычисления показателей, интегрировать различные измерения и факты, строить временные ряды, рассчитывать индексы соответствия специальности, процент трудоустройства и другие аналитические метрики. Применение DAX обеспечивает высокую гибкость расчетов и возможность адаптации формул к изменяющимся требованиям учебного процесса и рынка труда.</w:t>
      </w:r>
    </w:p>
    <w:p w14:paraId="6BFA1E49" w14:textId="77777777" w:rsidR="007F0105" w:rsidRPr="00B96E80" w:rsidRDefault="007F0105" w:rsidP="007F0105">
      <w:pPr>
        <w:pStyle w:val="afb"/>
        <w:rPr>
          <w:color w:val="auto"/>
        </w:rPr>
      </w:pPr>
      <w:r w:rsidRPr="00B96E80">
        <w:rPr>
          <w:color w:val="auto"/>
        </w:rPr>
        <w:t>Третьей особенностью является поддержка Self-Service BI, обеспечивающая аналитикам и руководителям факультетов самостоятельное построение отчетов, дашбордов и визуальных представлений данных. Данная возможность особенно важна для оперативного контроля показателей трудоустройства и анализа тенденций в режиме реального времени. Пользователи могут строить собственные визуализации, комбинировать метрики, проводить Drill-down-анализ, а также адаптировать отчеты под специфические задачи подразделений, что повышает оперативность и точность принимаемых управленческих решений.</w:t>
      </w:r>
    </w:p>
    <w:p w14:paraId="7568CDBA" w14:textId="77777777" w:rsidR="007F0105" w:rsidRPr="00B96E80" w:rsidRDefault="007F0105" w:rsidP="007F0105">
      <w:pPr>
        <w:pStyle w:val="afb"/>
        <w:rPr>
          <w:color w:val="auto"/>
        </w:rPr>
      </w:pPr>
      <w:r w:rsidRPr="00B96E80">
        <w:rPr>
          <w:color w:val="auto"/>
        </w:rPr>
        <w:t>Четвертым важным аспектом является интеграция с существующей инфраструктурой Microsoft, включая возможность работы с Active Directory, SharePoint и облачными хранилищами данных. Такая интеграция обеспечивает единую точку аутентификации пользователей, автоматическую синхронизацию с учетными системами, возможность публикации отчетов и совместной работы с аналитикой. Кроме того, Power BI обеспечивает возможность масштабирования за счет использования облачных ресурсов, что критично для обработки растущих объемов данных о выпускниках.</w:t>
      </w:r>
    </w:p>
    <w:p w14:paraId="50A95879" w14:textId="77777777" w:rsidR="007F0105" w:rsidRPr="00B96E80" w:rsidRDefault="007F0105" w:rsidP="007F0105">
      <w:pPr>
        <w:pStyle w:val="afb"/>
        <w:rPr>
          <w:color w:val="auto"/>
        </w:rPr>
      </w:pPr>
      <w:r w:rsidRPr="00B96E80">
        <w:rPr>
          <w:color w:val="auto"/>
        </w:rPr>
        <w:t xml:space="preserve">Для подтверждения оптимальности выбора Power BI проведен анализ альтернативных платформ, таких как </w:t>
      </w:r>
      <w:proofErr w:type="spellStart"/>
      <w:r w:rsidRPr="00B96E80">
        <w:rPr>
          <w:color w:val="auto"/>
        </w:rPr>
        <w:t>Tableau</w:t>
      </w:r>
      <w:proofErr w:type="spellEnd"/>
      <w:r w:rsidRPr="00B96E80">
        <w:rPr>
          <w:color w:val="auto"/>
        </w:rPr>
        <w:t xml:space="preserve">, </w:t>
      </w:r>
      <w:proofErr w:type="spellStart"/>
      <w:r w:rsidRPr="00B96E80">
        <w:rPr>
          <w:color w:val="auto"/>
        </w:rPr>
        <w:t>Qlik</w:t>
      </w:r>
      <w:proofErr w:type="spellEnd"/>
      <w:r w:rsidRPr="00B96E80">
        <w:rPr>
          <w:color w:val="auto"/>
        </w:rPr>
        <w:t xml:space="preserve"> </w:t>
      </w:r>
      <w:proofErr w:type="spellStart"/>
      <w:r w:rsidRPr="00B96E80">
        <w:rPr>
          <w:color w:val="auto"/>
        </w:rPr>
        <w:t>Sense</w:t>
      </w:r>
      <w:proofErr w:type="spellEnd"/>
      <w:r w:rsidRPr="00B96E80">
        <w:rPr>
          <w:color w:val="auto"/>
        </w:rPr>
        <w:t xml:space="preserve"> и Yandex </w:t>
      </w:r>
      <w:proofErr w:type="spellStart"/>
      <w:r w:rsidRPr="00B96E80">
        <w:rPr>
          <w:color w:val="auto"/>
        </w:rPr>
        <w:t>DataLens</w:t>
      </w:r>
      <w:proofErr w:type="spellEnd"/>
      <w:r w:rsidRPr="00B96E80">
        <w:rPr>
          <w:color w:val="auto"/>
        </w:rPr>
        <w:t xml:space="preserve">. </w:t>
      </w:r>
      <w:proofErr w:type="spellStart"/>
      <w:r w:rsidRPr="00B96E80">
        <w:rPr>
          <w:color w:val="auto"/>
        </w:rPr>
        <w:t>Tableau</w:t>
      </w:r>
      <w:proofErr w:type="spellEnd"/>
      <w:r w:rsidRPr="00B96E80">
        <w:rPr>
          <w:color w:val="auto"/>
        </w:rPr>
        <w:t xml:space="preserve"> отличается высокой визуальной выразительностью, однако требует </w:t>
      </w:r>
      <w:r w:rsidRPr="00B96E80">
        <w:rPr>
          <w:color w:val="auto"/>
        </w:rPr>
        <w:lastRenderedPageBreak/>
        <w:t xml:space="preserve">дополнительных усилий для настройки ETL и интеграции с локальной инфраструктурой. </w:t>
      </w:r>
      <w:proofErr w:type="spellStart"/>
      <w:r w:rsidRPr="00B96E80">
        <w:rPr>
          <w:color w:val="auto"/>
        </w:rPr>
        <w:t>Qlik</w:t>
      </w:r>
      <w:proofErr w:type="spellEnd"/>
      <w:r w:rsidRPr="00B96E80">
        <w:rPr>
          <w:color w:val="auto"/>
        </w:rPr>
        <w:t xml:space="preserve"> </w:t>
      </w:r>
      <w:proofErr w:type="spellStart"/>
      <w:r w:rsidRPr="00B96E80">
        <w:rPr>
          <w:color w:val="auto"/>
        </w:rPr>
        <w:t>Sense</w:t>
      </w:r>
      <w:proofErr w:type="spellEnd"/>
      <w:r w:rsidRPr="00B96E80">
        <w:rPr>
          <w:color w:val="auto"/>
        </w:rPr>
        <w:t xml:space="preserve"> обладает гибкой моделью ассоциативного анализа данных, но для построения сложных KPI и масштабируемых многомерных моделей требуется значительная подготовка персонала. Yandex </w:t>
      </w:r>
      <w:proofErr w:type="spellStart"/>
      <w:r w:rsidRPr="00B96E80">
        <w:rPr>
          <w:color w:val="auto"/>
        </w:rPr>
        <w:t>DataLens</w:t>
      </w:r>
      <w:proofErr w:type="spellEnd"/>
      <w:r w:rsidRPr="00B96E80">
        <w:rPr>
          <w:color w:val="auto"/>
        </w:rPr>
        <w:t xml:space="preserve"> предоставляет облачное решение с низким порогом входа, однако ограничен функционально при работе с большими историческими данными и расчетах сложных метрик. В совокупности анализа функциональности, стоимости владения и интеграционных возможностей, Power BI демонстрирует оптимальное соотношение и удовлетворяет требованиям построения аналитической системы мониторинга трудоустройства выпускников.</w:t>
      </w:r>
    </w:p>
    <w:p w14:paraId="0BB3F633" w14:textId="77777777" w:rsidR="007F0105" w:rsidRPr="00B96E80" w:rsidRDefault="007F0105" w:rsidP="007F0105">
      <w:pPr>
        <w:pStyle w:val="afb"/>
        <w:rPr>
          <w:color w:val="auto"/>
        </w:rPr>
      </w:pPr>
      <w:r w:rsidRPr="00B96E80">
        <w:rPr>
          <w:color w:val="auto"/>
        </w:rPr>
        <w:t>Важным преимуществом выбранной платформы является возможность построения многомерной модели данных с использованием схемы «звезда» или «снежинка», что обеспечивает высокую производительность аналитических запросов и удобство построения дашбордов. Центральная таблица фактов содержит сведения о выпускниках и их трудоустройстве, а таблицы измерений описывают факультеты, специальности, работодателей, должности и временные интервалы. Такой подход позволяет создавать детализированные отчеты и проводить Drill-down-анализ до отдельных записей выпускников, сохраняя при этом производительность на уровне всей витрины данных.</w:t>
      </w:r>
    </w:p>
    <w:p w14:paraId="11F8A6A5" w14:textId="77777777" w:rsidR="007F0105" w:rsidRPr="00B96E80" w:rsidRDefault="007F0105" w:rsidP="007F0105">
      <w:pPr>
        <w:pStyle w:val="afb"/>
        <w:rPr>
          <w:color w:val="auto"/>
        </w:rPr>
      </w:pPr>
      <w:r w:rsidRPr="00B96E80">
        <w:rPr>
          <w:color w:val="auto"/>
        </w:rPr>
        <w:t>Также Power BI обеспечивает поддержку коллаборативной работы, позволяя публиковать отчеты в облаке или на локальных серверах, предоставлять доступ разным категориям пользователей с различными правами и контролировать актуальность данных. Такая функциональность критична для использования аналитики в управлении образовательными программами, оценки эффективности трудоустройства и планирования мероприятий по повышению качества образовательного процесса.</w:t>
      </w:r>
    </w:p>
    <w:p w14:paraId="563EB552" w14:textId="1C62320F" w:rsidR="00522154" w:rsidRPr="00B96E80" w:rsidRDefault="007F0105" w:rsidP="007F0105">
      <w:pPr>
        <w:pStyle w:val="afb"/>
        <w:rPr>
          <w:color w:val="auto"/>
        </w:rPr>
      </w:pPr>
      <w:r w:rsidRPr="00B96E80">
        <w:rPr>
          <w:color w:val="auto"/>
        </w:rPr>
        <w:t xml:space="preserve">Таким образом, выбор Power BI как инструментальной среды реализации BI-системы является научно-технически обоснованным. Платформа обеспечивает комплексное решение для подготовки данных, вычисления сложных KPI, построения визуализации, интеграции с существующей </w:t>
      </w:r>
      <w:r w:rsidRPr="00B96E80">
        <w:rPr>
          <w:color w:val="auto"/>
        </w:rPr>
        <w:lastRenderedPageBreak/>
        <w:t>инфраструктурой и поддержки само обслуживаемой аналитики. Это решение позволяет обеспечить высокую производительность системы, гибкость построения отчетов и масштабируемость аналитической модели, соответствуя современным требованиям управления образовательными учреждениями и мониторинга трудоустройства выпускников.</w:t>
      </w:r>
    </w:p>
    <w:p w14:paraId="5D6F3D76" w14:textId="3B5E891A" w:rsidR="002D20A0" w:rsidRPr="00B96E80" w:rsidRDefault="003449E9" w:rsidP="002D20A0">
      <w:pPr>
        <w:pStyle w:val="2"/>
      </w:pPr>
      <w:bookmarkStart w:id="14" w:name="_Toc216206699"/>
      <w:r w:rsidRPr="00B96E80">
        <w:t xml:space="preserve">3.3 </w:t>
      </w:r>
      <w:r w:rsidR="007F0105" w:rsidRPr="00B96E80">
        <w:t>Модель данных аналитической системы</w:t>
      </w:r>
      <w:bookmarkEnd w:id="14"/>
    </w:p>
    <w:p w14:paraId="403A26A6" w14:textId="77777777" w:rsidR="007F0105" w:rsidRPr="00B96E80" w:rsidRDefault="007F0105" w:rsidP="007F0105">
      <w:pPr>
        <w:pStyle w:val="afb"/>
        <w:rPr>
          <w:color w:val="auto"/>
        </w:rPr>
      </w:pPr>
      <w:r w:rsidRPr="00B96E80">
        <w:rPr>
          <w:color w:val="auto"/>
        </w:rPr>
        <w:t xml:space="preserve">Проектирование модели данных аналитической системы является одним из ключевых этапов построения BI-системы. Правильно организованная модель обеспечивает эффективное хранение и обработку больших массивов информации о выпускниках, их трудоустройстве, компетенциях и взаимодействии с работодателями. В данном исследовании использована многомерная модель данных по принципу Star </w:t>
      </w:r>
      <w:proofErr w:type="spellStart"/>
      <w:r w:rsidRPr="00B96E80">
        <w:rPr>
          <w:color w:val="auto"/>
        </w:rPr>
        <w:t>Schema</w:t>
      </w:r>
      <w:proofErr w:type="spellEnd"/>
      <w:r w:rsidRPr="00B96E80">
        <w:rPr>
          <w:color w:val="auto"/>
        </w:rPr>
        <w:t>, что соответствует современным требованиям к построению аналитических витрин данных.</w:t>
      </w:r>
    </w:p>
    <w:p w14:paraId="11E9799C" w14:textId="77777777" w:rsidR="007F0105" w:rsidRPr="00B96E80" w:rsidRDefault="007F0105" w:rsidP="007F0105">
      <w:pPr>
        <w:pStyle w:val="afb"/>
        <w:rPr>
          <w:color w:val="auto"/>
        </w:rPr>
      </w:pPr>
      <w:r w:rsidRPr="00B96E80">
        <w:rPr>
          <w:color w:val="auto"/>
        </w:rPr>
        <w:t xml:space="preserve">Star </w:t>
      </w:r>
      <w:proofErr w:type="spellStart"/>
      <w:r w:rsidRPr="00B96E80">
        <w:rPr>
          <w:color w:val="auto"/>
        </w:rPr>
        <w:t>Schema</w:t>
      </w:r>
      <w:proofErr w:type="spellEnd"/>
      <w:r w:rsidRPr="00B96E80">
        <w:rPr>
          <w:color w:val="auto"/>
        </w:rPr>
        <w:t xml:space="preserve"> представляет собой архитектуру, где центральная таблица фактов соединяется с несколькими таблицами измерений. Центральной таблицей в нашей системе является </w:t>
      </w:r>
      <w:proofErr w:type="spellStart"/>
      <w:r w:rsidRPr="00B96E80">
        <w:rPr>
          <w:color w:val="auto"/>
        </w:rPr>
        <w:t>Fact_Employment</w:t>
      </w:r>
      <w:proofErr w:type="spellEnd"/>
      <w:r w:rsidRPr="00B96E80">
        <w:rPr>
          <w:color w:val="auto"/>
        </w:rPr>
        <w:t>, содержащая записи о каждом выпускнике и его фактах трудоустройства. Эта таблица фиксирует ключевую информацию, включая идентификатор выпускника, дату трудоустройства, идентификатор работодателя, должность, отраслевую категорию, показатели соответствия специальности, уровень зарплаты и другие ключевые метрики. Хранение данных в таблице фактов обеспечивает возможность агрегирования информации по различным измерениям и построения сложных KPI.</w:t>
      </w:r>
    </w:p>
    <w:p w14:paraId="44EB1E34" w14:textId="77777777" w:rsidR="007F0105" w:rsidRPr="00B96E80" w:rsidRDefault="007F0105" w:rsidP="007F0105">
      <w:pPr>
        <w:pStyle w:val="afb"/>
        <w:rPr>
          <w:color w:val="auto"/>
        </w:rPr>
      </w:pPr>
      <w:r w:rsidRPr="00B96E80">
        <w:rPr>
          <w:color w:val="auto"/>
        </w:rPr>
        <w:t>Таблицы</w:t>
      </w:r>
      <w:r w:rsidRPr="00B96E80">
        <w:rPr>
          <w:color w:val="auto"/>
          <w:lang w:val="en-US"/>
        </w:rPr>
        <w:t xml:space="preserve"> </w:t>
      </w:r>
      <w:r w:rsidRPr="00B96E80">
        <w:rPr>
          <w:color w:val="auto"/>
        </w:rPr>
        <w:t>измерений</w:t>
      </w:r>
      <w:r w:rsidRPr="00B96E80">
        <w:rPr>
          <w:color w:val="auto"/>
          <w:lang w:val="en-US"/>
        </w:rPr>
        <w:t xml:space="preserve"> </w:t>
      </w:r>
      <w:r w:rsidRPr="00B96E80">
        <w:rPr>
          <w:color w:val="auto"/>
        </w:rPr>
        <w:t>включают</w:t>
      </w:r>
      <w:r w:rsidRPr="00B96E80">
        <w:rPr>
          <w:color w:val="auto"/>
          <w:lang w:val="en-US"/>
        </w:rPr>
        <w:t xml:space="preserve"> </w:t>
      </w:r>
      <w:proofErr w:type="spellStart"/>
      <w:r w:rsidRPr="00B96E80">
        <w:rPr>
          <w:color w:val="auto"/>
          <w:lang w:val="en-US"/>
        </w:rPr>
        <w:t>Dim_Student</w:t>
      </w:r>
      <w:proofErr w:type="spellEnd"/>
      <w:r w:rsidRPr="00B96E80">
        <w:rPr>
          <w:color w:val="auto"/>
          <w:lang w:val="en-US"/>
        </w:rPr>
        <w:t xml:space="preserve">, </w:t>
      </w:r>
      <w:proofErr w:type="spellStart"/>
      <w:r w:rsidRPr="00B96E80">
        <w:rPr>
          <w:color w:val="auto"/>
          <w:lang w:val="en-US"/>
        </w:rPr>
        <w:t>Dim_Time</w:t>
      </w:r>
      <w:proofErr w:type="spellEnd"/>
      <w:r w:rsidRPr="00B96E80">
        <w:rPr>
          <w:color w:val="auto"/>
          <w:lang w:val="en-US"/>
        </w:rPr>
        <w:t xml:space="preserve">, </w:t>
      </w:r>
      <w:proofErr w:type="spellStart"/>
      <w:r w:rsidRPr="00B96E80">
        <w:rPr>
          <w:color w:val="auto"/>
          <w:lang w:val="en-US"/>
        </w:rPr>
        <w:t>Dim_Specialty</w:t>
      </w:r>
      <w:proofErr w:type="spellEnd"/>
      <w:r w:rsidRPr="00B96E80">
        <w:rPr>
          <w:color w:val="auto"/>
          <w:lang w:val="en-US"/>
        </w:rPr>
        <w:t xml:space="preserve"> </w:t>
      </w:r>
      <w:r w:rsidRPr="00B96E80">
        <w:rPr>
          <w:color w:val="auto"/>
        </w:rPr>
        <w:t>и</w:t>
      </w:r>
      <w:r w:rsidRPr="00B96E80">
        <w:rPr>
          <w:color w:val="auto"/>
          <w:lang w:val="en-US"/>
        </w:rPr>
        <w:t xml:space="preserve"> </w:t>
      </w:r>
      <w:proofErr w:type="spellStart"/>
      <w:r w:rsidRPr="00B96E80">
        <w:rPr>
          <w:color w:val="auto"/>
          <w:lang w:val="en-US"/>
        </w:rPr>
        <w:t>Dim_Employer</w:t>
      </w:r>
      <w:proofErr w:type="spellEnd"/>
      <w:r w:rsidRPr="00B96E80">
        <w:rPr>
          <w:color w:val="auto"/>
          <w:lang w:val="en-US"/>
        </w:rPr>
        <w:t xml:space="preserve">. </w:t>
      </w:r>
      <w:r w:rsidRPr="00B96E80">
        <w:rPr>
          <w:color w:val="auto"/>
        </w:rPr>
        <w:t xml:space="preserve">Таблица </w:t>
      </w:r>
      <w:proofErr w:type="spellStart"/>
      <w:r w:rsidRPr="00B96E80">
        <w:rPr>
          <w:color w:val="auto"/>
        </w:rPr>
        <w:t>Dim_Student</w:t>
      </w:r>
      <w:proofErr w:type="spellEnd"/>
      <w:r w:rsidRPr="00B96E80">
        <w:rPr>
          <w:color w:val="auto"/>
        </w:rPr>
        <w:t xml:space="preserve"> содержит информацию о выпускниках: идентификатор студента, ФИО, факультет, кафедру, полученную специальность, год выпуска и показатели успеваемости. </w:t>
      </w:r>
      <w:proofErr w:type="spellStart"/>
      <w:r w:rsidRPr="00B96E80">
        <w:rPr>
          <w:color w:val="auto"/>
        </w:rPr>
        <w:t>Dim_Time</w:t>
      </w:r>
      <w:proofErr w:type="spellEnd"/>
      <w:r w:rsidRPr="00B96E80">
        <w:rPr>
          <w:color w:val="auto"/>
        </w:rPr>
        <w:t xml:space="preserve"> представляет временные интервалы, что позволяет строить аналитику по годам, семестрам и другим </w:t>
      </w:r>
      <w:r w:rsidRPr="00B96E80">
        <w:rPr>
          <w:color w:val="auto"/>
        </w:rPr>
        <w:lastRenderedPageBreak/>
        <w:t xml:space="preserve">временным характеристикам. Таблица </w:t>
      </w:r>
      <w:proofErr w:type="spellStart"/>
      <w:r w:rsidRPr="00B96E80">
        <w:rPr>
          <w:color w:val="auto"/>
        </w:rPr>
        <w:t>Dim_Specialty</w:t>
      </w:r>
      <w:proofErr w:type="spellEnd"/>
      <w:r w:rsidRPr="00B96E80">
        <w:rPr>
          <w:color w:val="auto"/>
        </w:rPr>
        <w:t xml:space="preserve"> содержит классификацию всех образовательных программ и специальностей, включая код специальности, профиль и направление подготовки. </w:t>
      </w:r>
      <w:proofErr w:type="spellStart"/>
      <w:r w:rsidRPr="00B96E80">
        <w:rPr>
          <w:color w:val="auto"/>
        </w:rPr>
        <w:t>Dim_Employer</w:t>
      </w:r>
      <w:proofErr w:type="spellEnd"/>
      <w:r w:rsidRPr="00B96E80">
        <w:rPr>
          <w:color w:val="auto"/>
        </w:rPr>
        <w:t xml:space="preserve"> фиксирует данные о работодателях: идентификатор компании, наименование организации, отраслевую принадлежность, масштаб предприятия и географическое расположение.</w:t>
      </w:r>
    </w:p>
    <w:p w14:paraId="0AF28424" w14:textId="77777777" w:rsidR="007F0105" w:rsidRPr="00B96E80" w:rsidRDefault="007F0105" w:rsidP="007F0105">
      <w:pPr>
        <w:pStyle w:val="afb"/>
        <w:rPr>
          <w:color w:val="auto"/>
        </w:rPr>
      </w:pPr>
      <w:r w:rsidRPr="00B96E80">
        <w:rPr>
          <w:color w:val="auto"/>
        </w:rPr>
        <w:t xml:space="preserve">Использование Star </w:t>
      </w:r>
      <w:proofErr w:type="spellStart"/>
      <w:r w:rsidRPr="00B96E80">
        <w:rPr>
          <w:color w:val="auto"/>
        </w:rPr>
        <w:t>Schema</w:t>
      </w:r>
      <w:proofErr w:type="spellEnd"/>
      <w:r w:rsidRPr="00B96E80">
        <w:rPr>
          <w:color w:val="auto"/>
        </w:rPr>
        <w:t xml:space="preserve"> обеспечивает высокую производительность запросов, поскольку данные </w:t>
      </w:r>
      <w:proofErr w:type="spellStart"/>
      <w:r w:rsidRPr="00B96E80">
        <w:rPr>
          <w:color w:val="auto"/>
        </w:rPr>
        <w:t>денормализованы</w:t>
      </w:r>
      <w:proofErr w:type="spellEnd"/>
      <w:r w:rsidRPr="00B96E80">
        <w:rPr>
          <w:color w:val="auto"/>
        </w:rPr>
        <w:t>, и большинство аналитических операций выполняются через прямые соединения таблиц измерений с таблицей фактов. Такой подход минимизирует количество необходимых объединений при выполнении OLAP-запросов и ускоряет формирование отчетов и дашбордов. Важной особенностью является возможность использования контекста DAX при вычислении сложных показателей, что позволяет гибко строить динамические метрики, например процент трудоустройства по факультетам, индекс концентрации выпускников в приоритетных отраслях и показатели соответствия специальности.</w:t>
      </w:r>
    </w:p>
    <w:p w14:paraId="14C404FD" w14:textId="77777777" w:rsidR="007F0105" w:rsidRPr="00B96E80" w:rsidRDefault="007F0105" w:rsidP="007F0105">
      <w:pPr>
        <w:pStyle w:val="afb"/>
        <w:rPr>
          <w:color w:val="auto"/>
        </w:rPr>
      </w:pPr>
      <w:r w:rsidRPr="00B96E80">
        <w:rPr>
          <w:color w:val="auto"/>
        </w:rPr>
        <w:t xml:space="preserve">Дополнительным преимуществом Star </w:t>
      </w:r>
      <w:proofErr w:type="spellStart"/>
      <w:r w:rsidRPr="00B96E80">
        <w:rPr>
          <w:color w:val="auto"/>
        </w:rPr>
        <w:t>Schema</w:t>
      </w:r>
      <w:proofErr w:type="spellEnd"/>
      <w:r w:rsidRPr="00B96E80">
        <w:rPr>
          <w:color w:val="auto"/>
        </w:rPr>
        <w:t xml:space="preserve"> является масштабируемость модели. По мере увеличения объемов данных можно добавлять новые таблицы измерений или расширять существующие таблицы фактов. Такая архитектура позволяет интегрировать новые источники информации, включая социальные сети, анкеты выпускников и административные реестры, без необходимости полного пересмотра существующей структуры. Масштабирование возможно как в вертикальном направлении (добавление полей и атрибутов), так и в горизонтальном (увеличение числа записей в таблице фактов), что обеспечивает долгосрочную устойчивость аналитической системы.</w:t>
      </w:r>
    </w:p>
    <w:p w14:paraId="3F002252" w14:textId="77777777" w:rsidR="007F0105" w:rsidRPr="00B96E80" w:rsidRDefault="007F0105" w:rsidP="007F0105">
      <w:pPr>
        <w:pStyle w:val="afb"/>
        <w:rPr>
          <w:color w:val="auto"/>
        </w:rPr>
      </w:pPr>
      <w:r w:rsidRPr="00B96E80">
        <w:rPr>
          <w:color w:val="auto"/>
        </w:rPr>
        <w:t xml:space="preserve">Для обеспечения высокой точности и целостности данных в модели предусмотрена нормализация таблиц измерений на логическом уровне, однако физически данные могут быть частично </w:t>
      </w:r>
      <w:proofErr w:type="spellStart"/>
      <w:r w:rsidRPr="00B96E80">
        <w:rPr>
          <w:color w:val="auto"/>
        </w:rPr>
        <w:t>денормализованы</w:t>
      </w:r>
      <w:proofErr w:type="spellEnd"/>
      <w:r w:rsidRPr="00B96E80">
        <w:rPr>
          <w:color w:val="auto"/>
        </w:rPr>
        <w:t xml:space="preserve"> для ускорения аналитических вычислений. Такой подход позволяет балансировать между скоростью обработки и хранением избыточной информации. Для каждой </w:t>
      </w:r>
      <w:r w:rsidRPr="00B96E80">
        <w:rPr>
          <w:color w:val="auto"/>
        </w:rPr>
        <w:lastRenderedPageBreak/>
        <w:t>таблицы измерений определены уникальные ключи, используемые для соединения с таблицей фактов, что исключает дублирование и обеспечивает однозначность связей.</w:t>
      </w:r>
    </w:p>
    <w:p w14:paraId="0331776A" w14:textId="77777777" w:rsidR="007F0105" w:rsidRPr="00B96E80" w:rsidRDefault="007F0105" w:rsidP="007F0105">
      <w:pPr>
        <w:pStyle w:val="afb"/>
        <w:rPr>
          <w:color w:val="auto"/>
        </w:rPr>
      </w:pPr>
      <w:r w:rsidRPr="00B96E80">
        <w:rPr>
          <w:color w:val="auto"/>
        </w:rPr>
        <w:t xml:space="preserve">Особое внимание уделено возможности проведения </w:t>
      </w:r>
      <w:proofErr w:type="spellStart"/>
      <w:r w:rsidRPr="00B96E80">
        <w:rPr>
          <w:color w:val="auto"/>
        </w:rPr>
        <w:t>Drill-down</w:t>
      </w:r>
      <w:proofErr w:type="spellEnd"/>
      <w:r w:rsidRPr="00B96E80">
        <w:rPr>
          <w:color w:val="auto"/>
        </w:rPr>
        <w:t xml:space="preserve"> и </w:t>
      </w:r>
      <w:proofErr w:type="spellStart"/>
      <w:r w:rsidRPr="00B96E80">
        <w:rPr>
          <w:color w:val="auto"/>
        </w:rPr>
        <w:t>Drill-through</w:t>
      </w:r>
      <w:proofErr w:type="spellEnd"/>
      <w:r w:rsidRPr="00B96E80">
        <w:rPr>
          <w:color w:val="auto"/>
        </w:rPr>
        <w:t xml:space="preserve"> анализа. Модель позволяет аналитикам переходить от агрегированных показателей к детализации по отдельным выпускникам, факультетам, работодателям или временным интервалам. Это критически важно для управления образовательными программами, проведения бенчмаркинга и анализа эффективности взаимодействия с работодателями. Возможность детализации обеспечивает контроль на всех уровнях управления: стратегическом, тактическом и оперативном.</w:t>
      </w:r>
    </w:p>
    <w:p w14:paraId="1BBEC5E6" w14:textId="77777777" w:rsidR="007F0105" w:rsidRPr="00B96E80" w:rsidRDefault="007F0105" w:rsidP="007F0105">
      <w:pPr>
        <w:pStyle w:val="afb"/>
        <w:rPr>
          <w:color w:val="auto"/>
        </w:rPr>
      </w:pPr>
      <w:r w:rsidRPr="00B96E80">
        <w:rPr>
          <w:color w:val="auto"/>
        </w:rPr>
        <w:t xml:space="preserve">Модель данных также учитывает поддержку исторических данных. Таблица </w:t>
      </w:r>
      <w:proofErr w:type="spellStart"/>
      <w:r w:rsidRPr="00B96E80">
        <w:rPr>
          <w:color w:val="auto"/>
        </w:rPr>
        <w:t>Fact_Employment</w:t>
      </w:r>
      <w:proofErr w:type="spellEnd"/>
      <w:r w:rsidRPr="00B96E80">
        <w:rPr>
          <w:color w:val="auto"/>
        </w:rPr>
        <w:t xml:space="preserve"> хранит записи с временными отметками, что позволяет анализировать динамику трудоустройства за несколько лет. Хранение исторических данных необходимо для построения трендовой аналитики, выявления сезонных колебаний на рынке труда, а также для оценки долгосрочной эффективности образовательных программ.</w:t>
      </w:r>
    </w:p>
    <w:p w14:paraId="00BAB85E" w14:textId="77777777" w:rsidR="007F0105" w:rsidRPr="00B96E80" w:rsidRDefault="007F0105" w:rsidP="007F0105">
      <w:pPr>
        <w:pStyle w:val="afb"/>
        <w:rPr>
          <w:color w:val="auto"/>
        </w:rPr>
      </w:pPr>
      <w:r w:rsidRPr="00B96E80">
        <w:rPr>
          <w:color w:val="auto"/>
        </w:rPr>
        <w:t xml:space="preserve">Для визуализации структуры модели данных в отчете используется рисунок 2, который демонстрирует схематичную организацию таблицы фактов и связей с таблицами измерений. Рисунок наглядно показывает центральное положение </w:t>
      </w:r>
      <w:proofErr w:type="spellStart"/>
      <w:r w:rsidRPr="00B96E80">
        <w:rPr>
          <w:color w:val="auto"/>
        </w:rPr>
        <w:t>Fact_Employment</w:t>
      </w:r>
      <w:proofErr w:type="spellEnd"/>
      <w:r w:rsidRPr="00B96E80">
        <w:rPr>
          <w:color w:val="auto"/>
        </w:rPr>
        <w:t xml:space="preserve">, окруженного измерениями </w:t>
      </w:r>
      <w:proofErr w:type="spellStart"/>
      <w:r w:rsidRPr="00B96E80">
        <w:rPr>
          <w:color w:val="auto"/>
        </w:rPr>
        <w:t>Dim_Student</w:t>
      </w:r>
      <w:proofErr w:type="spellEnd"/>
      <w:r w:rsidRPr="00B96E80">
        <w:rPr>
          <w:color w:val="auto"/>
        </w:rPr>
        <w:t xml:space="preserve">, </w:t>
      </w:r>
      <w:proofErr w:type="spellStart"/>
      <w:r w:rsidRPr="00B96E80">
        <w:rPr>
          <w:color w:val="auto"/>
        </w:rPr>
        <w:t>Dim_Time</w:t>
      </w:r>
      <w:proofErr w:type="spellEnd"/>
      <w:r w:rsidRPr="00B96E80">
        <w:rPr>
          <w:color w:val="auto"/>
        </w:rPr>
        <w:t xml:space="preserve">, </w:t>
      </w:r>
      <w:proofErr w:type="spellStart"/>
      <w:r w:rsidRPr="00B96E80">
        <w:rPr>
          <w:color w:val="auto"/>
        </w:rPr>
        <w:t>Dim_Specialty</w:t>
      </w:r>
      <w:proofErr w:type="spellEnd"/>
      <w:r w:rsidRPr="00B96E80">
        <w:rPr>
          <w:color w:val="auto"/>
        </w:rPr>
        <w:t xml:space="preserve"> и </w:t>
      </w:r>
      <w:proofErr w:type="spellStart"/>
      <w:r w:rsidRPr="00B96E80">
        <w:rPr>
          <w:color w:val="auto"/>
        </w:rPr>
        <w:t>Dim_Employer</w:t>
      </w:r>
      <w:proofErr w:type="spellEnd"/>
      <w:r w:rsidRPr="00B96E80">
        <w:rPr>
          <w:color w:val="auto"/>
        </w:rPr>
        <w:t>. Такой графический элемент помогает понять логику построения многомерной модели и облегчает взаимодействие с BI-инструментами при построении отчетов.</w:t>
      </w:r>
    </w:p>
    <w:p w14:paraId="163F8DEC" w14:textId="77777777" w:rsidR="007F0105" w:rsidRPr="00B96E80" w:rsidRDefault="007F0105" w:rsidP="007F0105">
      <w:pPr>
        <w:pStyle w:val="afb"/>
        <w:rPr>
          <w:color w:val="auto"/>
        </w:rPr>
      </w:pPr>
      <w:r w:rsidRPr="00B96E80">
        <w:rPr>
          <w:color w:val="auto"/>
        </w:rPr>
        <w:t xml:space="preserve">Важным аспектом проектирования является обеспечение совместимости модели с BI-платформой Power BI. Star </w:t>
      </w:r>
      <w:proofErr w:type="spellStart"/>
      <w:r w:rsidRPr="00B96E80">
        <w:rPr>
          <w:color w:val="auto"/>
        </w:rPr>
        <w:t>Schema</w:t>
      </w:r>
      <w:proofErr w:type="spellEnd"/>
      <w:r w:rsidRPr="00B96E80">
        <w:rPr>
          <w:color w:val="auto"/>
        </w:rPr>
        <w:t xml:space="preserve"> оптимально интегрируется с инструментами визуализации, позволяет использовать DAX для построения сложных формул и рассчитывать KPI в режиме реального времени. Кроме того, архитектура модели облегчает интеграцию с ETL-процессами, обеспечивая </w:t>
      </w:r>
      <w:r w:rsidRPr="00B96E80">
        <w:rPr>
          <w:color w:val="auto"/>
        </w:rPr>
        <w:lastRenderedPageBreak/>
        <w:t>автоматическое обновление данных из различных источников без потери целостности.</w:t>
      </w:r>
    </w:p>
    <w:p w14:paraId="1F344AD0" w14:textId="77777777" w:rsidR="007F0105" w:rsidRPr="00B96E80" w:rsidRDefault="007F0105" w:rsidP="007F0105">
      <w:pPr>
        <w:pStyle w:val="afb"/>
        <w:rPr>
          <w:color w:val="auto"/>
        </w:rPr>
      </w:pPr>
      <w:r w:rsidRPr="00B96E80">
        <w:rPr>
          <w:color w:val="auto"/>
        </w:rPr>
        <w:t>Для повышения эффективности аналитической системы предусмотрено использование сводных таблиц и агрегатов, которые предварительно рассчитываются на уровне модели и ускоряют формирование отчетов для руководителей и аналитиков. Эти агрегаты включают показатели по факультетам, специальностям, работодателям, временным периодам и отраслевым сегментам. Использование агрегатов позволяет снизить нагрузку на сервер и ускорить обработку больших объемов данных.</w:t>
      </w:r>
    </w:p>
    <w:p w14:paraId="3426D5C2" w14:textId="77777777" w:rsidR="007F0105" w:rsidRPr="00B96E80" w:rsidRDefault="007F0105" w:rsidP="007F0105">
      <w:pPr>
        <w:pStyle w:val="afb"/>
        <w:rPr>
          <w:color w:val="auto"/>
        </w:rPr>
      </w:pPr>
      <w:r w:rsidRPr="00B96E80">
        <w:rPr>
          <w:color w:val="auto"/>
        </w:rPr>
        <w:t xml:space="preserve">Таким образом, разработанная модель данных обеспечивает комплексное решение для хранения, обработки и анализа информации о трудоустройстве выпускников. Star </w:t>
      </w:r>
      <w:proofErr w:type="spellStart"/>
      <w:r w:rsidRPr="00B96E80">
        <w:rPr>
          <w:color w:val="auto"/>
        </w:rPr>
        <w:t>Schema</w:t>
      </w:r>
      <w:proofErr w:type="spellEnd"/>
      <w:r w:rsidRPr="00B96E80">
        <w:rPr>
          <w:color w:val="auto"/>
        </w:rPr>
        <w:t xml:space="preserve"> сочетает в себе производительность, гибкость, масштабируемость и возможность построения сложных аналитических отчетов. Архитектура модели позволяет интегрировать разнообразные источники данных, поддерживает Drill-down-анализ, хранение исторических данных и формирование KPI. Пример схематичной организации данных можно увидеть на рисунке 2, который демонстрирует центральную таблицу фактов и взаимодействие с таблицами измерений.</w:t>
      </w:r>
    </w:p>
    <w:p w14:paraId="50E33A8C" w14:textId="77777777" w:rsidR="007F0105" w:rsidRPr="00B96E80" w:rsidRDefault="007F0105" w:rsidP="007F0105">
      <w:pPr>
        <w:pStyle w:val="afb"/>
        <w:rPr>
          <w:color w:val="auto"/>
        </w:rPr>
      </w:pPr>
      <w:r w:rsidRPr="00B96E80">
        <w:rPr>
          <w:noProof/>
          <w:color w:val="auto"/>
        </w:rPr>
        <w:drawing>
          <wp:inline distT="0" distB="0" distL="0" distR="0" wp14:anchorId="551C11F2" wp14:editId="30E964D4">
            <wp:extent cx="4336777" cy="2710543"/>
            <wp:effectExtent l="0" t="0" r="6985" b="0"/>
            <wp:docPr id="10054119" name="Рисунок 5" descr="Star Schema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ar Schema Data Mode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60767" cy="2725537"/>
                    </a:xfrm>
                    <a:prstGeom prst="rect">
                      <a:avLst/>
                    </a:prstGeom>
                    <a:noFill/>
                    <a:ln>
                      <a:noFill/>
                    </a:ln>
                  </pic:spPr>
                </pic:pic>
              </a:graphicData>
            </a:graphic>
          </wp:inline>
        </w:drawing>
      </w:r>
    </w:p>
    <w:p w14:paraId="04E970D4" w14:textId="5323A41C" w:rsidR="007F0105" w:rsidRPr="00B96E80" w:rsidRDefault="007F0105" w:rsidP="007F0105">
      <w:pPr>
        <w:pStyle w:val="afb"/>
        <w:jc w:val="center"/>
        <w:rPr>
          <w:b/>
          <w:color w:val="auto"/>
          <w:sz w:val="24"/>
        </w:rPr>
      </w:pPr>
      <w:r w:rsidRPr="00B96E80">
        <w:rPr>
          <w:b/>
          <w:color w:val="auto"/>
          <w:sz w:val="24"/>
        </w:rPr>
        <w:t xml:space="preserve">Рисунок 2 </w:t>
      </w:r>
    </w:p>
    <w:p w14:paraId="0A9A1B75" w14:textId="77777777" w:rsidR="007F0105" w:rsidRPr="00B96E80" w:rsidRDefault="007F0105" w:rsidP="007F0105">
      <w:pPr>
        <w:pStyle w:val="afb"/>
        <w:rPr>
          <w:color w:val="auto"/>
        </w:rPr>
      </w:pPr>
      <w:r w:rsidRPr="00B96E80">
        <w:rPr>
          <w:color w:val="auto"/>
        </w:rPr>
        <w:t xml:space="preserve">Модель обеспечивает научно-техническую строгость в построении аналитической системы и соответствует современным требованиям управления </w:t>
      </w:r>
      <w:r w:rsidRPr="00B96E80">
        <w:rPr>
          <w:color w:val="auto"/>
        </w:rPr>
        <w:lastRenderedPageBreak/>
        <w:t>образовательными учреждениями и мониторинга трудоустройства выпускников. Она является основой для построения визуализаций, расчетов показателей эффективности и поддержки принятия управленческих решений на всех уровнях.</w:t>
      </w:r>
    </w:p>
    <w:p w14:paraId="381FC07F" w14:textId="77777777" w:rsidR="00522154" w:rsidRPr="00B96E80" w:rsidRDefault="00522154" w:rsidP="00522154"/>
    <w:p w14:paraId="5B8109B3" w14:textId="77777777" w:rsidR="00522154" w:rsidRPr="00B96E80" w:rsidRDefault="00522154" w:rsidP="003449E9"/>
    <w:p w14:paraId="4BE9427A" w14:textId="77777777" w:rsidR="00522154" w:rsidRPr="00B96E80" w:rsidRDefault="00522154" w:rsidP="003449E9"/>
    <w:p w14:paraId="0F95D214" w14:textId="77777777" w:rsidR="002D20A0" w:rsidRPr="00B96E80" w:rsidRDefault="002D20A0" w:rsidP="003449E9">
      <w:pPr>
        <w:pStyle w:val="1"/>
        <w:jc w:val="center"/>
      </w:pPr>
      <w:bookmarkStart w:id="15" w:name="_Toc216206700"/>
      <w:r w:rsidRPr="00B96E80">
        <w:lastRenderedPageBreak/>
        <w:t>ЗАКЛЮЧЕНИЕ</w:t>
      </w:r>
      <w:bookmarkEnd w:id="15"/>
    </w:p>
    <w:p w14:paraId="5BDE29E4" w14:textId="77777777" w:rsidR="007F0105" w:rsidRPr="00B96E80" w:rsidRDefault="007F0105" w:rsidP="007F0105">
      <w:pPr>
        <w:pStyle w:val="afb"/>
        <w:rPr>
          <w:color w:val="auto"/>
        </w:rPr>
      </w:pPr>
      <w:r w:rsidRPr="00B96E80">
        <w:rPr>
          <w:color w:val="auto"/>
        </w:rPr>
        <w:t>В данной работе рассмотрена аналитическая система мониторинга трудоустройства выпускников, определены её состав и функциональные особенности. Описана структура системы, включающая источники данных, ETL-процессы, витрину данных (Data Mart) и инструменты визуализации. Проанализированы исходные данные, выявлены проблемы не структурированности, неоднородности названий компаний и должностей, вариативности текстов и отсутствие стандартизированных классификаторов.</w:t>
      </w:r>
    </w:p>
    <w:p w14:paraId="74F9F474" w14:textId="77777777" w:rsidR="007F0105" w:rsidRPr="00B96E80" w:rsidRDefault="007F0105" w:rsidP="007F0105">
      <w:pPr>
        <w:pStyle w:val="afb"/>
        <w:rPr>
          <w:color w:val="auto"/>
        </w:rPr>
      </w:pPr>
      <w:r w:rsidRPr="00B96E80">
        <w:rPr>
          <w:color w:val="auto"/>
        </w:rPr>
        <w:t xml:space="preserve">Разработана методология обработки данных с применением подхода Business Intelligence. Обоснован выбор архитектуры Star </w:t>
      </w:r>
      <w:proofErr w:type="spellStart"/>
      <w:r w:rsidRPr="00B96E80">
        <w:rPr>
          <w:color w:val="auto"/>
        </w:rPr>
        <w:t>Schema</w:t>
      </w:r>
      <w:proofErr w:type="spellEnd"/>
      <w:r w:rsidRPr="00B96E80">
        <w:rPr>
          <w:color w:val="auto"/>
        </w:rPr>
        <w:t xml:space="preserve"> для хранения и анализа данных, определены ключевые функциональные модули: нормализация данных, классификация Rule-Based, расчет KPI (процент трудоустройства, индекс соответствия специальности, индекс концентрации), поддержка Drill-down анализа и визуализация результатов.</w:t>
      </w:r>
    </w:p>
    <w:p w14:paraId="3424042C" w14:textId="77777777" w:rsidR="007F0105" w:rsidRPr="00B96E80" w:rsidRDefault="007F0105" w:rsidP="007F0105">
      <w:pPr>
        <w:pStyle w:val="afb"/>
        <w:rPr>
          <w:color w:val="auto"/>
        </w:rPr>
      </w:pPr>
      <w:r w:rsidRPr="00B96E80">
        <w:rPr>
          <w:color w:val="auto"/>
        </w:rPr>
        <w:t>Проведен анализ инструментальной среды и обоснован выбор Power BI с учетом ETL-возможностей, Self-Service BI и расчета DAX-метрик. Предложенные решения позволяют автоматизировать мониторинг трудоустройства, оценивать эффективность образовательных программ и поддерживать управленческие решения на стратегическом, тактическом и оперативном уровнях.</w:t>
      </w:r>
    </w:p>
    <w:p w14:paraId="6008ACB2" w14:textId="5779F710" w:rsidR="003449E9" w:rsidRPr="00B96E80" w:rsidRDefault="007F0105" w:rsidP="007F0105">
      <w:pPr>
        <w:pStyle w:val="afb"/>
        <w:rPr>
          <w:color w:val="auto"/>
        </w:rPr>
      </w:pPr>
      <w:r w:rsidRPr="00B96E80">
        <w:rPr>
          <w:color w:val="auto"/>
        </w:rPr>
        <w:t>Работа подтверждает достижение цели исследования: создана концепция аналитической системы, позволяющая системно собирать, обрабатывать и анализировать данные о трудоустройстве выпускников, что обеспечивает практическую ценность для университета и повышение эффективности управления образовательным процессом.</w:t>
      </w:r>
    </w:p>
    <w:p w14:paraId="01A90690" w14:textId="77777777" w:rsidR="002D20A0" w:rsidRPr="00B96E80" w:rsidRDefault="002D20A0" w:rsidP="003449E9">
      <w:pPr>
        <w:pStyle w:val="1"/>
        <w:jc w:val="center"/>
      </w:pPr>
      <w:bookmarkStart w:id="16" w:name="_Toc216206701"/>
      <w:r w:rsidRPr="00B96E80">
        <w:lastRenderedPageBreak/>
        <w:t>СПИСОК ИСПОЛЬЗОВАННЫХ ИСТОЧНИКОВ</w:t>
      </w:r>
      <w:bookmarkEnd w:id="16"/>
    </w:p>
    <w:p w14:paraId="632CD941" w14:textId="77777777" w:rsidR="007F0105" w:rsidRPr="007F0105" w:rsidRDefault="007F0105" w:rsidP="007F0105">
      <w:pPr>
        <w:pStyle w:val="af9"/>
        <w:numPr>
          <w:ilvl w:val="0"/>
          <w:numId w:val="24"/>
        </w:numPr>
        <w:ind w:left="714" w:hanging="357"/>
        <w:rPr>
          <w:szCs w:val="28"/>
        </w:rPr>
      </w:pPr>
      <w:proofErr w:type="spellStart"/>
      <w:r w:rsidRPr="007F0105">
        <w:rPr>
          <w:szCs w:val="28"/>
        </w:rPr>
        <w:t>Инмон</w:t>
      </w:r>
      <w:proofErr w:type="spellEnd"/>
      <w:r w:rsidRPr="007F0105">
        <w:rPr>
          <w:szCs w:val="28"/>
        </w:rPr>
        <w:t xml:space="preserve"> У. Х., Йенсен Р. Хранилища данных: архитектура и реализация. – 2-е изд. – М.: Вильямс, 2017. – 672 с.</w:t>
      </w:r>
    </w:p>
    <w:p w14:paraId="4A976BB4" w14:textId="77777777" w:rsidR="007F0105" w:rsidRPr="007F0105" w:rsidRDefault="007F0105" w:rsidP="007F0105">
      <w:pPr>
        <w:pStyle w:val="af9"/>
        <w:numPr>
          <w:ilvl w:val="0"/>
          <w:numId w:val="24"/>
        </w:numPr>
        <w:ind w:left="714" w:hanging="357"/>
        <w:rPr>
          <w:szCs w:val="28"/>
        </w:rPr>
      </w:pPr>
      <w:r w:rsidRPr="007F0105">
        <w:rPr>
          <w:szCs w:val="28"/>
        </w:rPr>
        <w:t xml:space="preserve">Бобровский И. С. Моделирование данных и хранилища данных: учебник. – М.: </w:t>
      </w:r>
      <w:proofErr w:type="spellStart"/>
      <w:r w:rsidRPr="007F0105">
        <w:rPr>
          <w:szCs w:val="28"/>
        </w:rPr>
        <w:t>Юрайт</w:t>
      </w:r>
      <w:proofErr w:type="spellEnd"/>
      <w:r w:rsidRPr="007F0105">
        <w:rPr>
          <w:szCs w:val="28"/>
        </w:rPr>
        <w:t>, 2021. – 411 с.</w:t>
      </w:r>
    </w:p>
    <w:p w14:paraId="2E0BB11B" w14:textId="77777777" w:rsidR="007F0105" w:rsidRPr="007F0105" w:rsidRDefault="007F0105" w:rsidP="007F0105">
      <w:pPr>
        <w:pStyle w:val="af9"/>
        <w:numPr>
          <w:ilvl w:val="0"/>
          <w:numId w:val="24"/>
        </w:numPr>
        <w:ind w:left="714" w:hanging="357"/>
        <w:rPr>
          <w:szCs w:val="28"/>
        </w:rPr>
      </w:pPr>
      <w:r w:rsidRPr="007F0105">
        <w:rPr>
          <w:szCs w:val="28"/>
        </w:rPr>
        <w:t>Кочергин С. И. Применение систем Business Intelligence для повышения эффективности управления высшим учебным заведением. Современные проблемы науки и образования. – 2019. – № 6. – С. 28–35.</w:t>
      </w:r>
    </w:p>
    <w:p w14:paraId="1196350C" w14:textId="77777777" w:rsidR="007F0105" w:rsidRPr="007F0105" w:rsidRDefault="007F0105" w:rsidP="007F0105">
      <w:pPr>
        <w:pStyle w:val="af9"/>
        <w:numPr>
          <w:ilvl w:val="0"/>
          <w:numId w:val="24"/>
        </w:numPr>
        <w:ind w:left="714" w:hanging="357"/>
        <w:rPr>
          <w:szCs w:val="28"/>
        </w:rPr>
      </w:pPr>
      <w:r w:rsidRPr="007F0105">
        <w:rPr>
          <w:szCs w:val="28"/>
        </w:rPr>
        <w:t>Иванова А. Б. Ключевые показатели эффективности (KPI) в системе оценки качества трудоустройства выпускников вуза. Экономика образования. – 2020. – № 3. – С. 102–110.</w:t>
      </w:r>
    </w:p>
    <w:p w14:paraId="4A7DD7D6" w14:textId="77777777" w:rsidR="007F0105" w:rsidRPr="007F0105" w:rsidRDefault="007F0105" w:rsidP="007F0105">
      <w:pPr>
        <w:pStyle w:val="af9"/>
        <w:numPr>
          <w:ilvl w:val="0"/>
          <w:numId w:val="24"/>
        </w:numPr>
        <w:ind w:left="714" w:hanging="357"/>
        <w:rPr>
          <w:szCs w:val="28"/>
        </w:rPr>
      </w:pPr>
      <w:r w:rsidRPr="007F0105">
        <w:rPr>
          <w:szCs w:val="28"/>
        </w:rPr>
        <w:t>Соколова Е. И. Трудоустройство выпускников вузов: социологический анализ и механизмы регулирования: монография. – М.: ИНФРА-М, 2018. – 210 с.</w:t>
      </w:r>
    </w:p>
    <w:p w14:paraId="58CE1BB6" w14:textId="77777777" w:rsidR="007F0105" w:rsidRPr="007F0105" w:rsidRDefault="007F0105" w:rsidP="007F0105">
      <w:pPr>
        <w:pStyle w:val="af9"/>
        <w:numPr>
          <w:ilvl w:val="0"/>
          <w:numId w:val="24"/>
        </w:numPr>
        <w:ind w:left="714" w:hanging="357"/>
        <w:rPr>
          <w:szCs w:val="28"/>
        </w:rPr>
      </w:pPr>
      <w:r w:rsidRPr="007F0105">
        <w:rPr>
          <w:szCs w:val="28"/>
        </w:rPr>
        <w:t>Кузнецов С. О., Шаламов А. В. Методы и алгоритмы анализа неструктурированных данных: учебное пособие. – СПб.: Лань, 2019. – 360 с.</w:t>
      </w:r>
    </w:p>
    <w:p w14:paraId="7609EF54" w14:textId="77777777" w:rsidR="007F0105" w:rsidRPr="007F0105" w:rsidRDefault="007F0105" w:rsidP="007F0105">
      <w:pPr>
        <w:pStyle w:val="af9"/>
        <w:numPr>
          <w:ilvl w:val="0"/>
          <w:numId w:val="24"/>
        </w:numPr>
        <w:ind w:left="714" w:hanging="357"/>
        <w:rPr>
          <w:szCs w:val="28"/>
        </w:rPr>
      </w:pPr>
      <w:r w:rsidRPr="007F0105">
        <w:rPr>
          <w:szCs w:val="28"/>
        </w:rPr>
        <w:t>Тельнов Ю. Ф. Информационные системы и технологии: учебник / под ред. Ю. Ф. Тельнова. – М.: Юнити-Дана, 2017. – 544 с.</w:t>
      </w:r>
    </w:p>
    <w:p w14:paraId="762F5E07" w14:textId="77777777" w:rsidR="007F0105" w:rsidRPr="007F0105" w:rsidRDefault="007F0105" w:rsidP="007F0105">
      <w:pPr>
        <w:pStyle w:val="af9"/>
        <w:numPr>
          <w:ilvl w:val="0"/>
          <w:numId w:val="24"/>
        </w:numPr>
        <w:ind w:left="714" w:hanging="357"/>
        <w:rPr>
          <w:szCs w:val="28"/>
        </w:rPr>
      </w:pPr>
      <w:r w:rsidRPr="007F0105">
        <w:rPr>
          <w:szCs w:val="28"/>
        </w:rPr>
        <w:t>Национальный исследовательский университет «Высшая школа экономики». Витрины данных «Образование». – Режим доступа: </w:t>
      </w:r>
      <w:hyperlink r:id="rId10" w:tgtFrame="_blank" w:history="1">
        <w:r w:rsidRPr="007F0105">
          <w:rPr>
            <w:rStyle w:val="af"/>
            <w:color w:val="auto"/>
            <w:szCs w:val="28"/>
          </w:rPr>
          <w:t>https://issek.hse.ru/news/keywords/880721893</w:t>
        </w:r>
      </w:hyperlink>
    </w:p>
    <w:p w14:paraId="1886E0AE" w14:textId="49FCC55F" w:rsidR="00F568FC" w:rsidRPr="00B96E80" w:rsidRDefault="007F0105" w:rsidP="007F0105">
      <w:pPr>
        <w:pStyle w:val="af9"/>
        <w:numPr>
          <w:ilvl w:val="0"/>
          <w:numId w:val="24"/>
        </w:numPr>
        <w:ind w:left="714" w:hanging="357"/>
        <w:rPr>
          <w:szCs w:val="28"/>
        </w:rPr>
      </w:pPr>
      <w:r w:rsidRPr="007F0105">
        <w:rPr>
          <w:szCs w:val="28"/>
        </w:rPr>
        <w:t>Microsoft Power BI. Официальная документация по языку DAX. – Режим доступа: </w:t>
      </w:r>
      <w:hyperlink r:id="rId11" w:tgtFrame="_blank" w:history="1">
        <w:r w:rsidRPr="007F0105">
          <w:rPr>
            <w:rStyle w:val="af"/>
            <w:color w:val="auto"/>
            <w:szCs w:val="28"/>
          </w:rPr>
          <w:t>https://docs.microsoft.com/ru-ru/dax/</w:t>
        </w:r>
      </w:hyperlink>
    </w:p>
    <w:sectPr w:rsidR="00F568FC" w:rsidRPr="00B96E80" w:rsidSect="00BD1A98">
      <w:headerReference w:type="even" r:id="rId12"/>
      <w:headerReference w:type="default" r:id="rId13"/>
      <w:footerReference w:type="even" r:id="rId14"/>
      <w:footerReference w:type="default" r:id="rId15"/>
      <w:headerReference w:type="first" r:id="rId16"/>
      <w:footerReference w:type="first" r:id="rId17"/>
      <w:pgSz w:w="11907" w:h="16839" w:code="9"/>
      <w:pgMar w:top="1134" w:right="1134" w:bottom="1134" w:left="113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52749" w14:textId="77777777" w:rsidR="002D177F" w:rsidRDefault="002D177F">
      <w:pPr>
        <w:spacing w:line="240" w:lineRule="auto"/>
      </w:pPr>
      <w:r>
        <w:separator/>
      </w:r>
    </w:p>
  </w:endnote>
  <w:endnote w:type="continuationSeparator" w:id="0">
    <w:p w14:paraId="0962336F" w14:textId="77777777" w:rsidR="002D177F" w:rsidRDefault="002D17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7F10" w14:textId="77777777" w:rsidR="00F713A9" w:rsidRDefault="00F713A9">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947061"/>
      <w:docPartObj>
        <w:docPartGallery w:val="Page Numbers (Bottom of Page)"/>
        <w:docPartUnique/>
      </w:docPartObj>
    </w:sdtPr>
    <w:sdtEndPr>
      <w:rPr>
        <w:rFonts w:ascii="Times New Roman" w:hAnsi="Times New Roman"/>
        <w:sz w:val="24"/>
        <w:szCs w:val="24"/>
      </w:rPr>
    </w:sdtEndPr>
    <w:sdtContent>
      <w:p w14:paraId="3359184D" w14:textId="77777777" w:rsidR="00F713A9" w:rsidRPr="00315493" w:rsidRDefault="00000000" w:rsidP="00315493">
        <w:pPr>
          <w:pStyle w:val="af7"/>
          <w:jc w:val="center"/>
          <w:rPr>
            <w:rFonts w:ascii="Times New Roman" w:hAnsi="Times New Roman"/>
            <w:sz w:val="24"/>
            <w:szCs w:val="24"/>
          </w:rPr>
        </w:pPr>
        <w:r w:rsidRPr="00315493">
          <w:rPr>
            <w:rFonts w:ascii="Times New Roman" w:hAnsi="Times New Roman"/>
            <w:sz w:val="24"/>
            <w:szCs w:val="24"/>
          </w:rPr>
          <w:fldChar w:fldCharType="begin"/>
        </w:r>
        <w:r w:rsidRPr="00315493">
          <w:rPr>
            <w:rFonts w:ascii="Times New Roman" w:hAnsi="Times New Roman"/>
            <w:sz w:val="24"/>
            <w:szCs w:val="24"/>
          </w:rPr>
          <w:instrText>PAGE   \* MERGEFORMAT</w:instrText>
        </w:r>
        <w:r w:rsidRPr="00315493">
          <w:rPr>
            <w:rFonts w:ascii="Times New Roman" w:hAnsi="Times New Roman"/>
            <w:sz w:val="24"/>
            <w:szCs w:val="24"/>
          </w:rPr>
          <w:fldChar w:fldCharType="separate"/>
        </w:r>
        <w:r w:rsidRPr="00315493">
          <w:rPr>
            <w:rFonts w:ascii="Times New Roman" w:hAnsi="Times New Roman"/>
            <w:sz w:val="24"/>
            <w:szCs w:val="24"/>
          </w:rPr>
          <w:t>2</w:t>
        </w:r>
        <w:r w:rsidRPr="00315493">
          <w:rPr>
            <w:rFonts w:ascii="Times New Roman" w:hAnsi="Times New Roman"/>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C023" w14:textId="77777777" w:rsidR="00F713A9" w:rsidRDefault="00F713A9">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28CAD" w14:textId="77777777" w:rsidR="002D177F" w:rsidRDefault="002D177F">
      <w:pPr>
        <w:spacing w:line="240" w:lineRule="auto"/>
      </w:pPr>
      <w:r>
        <w:separator/>
      </w:r>
    </w:p>
  </w:footnote>
  <w:footnote w:type="continuationSeparator" w:id="0">
    <w:p w14:paraId="79607428" w14:textId="77777777" w:rsidR="002D177F" w:rsidRDefault="002D17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9429F" w14:textId="77777777" w:rsidR="00F713A9" w:rsidRDefault="00F713A9">
    <w:pPr>
      <w:spacing w:after="160" w:line="259" w:lineRule="auto"/>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D9F37" w14:textId="77777777" w:rsidR="00F713A9" w:rsidRDefault="00F713A9">
    <w:pPr>
      <w:spacing w:after="160" w:line="259" w:lineRule="auto"/>
      <w:ind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3A4CF" w14:textId="77777777" w:rsidR="00F713A9" w:rsidRDefault="00F713A9">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46DD3"/>
    <w:multiLevelType w:val="hybridMultilevel"/>
    <w:tmpl w:val="4C1639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7BA6790"/>
    <w:multiLevelType w:val="multilevel"/>
    <w:tmpl w:val="C5BEBAB2"/>
    <w:numStyleLink w:val="a"/>
  </w:abstractNum>
  <w:abstractNum w:abstractNumId="2" w15:restartNumberingAfterBreak="0">
    <w:nsid w:val="1C9C4DA3"/>
    <w:multiLevelType w:val="multilevel"/>
    <w:tmpl w:val="C5BEBAB2"/>
    <w:numStyleLink w:val="a"/>
  </w:abstractNum>
  <w:abstractNum w:abstractNumId="3" w15:restartNumberingAfterBreak="0">
    <w:nsid w:val="21A9084D"/>
    <w:multiLevelType w:val="hybridMultilevel"/>
    <w:tmpl w:val="A134B300"/>
    <w:lvl w:ilvl="0" w:tplc="63E8320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7535C90"/>
    <w:multiLevelType w:val="multilevel"/>
    <w:tmpl w:val="90B625E0"/>
    <w:styleLink w:val="a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5" w15:restartNumberingAfterBreak="0">
    <w:nsid w:val="28005038"/>
    <w:multiLevelType w:val="multilevel"/>
    <w:tmpl w:val="89A06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371BBC"/>
    <w:multiLevelType w:val="hybridMultilevel"/>
    <w:tmpl w:val="48A421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ED55622"/>
    <w:multiLevelType w:val="hybridMultilevel"/>
    <w:tmpl w:val="CD746BC4"/>
    <w:lvl w:ilvl="0" w:tplc="AA7E4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42361AF"/>
    <w:multiLevelType w:val="multilevel"/>
    <w:tmpl w:val="90B625E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9" w15:restartNumberingAfterBreak="0">
    <w:nsid w:val="37BF60BA"/>
    <w:multiLevelType w:val="multilevel"/>
    <w:tmpl w:val="C5BEBAB2"/>
    <w:styleLink w:val="a"/>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10" w15:restartNumberingAfterBreak="0">
    <w:nsid w:val="3C9134CA"/>
    <w:multiLevelType w:val="hybridMultilevel"/>
    <w:tmpl w:val="C5D4E322"/>
    <w:lvl w:ilvl="0" w:tplc="18FE05E0">
      <w:start w:val="1"/>
      <w:numFmt w:val="decimal"/>
      <w:lvlText w:val="%1."/>
      <w:lvlJc w:val="left"/>
      <w:pPr>
        <w:ind w:left="720" w:hanging="360"/>
      </w:pPr>
    </w:lvl>
    <w:lvl w:ilvl="1" w:tplc="BEF8A2E8">
      <w:start w:val="1"/>
      <w:numFmt w:val="lowerLetter"/>
      <w:lvlText w:val="%2."/>
      <w:lvlJc w:val="left"/>
      <w:pPr>
        <w:ind w:left="1440" w:hanging="360"/>
      </w:pPr>
    </w:lvl>
    <w:lvl w:ilvl="2" w:tplc="18E8C1D8">
      <w:start w:val="1"/>
      <w:numFmt w:val="lowerRoman"/>
      <w:lvlText w:val="%3."/>
      <w:lvlJc w:val="right"/>
      <w:pPr>
        <w:ind w:left="2160" w:hanging="180"/>
      </w:pPr>
    </w:lvl>
    <w:lvl w:ilvl="3" w:tplc="2940EFC8">
      <w:start w:val="1"/>
      <w:numFmt w:val="decimal"/>
      <w:lvlText w:val="%4."/>
      <w:lvlJc w:val="left"/>
      <w:pPr>
        <w:ind w:left="2880" w:hanging="360"/>
      </w:pPr>
    </w:lvl>
    <w:lvl w:ilvl="4" w:tplc="71A8BA80">
      <w:start w:val="1"/>
      <w:numFmt w:val="lowerLetter"/>
      <w:lvlText w:val="%5."/>
      <w:lvlJc w:val="left"/>
      <w:pPr>
        <w:ind w:left="3600" w:hanging="360"/>
      </w:pPr>
    </w:lvl>
    <w:lvl w:ilvl="5" w:tplc="44062656">
      <w:start w:val="1"/>
      <w:numFmt w:val="lowerRoman"/>
      <w:lvlText w:val="%6."/>
      <w:lvlJc w:val="right"/>
      <w:pPr>
        <w:ind w:left="4320" w:hanging="180"/>
      </w:pPr>
    </w:lvl>
    <w:lvl w:ilvl="6" w:tplc="1C287A70">
      <w:start w:val="1"/>
      <w:numFmt w:val="decimal"/>
      <w:lvlText w:val="%7."/>
      <w:lvlJc w:val="left"/>
      <w:pPr>
        <w:ind w:left="5040" w:hanging="360"/>
      </w:pPr>
    </w:lvl>
    <w:lvl w:ilvl="7" w:tplc="84E0068C">
      <w:start w:val="1"/>
      <w:numFmt w:val="lowerLetter"/>
      <w:lvlText w:val="%8."/>
      <w:lvlJc w:val="left"/>
      <w:pPr>
        <w:ind w:left="5760" w:hanging="360"/>
      </w:pPr>
    </w:lvl>
    <w:lvl w:ilvl="8" w:tplc="9F448F9E">
      <w:start w:val="1"/>
      <w:numFmt w:val="lowerRoman"/>
      <w:lvlText w:val="%9."/>
      <w:lvlJc w:val="right"/>
      <w:pPr>
        <w:ind w:left="6480" w:hanging="180"/>
      </w:pPr>
    </w:lvl>
  </w:abstractNum>
  <w:abstractNum w:abstractNumId="11" w15:restartNumberingAfterBreak="0">
    <w:nsid w:val="3E1C063F"/>
    <w:multiLevelType w:val="hybridMultilevel"/>
    <w:tmpl w:val="88AA4388"/>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407B65C8"/>
    <w:multiLevelType w:val="hybridMultilevel"/>
    <w:tmpl w:val="05A6FDAA"/>
    <w:lvl w:ilvl="0" w:tplc="ADDA28D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407C0C19"/>
    <w:multiLevelType w:val="multilevel"/>
    <w:tmpl w:val="AD9E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C5304"/>
    <w:multiLevelType w:val="multilevel"/>
    <w:tmpl w:val="C5BEBAB2"/>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15" w15:restartNumberingAfterBreak="0">
    <w:nsid w:val="45EE0C4E"/>
    <w:multiLevelType w:val="hybridMultilevel"/>
    <w:tmpl w:val="5FE684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13C3CC4"/>
    <w:multiLevelType w:val="hybridMultilevel"/>
    <w:tmpl w:val="286060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3A3688B"/>
    <w:multiLevelType w:val="hybridMultilevel"/>
    <w:tmpl w:val="98A8E232"/>
    <w:lvl w:ilvl="0" w:tplc="98D6F250">
      <w:start w:val="1"/>
      <w:numFmt w:val="decimal"/>
      <w:lvlText w:val="%1."/>
      <w:lvlJc w:val="left"/>
      <w:pPr>
        <w:ind w:left="720" w:hanging="360"/>
      </w:pPr>
      <w:rPr>
        <w:rFonts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A6A59AD"/>
    <w:multiLevelType w:val="multilevel"/>
    <w:tmpl w:val="90B625E0"/>
    <w:numStyleLink w:val="a0"/>
  </w:abstractNum>
  <w:abstractNum w:abstractNumId="19" w15:restartNumberingAfterBreak="0">
    <w:nsid w:val="5E3A0EA8"/>
    <w:multiLevelType w:val="multilevel"/>
    <w:tmpl w:val="C5BEBAB2"/>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20" w15:restartNumberingAfterBreak="0">
    <w:nsid w:val="5ED02579"/>
    <w:multiLevelType w:val="multilevel"/>
    <w:tmpl w:val="ECF4D578"/>
    <w:lvl w:ilvl="0">
      <w:start w:val="1"/>
      <w:numFmt w:val="decimal"/>
      <w:lvlText w:val="%1."/>
      <w:lvlJc w:val="left"/>
      <w:pPr>
        <w:ind w:left="1069" w:hanging="360"/>
      </w:pPr>
      <w:rPr>
        <w:rFonts w:hint="default"/>
      </w:rPr>
    </w:lvl>
    <w:lvl w:ilvl="1">
      <w:start w:val="1"/>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21" w15:restartNumberingAfterBreak="0">
    <w:nsid w:val="6B7E1F59"/>
    <w:multiLevelType w:val="hybridMultilevel"/>
    <w:tmpl w:val="C80600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C5075CC"/>
    <w:multiLevelType w:val="hybridMultilevel"/>
    <w:tmpl w:val="B0AE8C6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3" w15:restartNumberingAfterBreak="0">
    <w:nsid w:val="6C5D6CD8"/>
    <w:multiLevelType w:val="multilevel"/>
    <w:tmpl w:val="90B625E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24" w15:restartNumberingAfterBreak="0">
    <w:nsid w:val="75B74BCF"/>
    <w:multiLevelType w:val="multilevel"/>
    <w:tmpl w:val="3802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538752">
    <w:abstractNumId w:val="7"/>
  </w:num>
  <w:num w:numId="2" w16cid:durableId="240070733">
    <w:abstractNumId w:val="9"/>
  </w:num>
  <w:num w:numId="3" w16cid:durableId="501749381">
    <w:abstractNumId w:val="2"/>
  </w:num>
  <w:num w:numId="4" w16cid:durableId="597101949">
    <w:abstractNumId w:val="1"/>
  </w:num>
  <w:num w:numId="5" w16cid:durableId="1135224097">
    <w:abstractNumId w:val="4"/>
  </w:num>
  <w:num w:numId="6" w16cid:durableId="1104808578">
    <w:abstractNumId w:val="18"/>
  </w:num>
  <w:num w:numId="7" w16cid:durableId="898173060">
    <w:abstractNumId w:val="10"/>
  </w:num>
  <w:num w:numId="8" w16cid:durableId="347096807">
    <w:abstractNumId w:val="11"/>
  </w:num>
  <w:num w:numId="9" w16cid:durableId="275527304">
    <w:abstractNumId w:val="14"/>
  </w:num>
  <w:num w:numId="10" w16cid:durableId="1651522796">
    <w:abstractNumId w:val="19"/>
  </w:num>
  <w:num w:numId="11" w16cid:durableId="1538541049">
    <w:abstractNumId w:val="8"/>
  </w:num>
  <w:num w:numId="12" w16cid:durableId="1123302673">
    <w:abstractNumId w:val="23"/>
  </w:num>
  <w:num w:numId="13" w16cid:durableId="1584493037">
    <w:abstractNumId w:val="12"/>
  </w:num>
  <w:num w:numId="14" w16cid:durableId="383528925">
    <w:abstractNumId w:val="22"/>
  </w:num>
  <w:num w:numId="15" w16cid:durableId="1261178397">
    <w:abstractNumId w:val="3"/>
  </w:num>
  <w:num w:numId="16" w16cid:durableId="503790626">
    <w:abstractNumId w:val="13"/>
  </w:num>
  <w:num w:numId="17" w16cid:durableId="1208836644">
    <w:abstractNumId w:val="24"/>
  </w:num>
  <w:num w:numId="18" w16cid:durableId="1357122283">
    <w:abstractNumId w:val="20"/>
  </w:num>
  <w:num w:numId="19" w16cid:durableId="1969431585">
    <w:abstractNumId w:val="17"/>
  </w:num>
  <w:num w:numId="20" w16cid:durableId="1173105251">
    <w:abstractNumId w:val="16"/>
  </w:num>
  <w:num w:numId="21" w16cid:durableId="1843549384">
    <w:abstractNumId w:val="0"/>
  </w:num>
  <w:num w:numId="22" w16cid:durableId="1246308190">
    <w:abstractNumId w:val="15"/>
  </w:num>
  <w:num w:numId="23" w16cid:durableId="579212665">
    <w:abstractNumId w:val="21"/>
  </w:num>
  <w:num w:numId="24" w16cid:durableId="1111241516">
    <w:abstractNumId w:val="6"/>
  </w:num>
  <w:num w:numId="25" w16cid:durableId="4815049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786"/>
    <w:rsid w:val="00001FF5"/>
    <w:rsid w:val="000478D9"/>
    <w:rsid w:val="000F1429"/>
    <w:rsid w:val="00103AC3"/>
    <w:rsid w:val="00107238"/>
    <w:rsid w:val="00120B23"/>
    <w:rsid w:val="001E2981"/>
    <w:rsid w:val="001F3EE1"/>
    <w:rsid w:val="0025291C"/>
    <w:rsid w:val="00276E06"/>
    <w:rsid w:val="00292135"/>
    <w:rsid w:val="00292683"/>
    <w:rsid w:val="002D0BF5"/>
    <w:rsid w:val="002D177F"/>
    <w:rsid w:val="002D20A0"/>
    <w:rsid w:val="002D536B"/>
    <w:rsid w:val="00342E3C"/>
    <w:rsid w:val="003449E9"/>
    <w:rsid w:val="00357735"/>
    <w:rsid w:val="003F7932"/>
    <w:rsid w:val="00436F07"/>
    <w:rsid w:val="004500C1"/>
    <w:rsid w:val="00470E6B"/>
    <w:rsid w:val="00472B83"/>
    <w:rsid w:val="00480786"/>
    <w:rsid w:val="004A3349"/>
    <w:rsid w:val="004F1843"/>
    <w:rsid w:val="00522154"/>
    <w:rsid w:val="005668A3"/>
    <w:rsid w:val="005F493E"/>
    <w:rsid w:val="0066497C"/>
    <w:rsid w:val="00667FA3"/>
    <w:rsid w:val="006F1A6A"/>
    <w:rsid w:val="00702620"/>
    <w:rsid w:val="007C46BC"/>
    <w:rsid w:val="007D0438"/>
    <w:rsid w:val="007F0105"/>
    <w:rsid w:val="00863206"/>
    <w:rsid w:val="00863904"/>
    <w:rsid w:val="00895E32"/>
    <w:rsid w:val="008A192D"/>
    <w:rsid w:val="008C5514"/>
    <w:rsid w:val="00996BC0"/>
    <w:rsid w:val="009E3E60"/>
    <w:rsid w:val="00A2515A"/>
    <w:rsid w:val="00A54D18"/>
    <w:rsid w:val="00A57E42"/>
    <w:rsid w:val="00AA22FE"/>
    <w:rsid w:val="00AA4946"/>
    <w:rsid w:val="00B40378"/>
    <w:rsid w:val="00B8440E"/>
    <w:rsid w:val="00B96E80"/>
    <w:rsid w:val="00BA69A7"/>
    <w:rsid w:val="00BD1A98"/>
    <w:rsid w:val="00C35CFC"/>
    <w:rsid w:val="00C50A91"/>
    <w:rsid w:val="00C9244C"/>
    <w:rsid w:val="00CC088C"/>
    <w:rsid w:val="00CE15E0"/>
    <w:rsid w:val="00CE508D"/>
    <w:rsid w:val="00D66F5C"/>
    <w:rsid w:val="00D91F11"/>
    <w:rsid w:val="00DB07A8"/>
    <w:rsid w:val="00DF45FE"/>
    <w:rsid w:val="00E2244A"/>
    <w:rsid w:val="00E268A7"/>
    <w:rsid w:val="00E63F61"/>
    <w:rsid w:val="00EA5C36"/>
    <w:rsid w:val="00ED4FFF"/>
    <w:rsid w:val="00F568FC"/>
    <w:rsid w:val="00F713A9"/>
    <w:rsid w:val="00F7287A"/>
    <w:rsid w:val="00F754D9"/>
    <w:rsid w:val="00FA4D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4760A"/>
  <w15:chartTrackingRefBased/>
  <w15:docId w15:val="{527C34A0-82CB-4DFC-A9CF-545C40ECC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01FF5"/>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001FF5"/>
    <w:pPr>
      <w:keepNext/>
      <w:pageBreakBefore/>
      <w:widowControl w:val="0"/>
      <w:spacing w:after="240"/>
      <w:outlineLvl w:val="0"/>
    </w:pPr>
    <w:rPr>
      <w:rFonts w:eastAsiaTheme="majorEastAsia" w:cstheme="majorBidi"/>
      <w:b/>
      <w:caps/>
      <w:sz w:val="36"/>
      <w:szCs w:val="40"/>
    </w:rPr>
  </w:style>
  <w:style w:type="paragraph" w:styleId="2">
    <w:name w:val="heading 2"/>
    <w:basedOn w:val="a1"/>
    <w:next w:val="a1"/>
    <w:link w:val="20"/>
    <w:uiPriority w:val="9"/>
    <w:unhideWhenUsed/>
    <w:qFormat/>
    <w:rsid w:val="00001FF5"/>
    <w:pPr>
      <w:keepNext/>
      <w:keepLines/>
      <w:spacing w:before="480" w:after="240"/>
      <w:outlineLvl w:val="1"/>
    </w:pPr>
    <w:rPr>
      <w:rFonts w:eastAsiaTheme="majorEastAsia" w:cstheme="majorBidi"/>
      <w:b/>
      <w:sz w:val="32"/>
      <w:szCs w:val="32"/>
    </w:rPr>
  </w:style>
  <w:style w:type="paragraph" w:styleId="3">
    <w:name w:val="heading 3"/>
    <w:basedOn w:val="a1"/>
    <w:next w:val="a1"/>
    <w:link w:val="30"/>
    <w:uiPriority w:val="9"/>
    <w:unhideWhenUsed/>
    <w:qFormat/>
    <w:rsid w:val="00001FF5"/>
    <w:pPr>
      <w:keepNext/>
      <w:keepLines/>
      <w:spacing w:before="480" w:after="240"/>
      <w:outlineLvl w:val="2"/>
    </w:pPr>
    <w:rPr>
      <w:rFonts w:eastAsiaTheme="majorEastAsia" w:cstheme="majorBidi"/>
      <w:b/>
      <w:szCs w:val="28"/>
    </w:rPr>
  </w:style>
  <w:style w:type="paragraph" w:styleId="4">
    <w:name w:val="heading 4"/>
    <w:basedOn w:val="a1"/>
    <w:next w:val="a1"/>
    <w:link w:val="40"/>
    <w:uiPriority w:val="9"/>
    <w:semiHidden/>
    <w:unhideWhenUsed/>
    <w:rsid w:val="00480786"/>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rsid w:val="00480786"/>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480786"/>
    <w:pPr>
      <w:keepNext/>
      <w:keepLines/>
      <w:spacing w:before="4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480786"/>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480786"/>
    <w:pPr>
      <w:keepNext/>
      <w:keepLines/>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480786"/>
    <w:pPr>
      <w:keepNext/>
      <w:keepLines/>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01FF5"/>
    <w:rPr>
      <w:rFonts w:ascii="Times New Roman" w:eastAsiaTheme="majorEastAsia" w:hAnsi="Times New Roman" w:cstheme="majorBidi"/>
      <w:b/>
      <w:caps/>
      <w:sz w:val="36"/>
      <w:szCs w:val="40"/>
    </w:rPr>
  </w:style>
  <w:style w:type="character" w:customStyle="1" w:styleId="20">
    <w:name w:val="Заголовок 2 Знак"/>
    <w:basedOn w:val="a2"/>
    <w:link w:val="2"/>
    <w:uiPriority w:val="9"/>
    <w:rsid w:val="00001FF5"/>
    <w:rPr>
      <w:rFonts w:ascii="Times New Roman" w:eastAsiaTheme="majorEastAsia" w:hAnsi="Times New Roman" w:cstheme="majorBidi"/>
      <w:b/>
      <w:sz w:val="32"/>
      <w:szCs w:val="32"/>
    </w:rPr>
  </w:style>
  <w:style w:type="character" w:customStyle="1" w:styleId="30">
    <w:name w:val="Заголовок 3 Знак"/>
    <w:basedOn w:val="a2"/>
    <w:link w:val="3"/>
    <w:uiPriority w:val="9"/>
    <w:rsid w:val="00001FF5"/>
    <w:rPr>
      <w:rFonts w:ascii="Times New Roman" w:eastAsiaTheme="majorEastAsia" w:hAnsi="Times New Roman" w:cstheme="majorBidi"/>
      <w:b/>
      <w:sz w:val="28"/>
      <w:szCs w:val="28"/>
    </w:rPr>
  </w:style>
  <w:style w:type="character" w:customStyle="1" w:styleId="40">
    <w:name w:val="Заголовок 4 Знак"/>
    <w:basedOn w:val="a2"/>
    <w:link w:val="4"/>
    <w:uiPriority w:val="9"/>
    <w:semiHidden/>
    <w:rsid w:val="00480786"/>
    <w:rPr>
      <w:rFonts w:eastAsiaTheme="majorEastAsia" w:cstheme="majorBidi"/>
      <w:i/>
      <w:iCs/>
      <w:color w:val="0F4761" w:themeColor="accent1" w:themeShade="BF"/>
    </w:rPr>
  </w:style>
  <w:style w:type="character" w:customStyle="1" w:styleId="50">
    <w:name w:val="Заголовок 5 Знак"/>
    <w:basedOn w:val="a2"/>
    <w:link w:val="5"/>
    <w:uiPriority w:val="9"/>
    <w:semiHidden/>
    <w:rsid w:val="00480786"/>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480786"/>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480786"/>
    <w:rPr>
      <w:rFonts w:eastAsiaTheme="majorEastAsia" w:cstheme="majorBidi"/>
      <w:color w:val="595959" w:themeColor="text1" w:themeTint="A6"/>
    </w:rPr>
  </w:style>
  <w:style w:type="character" w:customStyle="1" w:styleId="80">
    <w:name w:val="Заголовок 8 Знак"/>
    <w:basedOn w:val="a2"/>
    <w:link w:val="8"/>
    <w:uiPriority w:val="9"/>
    <w:semiHidden/>
    <w:rsid w:val="00480786"/>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480786"/>
    <w:rPr>
      <w:rFonts w:eastAsiaTheme="majorEastAsia" w:cstheme="majorBidi"/>
      <w:color w:val="272727" w:themeColor="text1" w:themeTint="D8"/>
    </w:rPr>
  </w:style>
  <w:style w:type="paragraph" w:styleId="a5">
    <w:name w:val="Title"/>
    <w:basedOn w:val="a1"/>
    <w:next w:val="a1"/>
    <w:link w:val="a6"/>
    <w:uiPriority w:val="10"/>
    <w:rsid w:val="00480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2"/>
    <w:link w:val="a5"/>
    <w:uiPriority w:val="10"/>
    <w:rsid w:val="00480786"/>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rsid w:val="00480786"/>
    <w:pPr>
      <w:numPr>
        <w:ilvl w:val="1"/>
      </w:numPr>
      <w:ind w:firstLine="709"/>
    </w:pPr>
    <w:rPr>
      <w:rFonts w:eastAsiaTheme="majorEastAsia" w:cstheme="majorBidi"/>
      <w:color w:val="595959" w:themeColor="text1" w:themeTint="A6"/>
      <w:spacing w:val="15"/>
      <w:szCs w:val="28"/>
    </w:rPr>
  </w:style>
  <w:style w:type="character" w:customStyle="1" w:styleId="a8">
    <w:name w:val="Подзаголовок Знак"/>
    <w:basedOn w:val="a2"/>
    <w:link w:val="a7"/>
    <w:uiPriority w:val="11"/>
    <w:rsid w:val="00480786"/>
    <w:rPr>
      <w:rFonts w:eastAsiaTheme="majorEastAsia" w:cstheme="majorBidi"/>
      <w:color w:val="595959" w:themeColor="text1" w:themeTint="A6"/>
      <w:spacing w:val="15"/>
      <w:sz w:val="28"/>
      <w:szCs w:val="28"/>
    </w:rPr>
  </w:style>
  <w:style w:type="paragraph" w:styleId="21">
    <w:name w:val="Quote"/>
    <w:basedOn w:val="a1"/>
    <w:next w:val="a1"/>
    <w:link w:val="22"/>
    <w:uiPriority w:val="29"/>
    <w:rsid w:val="00480786"/>
    <w:pPr>
      <w:spacing w:before="160"/>
      <w:jc w:val="center"/>
    </w:pPr>
    <w:rPr>
      <w:i/>
      <w:iCs/>
      <w:color w:val="404040" w:themeColor="text1" w:themeTint="BF"/>
    </w:rPr>
  </w:style>
  <w:style w:type="character" w:customStyle="1" w:styleId="22">
    <w:name w:val="Цитата 2 Знак"/>
    <w:basedOn w:val="a2"/>
    <w:link w:val="21"/>
    <w:uiPriority w:val="29"/>
    <w:rsid w:val="00480786"/>
    <w:rPr>
      <w:i/>
      <w:iCs/>
      <w:color w:val="404040" w:themeColor="text1" w:themeTint="BF"/>
    </w:rPr>
  </w:style>
  <w:style w:type="paragraph" w:styleId="a9">
    <w:name w:val="List Paragraph"/>
    <w:basedOn w:val="a1"/>
    <w:link w:val="aa"/>
    <w:uiPriority w:val="34"/>
    <w:qFormat/>
    <w:rsid w:val="00480786"/>
    <w:pPr>
      <w:ind w:left="720"/>
      <w:contextualSpacing/>
    </w:pPr>
  </w:style>
  <w:style w:type="character" w:styleId="ab">
    <w:name w:val="Intense Emphasis"/>
    <w:basedOn w:val="a2"/>
    <w:uiPriority w:val="21"/>
    <w:rsid w:val="00480786"/>
    <w:rPr>
      <w:i/>
      <w:iCs/>
      <w:color w:val="0F4761" w:themeColor="accent1" w:themeShade="BF"/>
    </w:rPr>
  </w:style>
  <w:style w:type="paragraph" w:styleId="ac">
    <w:name w:val="Intense Quote"/>
    <w:basedOn w:val="a1"/>
    <w:next w:val="a1"/>
    <w:link w:val="ad"/>
    <w:uiPriority w:val="30"/>
    <w:rsid w:val="00480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Выделенная цитата Знак"/>
    <w:basedOn w:val="a2"/>
    <w:link w:val="ac"/>
    <w:uiPriority w:val="30"/>
    <w:rsid w:val="00480786"/>
    <w:rPr>
      <w:i/>
      <w:iCs/>
      <w:color w:val="0F4761" w:themeColor="accent1" w:themeShade="BF"/>
    </w:rPr>
  </w:style>
  <w:style w:type="character" w:styleId="ae">
    <w:name w:val="Intense Reference"/>
    <w:basedOn w:val="a2"/>
    <w:uiPriority w:val="32"/>
    <w:rsid w:val="00480786"/>
    <w:rPr>
      <w:b/>
      <w:bCs/>
      <w:smallCaps/>
      <w:color w:val="0F4761" w:themeColor="accent1" w:themeShade="BF"/>
      <w:spacing w:val="5"/>
    </w:rPr>
  </w:style>
  <w:style w:type="paragraph" w:styleId="11">
    <w:name w:val="toc 1"/>
    <w:basedOn w:val="a1"/>
    <w:next w:val="a1"/>
    <w:autoRedefine/>
    <w:uiPriority w:val="39"/>
    <w:unhideWhenUsed/>
    <w:rsid w:val="00E268A7"/>
    <w:pPr>
      <w:tabs>
        <w:tab w:val="right" w:leader="dot" w:pos="9629"/>
      </w:tabs>
      <w:spacing w:after="100"/>
      <w:ind w:firstLine="0"/>
    </w:pPr>
  </w:style>
  <w:style w:type="paragraph" w:styleId="23">
    <w:name w:val="toc 2"/>
    <w:basedOn w:val="a1"/>
    <w:next w:val="a1"/>
    <w:autoRedefine/>
    <w:uiPriority w:val="39"/>
    <w:unhideWhenUsed/>
    <w:rsid w:val="00001FF5"/>
    <w:pPr>
      <w:spacing w:after="100"/>
      <w:ind w:left="280"/>
    </w:pPr>
  </w:style>
  <w:style w:type="paragraph" w:styleId="31">
    <w:name w:val="toc 3"/>
    <w:basedOn w:val="a1"/>
    <w:next w:val="a1"/>
    <w:autoRedefine/>
    <w:uiPriority w:val="39"/>
    <w:unhideWhenUsed/>
    <w:rsid w:val="00001FF5"/>
    <w:pPr>
      <w:spacing w:after="100"/>
      <w:ind w:left="560"/>
    </w:pPr>
  </w:style>
  <w:style w:type="character" w:styleId="af">
    <w:name w:val="Hyperlink"/>
    <w:basedOn w:val="a2"/>
    <w:uiPriority w:val="99"/>
    <w:unhideWhenUsed/>
    <w:rsid w:val="00001FF5"/>
    <w:rPr>
      <w:color w:val="467886" w:themeColor="hyperlink"/>
      <w:u w:val="single"/>
    </w:rPr>
  </w:style>
  <w:style w:type="paragraph" w:customStyle="1" w:styleId="af0">
    <w:name w:val="Таблица. Надпись"/>
    <w:basedOn w:val="a1"/>
    <w:link w:val="af1"/>
    <w:qFormat/>
    <w:rsid w:val="004500C1"/>
    <w:pPr>
      <w:keepNext/>
      <w:spacing w:before="120" w:line="240" w:lineRule="auto"/>
      <w:ind w:firstLine="0"/>
    </w:pPr>
    <w:rPr>
      <w:i/>
      <w:sz w:val="24"/>
    </w:rPr>
  </w:style>
  <w:style w:type="character" w:customStyle="1" w:styleId="af1">
    <w:name w:val="Таблица. Надпись Знак"/>
    <w:basedOn w:val="a2"/>
    <w:link w:val="af0"/>
    <w:rsid w:val="004500C1"/>
    <w:rPr>
      <w:rFonts w:ascii="Times New Roman" w:hAnsi="Times New Roman"/>
      <w:i/>
    </w:rPr>
  </w:style>
  <w:style w:type="table" w:styleId="af2">
    <w:name w:val="Table Grid"/>
    <w:basedOn w:val="a3"/>
    <w:uiPriority w:val="59"/>
    <w:rsid w:val="004500C1"/>
    <w:pPr>
      <w:spacing w:after="0" w:line="240" w:lineRule="auto"/>
    </w:pPr>
    <w:rPr>
      <w:rFonts w:eastAsia="Calibri"/>
      <w:kern w:val="0"/>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3">
    <w:name w:val="Таблица. Содержимое"/>
    <w:basedOn w:val="a1"/>
    <w:link w:val="af4"/>
    <w:qFormat/>
    <w:rsid w:val="004500C1"/>
    <w:pPr>
      <w:widowControl w:val="0"/>
      <w:spacing w:line="240" w:lineRule="auto"/>
      <w:ind w:firstLine="0"/>
    </w:pPr>
    <w:rPr>
      <w:rFonts w:eastAsia="Calibri"/>
      <w:kern w:val="0"/>
      <w:sz w:val="24"/>
    </w:rPr>
  </w:style>
  <w:style w:type="character" w:customStyle="1" w:styleId="af4">
    <w:name w:val="Таблица. Содержимое Знак"/>
    <w:basedOn w:val="a2"/>
    <w:link w:val="af3"/>
    <w:rsid w:val="004500C1"/>
    <w:rPr>
      <w:rFonts w:ascii="Times New Roman" w:eastAsia="Calibri" w:hAnsi="Times New Roman"/>
      <w:kern w:val="0"/>
    </w:rPr>
  </w:style>
  <w:style w:type="paragraph" w:customStyle="1" w:styleId="af5">
    <w:name w:val="Рисунок. Подпись"/>
    <w:basedOn w:val="a1"/>
    <w:next w:val="a1"/>
    <w:link w:val="af6"/>
    <w:qFormat/>
    <w:rsid w:val="00A2515A"/>
    <w:pPr>
      <w:spacing w:after="120" w:line="240" w:lineRule="auto"/>
      <w:ind w:firstLine="0"/>
      <w:jc w:val="center"/>
    </w:pPr>
    <w:rPr>
      <w:b/>
      <w:sz w:val="24"/>
    </w:rPr>
  </w:style>
  <w:style w:type="character" w:customStyle="1" w:styleId="af6">
    <w:name w:val="Рисунок. Подпись Знак"/>
    <w:basedOn w:val="a2"/>
    <w:link w:val="af5"/>
    <w:rsid w:val="00A2515A"/>
    <w:rPr>
      <w:rFonts w:ascii="Times New Roman" w:hAnsi="Times New Roman"/>
      <w:b/>
    </w:rPr>
  </w:style>
  <w:style w:type="table" w:customStyle="1" w:styleId="22222">
    <w:name w:val="22222Таблица. Содержимое"/>
    <w:basedOn w:val="a3"/>
    <w:uiPriority w:val="99"/>
    <w:rsid w:val="00A2515A"/>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
    <w:name w:val="Список. Маркированный"/>
    <w:basedOn w:val="a4"/>
    <w:uiPriority w:val="99"/>
    <w:rsid w:val="00CE15E0"/>
    <w:pPr>
      <w:numPr>
        <w:numId w:val="2"/>
      </w:numPr>
    </w:pPr>
  </w:style>
  <w:style w:type="numbering" w:customStyle="1" w:styleId="a0">
    <w:name w:val="Список. Нумерованный"/>
    <w:basedOn w:val="a4"/>
    <w:uiPriority w:val="99"/>
    <w:rsid w:val="00436F07"/>
    <w:pPr>
      <w:numPr>
        <w:numId w:val="5"/>
      </w:numPr>
    </w:pPr>
  </w:style>
  <w:style w:type="paragraph" w:styleId="af7">
    <w:name w:val="footer"/>
    <w:basedOn w:val="a1"/>
    <w:link w:val="af8"/>
    <w:uiPriority w:val="99"/>
    <w:unhideWhenUsed/>
    <w:rsid w:val="00BD1A98"/>
    <w:pPr>
      <w:tabs>
        <w:tab w:val="center" w:pos="4680"/>
        <w:tab w:val="right" w:pos="9360"/>
      </w:tabs>
      <w:spacing w:line="240" w:lineRule="auto"/>
      <w:ind w:firstLine="0"/>
      <w:jc w:val="left"/>
    </w:pPr>
    <w:rPr>
      <w:rFonts w:asciiTheme="minorHAnsi" w:eastAsiaTheme="minorEastAsia" w:hAnsiTheme="minorHAnsi" w:cs="Times New Roman"/>
      <w:kern w:val="0"/>
      <w:sz w:val="22"/>
      <w:szCs w:val="22"/>
      <w:lang w:eastAsia="ru-RU"/>
      <w14:ligatures w14:val="none"/>
    </w:rPr>
  </w:style>
  <w:style w:type="character" w:customStyle="1" w:styleId="af8">
    <w:name w:val="Нижний колонтитул Знак"/>
    <w:basedOn w:val="a2"/>
    <w:link w:val="af7"/>
    <w:uiPriority w:val="99"/>
    <w:rsid w:val="00BD1A98"/>
    <w:rPr>
      <w:rFonts w:eastAsiaTheme="minorEastAsia" w:cs="Times New Roman"/>
      <w:kern w:val="0"/>
      <w:sz w:val="22"/>
      <w:szCs w:val="22"/>
      <w:lang w:eastAsia="ru-RU"/>
      <w14:ligatures w14:val="none"/>
    </w:rPr>
  </w:style>
  <w:style w:type="paragraph" w:styleId="af9">
    <w:name w:val="Normal (Web)"/>
    <w:basedOn w:val="a1"/>
    <w:uiPriority w:val="99"/>
    <w:unhideWhenUsed/>
    <w:rsid w:val="0066497C"/>
    <w:pPr>
      <w:spacing w:before="100" w:beforeAutospacing="1" w:after="100" w:afterAutospacing="1" w:line="240" w:lineRule="auto"/>
      <w:ind w:firstLine="0"/>
      <w:jc w:val="left"/>
    </w:pPr>
    <w:rPr>
      <w:rFonts w:eastAsia="Times New Roman" w:cs="Times New Roman"/>
      <w:kern w:val="0"/>
      <w:sz w:val="24"/>
      <w:lang w:eastAsia="ru-RU"/>
      <w14:ligatures w14:val="none"/>
    </w:rPr>
  </w:style>
  <w:style w:type="character" w:customStyle="1" w:styleId="apple-converted-space">
    <w:name w:val="apple-converted-space"/>
    <w:basedOn w:val="a2"/>
    <w:rsid w:val="0066497C"/>
  </w:style>
  <w:style w:type="character" w:styleId="afa">
    <w:name w:val="Emphasis"/>
    <w:basedOn w:val="a2"/>
    <w:uiPriority w:val="20"/>
    <w:qFormat/>
    <w:rsid w:val="0066497C"/>
    <w:rPr>
      <w:i/>
      <w:iCs/>
    </w:rPr>
  </w:style>
  <w:style w:type="paragraph" w:customStyle="1" w:styleId="afb">
    <w:name w:val="ГОСТ"/>
    <w:basedOn w:val="a1"/>
    <w:qFormat/>
    <w:rsid w:val="00F754D9"/>
    <w:rPr>
      <w:rFonts w:eastAsia="Times New Roman" w:cs="Times New Roman"/>
      <w:color w:val="000000" w:themeColor="text1"/>
      <w:kern w:val="0"/>
      <w:szCs w:val="28"/>
      <w:lang w:eastAsia="ru-RU"/>
      <w14:ligatures w14:val="none"/>
    </w:rPr>
  </w:style>
  <w:style w:type="character" w:customStyle="1" w:styleId="aa">
    <w:name w:val="Абзац списка Знак"/>
    <w:link w:val="a9"/>
    <w:uiPriority w:val="34"/>
    <w:rsid w:val="002D536B"/>
    <w:rPr>
      <w:rFonts w:ascii="Times New Roman" w:hAnsi="Times New Roman"/>
      <w:sz w:val="28"/>
    </w:rPr>
  </w:style>
  <w:style w:type="character" w:styleId="afc">
    <w:name w:val="Unresolved Mention"/>
    <w:basedOn w:val="a2"/>
    <w:uiPriority w:val="99"/>
    <w:semiHidden/>
    <w:unhideWhenUsed/>
    <w:rsid w:val="007F01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01458">
      <w:bodyDiv w:val="1"/>
      <w:marLeft w:val="0"/>
      <w:marRight w:val="0"/>
      <w:marTop w:val="0"/>
      <w:marBottom w:val="0"/>
      <w:divBdr>
        <w:top w:val="none" w:sz="0" w:space="0" w:color="auto"/>
        <w:left w:val="none" w:sz="0" w:space="0" w:color="auto"/>
        <w:bottom w:val="none" w:sz="0" w:space="0" w:color="auto"/>
        <w:right w:val="none" w:sz="0" w:space="0" w:color="auto"/>
      </w:divBdr>
    </w:div>
    <w:div w:id="83455605">
      <w:bodyDiv w:val="1"/>
      <w:marLeft w:val="0"/>
      <w:marRight w:val="0"/>
      <w:marTop w:val="0"/>
      <w:marBottom w:val="0"/>
      <w:divBdr>
        <w:top w:val="none" w:sz="0" w:space="0" w:color="auto"/>
        <w:left w:val="none" w:sz="0" w:space="0" w:color="auto"/>
        <w:bottom w:val="none" w:sz="0" w:space="0" w:color="auto"/>
        <w:right w:val="none" w:sz="0" w:space="0" w:color="auto"/>
      </w:divBdr>
      <w:divsChild>
        <w:div w:id="106855394">
          <w:marLeft w:val="0"/>
          <w:marRight w:val="0"/>
          <w:marTop w:val="240"/>
          <w:marBottom w:val="171"/>
          <w:divBdr>
            <w:top w:val="none" w:sz="0" w:space="0" w:color="auto"/>
            <w:left w:val="none" w:sz="0" w:space="0" w:color="auto"/>
            <w:bottom w:val="none" w:sz="0" w:space="0" w:color="auto"/>
            <w:right w:val="none" w:sz="0" w:space="0" w:color="auto"/>
          </w:divBdr>
          <w:divsChild>
            <w:div w:id="3479053">
              <w:marLeft w:val="0"/>
              <w:marRight w:val="0"/>
              <w:marTop w:val="0"/>
              <w:marBottom w:val="0"/>
              <w:divBdr>
                <w:top w:val="none" w:sz="0" w:space="0" w:color="auto"/>
                <w:left w:val="none" w:sz="0" w:space="0" w:color="auto"/>
                <w:bottom w:val="none" w:sz="0" w:space="0" w:color="auto"/>
                <w:right w:val="none" w:sz="0" w:space="0" w:color="auto"/>
              </w:divBdr>
              <w:divsChild>
                <w:div w:id="715933297">
                  <w:marLeft w:val="0"/>
                  <w:marRight w:val="0"/>
                  <w:marTop w:val="0"/>
                  <w:marBottom w:val="0"/>
                  <w:divBdr>
                    <w:top w:val="none" w:sz="0" w:space="0" w:color="auto"/>
                    <w:left w:val="none" w:sz="0" w:space="0" w:color="auto"/>
                    <w:bottom w:val="none" w:sz="0" w:space="0" w:color="auto"/>
                    <w:right w:val="none" w:sz="0" w:space="0" w:color="auto"/>
                  </w:divBdr>
                  <w:divsChild>
                    <w:div w:id="7029132">
                      <w:marLeft w:val="0"/>
                      <w:marRight w:val="0"/>
                      <w:marTop w:val="0"/>
                      <w:marBottom w:val="0"/>
                      <w:divBdr>
                        <w:top w:val="none" w:sz="0" w:space="0" w:color="auto"/>
                        <w:left w:val="none" w:sz="0" w:space="0" w:color="auto"/>
                        <w:bottom w:val="none" w:sz="0" w:space="0" w:color="auto"/>
                        <w:right w:val="none" w:sz="0" w:space="0" w:color="auto"/>
                      </w:divBdr>
                      <w:divsChild>
                        <w:div w:id="3071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828892">
          <w:marLeft w:val="0"/>
          <w:marRight w:val="0"/>
          <w:marTop w:val="240"/>
          <w:marBottom w:val="171"/>
          <w:divBdr>
            <w:top w:val="none" w:sz="0" w:space="0" w:color="auto"/>
            <w:left w:val="none" w:sz="0" w:space="0" w:color="auto"/>
            <w:bottom w:val="none" w:sz="0" w:space="0" w:color="auto"/>
            <w:right w:val="none" w:sz="0" w:space="0" w:color="auto"/>
          </w:divBdr>
          <w:divsChild>
            <w:div w:id="1249538470">
              <w:marLeft w:val="0"/>
              <w:marRight w:val="0"/>
              <w:marTop w:val="0"/>
              <w:marBottom w:val="0"/>
              <w:divBdr>
                <w:top w:val="none" w:sz="0" w:space="0" w:color="auto"/>
                <w:left w:val="none" w:sz="0" w:space="0" w:color="auto"/>
                <w:bottom w:val="none" w:sz="0" w:space="0" w:color="auto"/>
                <w:right w:val="none" w:sz="0" w:space="0" w:color="auto"/>
              </w:divBdr>
              <w:divsChild>
                <w:div w:id="1394542591">
                  <w:marLeft w:val="0"/>
                  <w:marRight w:val="0"/>
                  <w:marTop w:val="0"/>
                  <w:marBottom w:val="0"/>
                  <w:divBdr>
                    <w:top w:val="none" w:sz="0" w:space="0" w:color="auto"/>
                    <w:left w:val="none" w:sz="0" w:space="0" w:color="auto"/>
                    <w:bottom w:val="none" w:sz="0" w:space="0" w:color="auto"/>
                    <w:right w:val="none" w:sz="0" w:space="0" w:color="auto"/>
                  </w:divBdr>
                  <w:divsChild>
                    <w:div w:id="1889681842">
                      <w:marLeft w:val="0"/>
                      <w:marRight w:val="0"/>
                      <w:marTop w:val="0"/>
                      <w:marBottom w:val="0"/>
                      <w:divBdr>
                        <w:top w:val="none" w:sz="0" w:space="0" w:color="auto"/>
                        <w:left w:val="none" w:sz="0" w:space="0" w:color="auto"/>
                        <w:bottom w:val="none" w:sz="0" w:space="0" w:color="auto"/>
                        <w:right w:val="none" w:sz="0" w:space="0" w:color="auto"/>
                      </w:divBdr>
                      <w:divsChild>
                        <w:div w:id="48466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711126">
      <w:bodyDiv w:val="1"/>
      <w:marLeft w:val="0"/>
      <w:marRight w:val="0"/>
      <w:marTop w:val="0"/>
      <w:marBottom w:val="0"/>
      <w:divBdr>
        <w:top w:val="none" w:sz="0" w:space="0" w:color="auto"/>
        <w:left w:val="none" w:sz="0" w:space="0" w:color="auto"/>
        <w:bottom w:val="none" w:sz="0" w:space="0" w:color="auto"/>
        <w:right w:val="none" w:sz="0" w:space="0" w:color="auto"/>
      </w:divBdr>
    </w:div>
    <w:div w:id="955218147">
      <w:bodyDiv w:val="1"/>
      <w:marLeft w:val="0"/>
      <w:marRight w:val="0"/>
      <w:marTop w:val="0"/>
      <w:marBottom w:val="0"/>
      <w:divBdr>
        <w:top w:val="none" w:sz="0" w:space="0" w:color="auto"/>
        <w:left w:val="none" w:sz="0" w:space="0" w:color="auto"/>
        <w:bottom w:val="none" w:sz="0" w:space="0" w:color="auto"/>
        <w:right w:val="none" w:sz="0" w:space="0" w:color="auto"/>
      </w:divBdr>
    </w:div>
    <w:div w:id="1386178977">
      <w:bodyDiv w:val="1"/>
      <w:marLeft w:val="0"/>
      <w:marRight w:val="0"/>
      <w:marTop w:val="0"/>
      <w:marBottom w:val="0"/>
      <w:divBdr>
        <w:top w:val="none" w:sz="0" w:space="0" w:color="auto"/>
        <w:left w:val="none" w:sz="0" w:space="0" w:color="auto"/>
        <w:bottom w:val="none" w:sz="0" w:space="0" w:color="auto"/>
        <w:right w:val="none" w:sz="0" w:space="0" w:color="auto"/>
      </w:divBdr>
      <w:divsChild>
        <w:div w:id="149293820">
          <w:marLeft w:val="0"/>
          <w:marRight w:val="0"/>
          <w:marTop w:val="240"/>
          <w:marBottom w:val="171"/>
          <w:divBdr>
            <w:top w:val="none" w:sz="0" w:space="0" w:color="auto"/>
            <w:left w:val="none" w:sz="0" w:space="0" w:color="auto"/>
            <w:bottom w:val="none" w:sz="0" w:space="0" w:color="auto"/>
            <w:right w:val="none" w:sz="0" w:space="0" w:color="auto"/>
          </w:divBdr>
          <w:divsChild>
            <w:div w:id="815143267">
              <w:marLeft w:val="0"/>
              <w:marRight w:val="0"/>
              <w:marTop w:val="0"/>
              <w:marBottom w:val="0"/>
              <w:divBdr>
                <w:top w:val="none" w:sz="0" w:space="0" w:color="auto"/>
                <w:left w:val="none" w:sz="0" w:space="0" w:color="auto"/>
                <w:bottom w:val="none" w:sz="0" w:space="0" w:color="auto"/>
                <w:right w:val="none" w:sz="0" w:space="0" w:color="auto"/>
              </w:divBdr>
              <w:divsChild>
                <w:div w:id="628904530">
                  <w:marLeft w:val="0"/>
                  <w:marRight w:val="0"/>
                  <w:marTop w:val="0"/>
                  <w:marBottom w:val="0"/>
                  <w:divBdr>
                    <w:top w:val="none" w:sz="0" w:space="0" w:color="auto"/>
                    <w:left w:val="none" w:sz="0" w:space="0" w:color="auto"/>
                    <w:bottom w:val="none" w:sz="0" w:space="0" w:color="auto"/>
                    <w:right w:val="none" w:sz="0" w:space="0" w:color="auto"/>
                  </w:divBdr>
                  <w:divsChild>
                    <w:div w:id="1195969945">
                      <w:marLeft w:val="0"/>
                      <w:marRight w:val="0"/>
                      <w:marTop w:val="0"/>
                      <w:marBottom w:val="0"/>
                      <w:divBdr>
                        <w:top w:val="none" w:sz="0" w:space="0" w:color="auto"/>
                        <w:left w:val="none" w:sz="0" w:space="0" w:color="auto"/>
                        <w:bottom w:val="none" w:sz="0" w:space="0" w:color="auto"/>
                        <w:right w:val="none" w:sz="0" w:space="0" w:color="auto"/>
                      </w:divBdr>
                      <w:divsChild>
                        <w:div w:id="3761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638426">
          <w:marLeft w:val="0"/>
          <w:marRight w:val="0"/>
          <w:marTop w:val="240"/>
          <w:marBottom w:val="171"/>
          <w:divBdr>
            <w:top w:val="none" w:sz="0" w:space="0" w:color="auto"/>
            <w:left w:val="none" w:sz="0" w:space="0" w:color="auto"/>
            <w:bottom w:val="none" w:sz="0" w:space="0" w:color="auto"/>
            <w:right w:val="none" w:sz="0" w:space="0" w:color="auto"/>
          </w:divBdr>
          <w:divsChild>
            <w:div w:id="1296450183">
              <w:marLeft w:val="0"/>
              <w:marRight w:val="0"/>
              <w:marTop w:val="0"/>
              <w:marBottom w:val="0"/>
              <w:divBdr>
                <w:top w:val="none" w:sz="0" w:space="0" w:color="auto"/>
                <w:left w:val="none" w:sz="0" w:space="0" w:color="auto"/>
                <w:bottom w:val="none" w:sz="0" w:space="0" w:color="auto"/>
                <w:right w:val="none" w:sz="0" w:space="0" w:color="auto"/>
              </w:divBdr>
              <w:divsChild>
                <w:div w:id="1413969423">
                  <w:marLeft w:val="0"/>
                  <w:marRight w:val="0"/>
                  <w:marTop w:val="0"/>
                  <w:marBottom w:val="0"/>
                  <w:divBdr>
                    <w:top w:val="none" w:sz="0" w:space="0" w:color="auto"/>
                    <w:left w:val="none" w:sz="0" w:space="0" w:color="auto"/>
                    <w:bottom w:val="none" w:sz="0" w:space="0" w:color="auto"/>
                    <w:right w:val="none" w:sz="0" w:space="0" w:color="auto"/>
                  </w:divBdr>
                  <w:divsChild>
                    <w:div w:id="1990938191">
                      <w:marLeft w:val="0"/>
                      <w:marRight w:val="0"/>
                      <w:marTop w:val="0"/>
                      <w:marBottom w:val="0"/>
                      <w:divBdr>
                        <w:top w:val="none" w:sz="0" w:space="0" w:color="auto"/>
                        <w:left w:val="none" w:sz="0" w:space="0" w:color="auto"/>
                        <w:bottom w:val="none" w:sz="0" w:space="0" w:color="auto"/>
                        <w:right w:val="none" w:sz="0" w:space="0" w:color="auto"/>
                      </w:divBdr>
                      <w:divsChild>
                        <w:div w:id="106621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465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microsoft.com/ru-ru/dax/"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ssek.hse.ru/news/keywords/880721893"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A47D4-52AF-43EE-A614-1C4B52911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31</Pages>
  <Words>7162</Words>
  <Characters>40826</Characters>
  <Application>Microsoft Office Word</Application>
  <DocSecurity>0</DocSecurity>
  <Lines>340</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Рустам Астафьев</dc:creator>
  <cp:keywords/>
  <dc:description/>
  <cp:lastModifiedBy>Kairat Alibekov</cp:lastModifiedBy>
  <cp:revision>35</cp:revision>
  <dcterms:created xsi:type="dcterms:W3CDTF">2025-10-05T09:46:00Z</dcterms:created>
  <dcterms:modified xsi:type="dcterms:W3CDTF">2025-12-09T18:07:00Z</dcterms:modified>
</cp:coreProperties>
</file>