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3AA5" w:rsidRPr="00963AA5" w:rsidRDefault="00C26C9F" w:rsidP="00963AA5">
      <w:pPr>
        <w:pStyle w:val="13"/>
        <w:jc w:val="center"/>
        <w:rPr>
          <w:noProof/>
        </w:rPr>
      </w:pPr>
      <w:bookmarkStart w:id="0" w:name="_Toc217210375"/>
      <w:bookmarkStart w:id="1" w:name="_Toc217214191"/>
      <w:bookmarkStart w:id="2" w:name="_Toc217214313"/>
      <w:r>
        <w:t>СОдержание</w:t>
      </w:r>
      <w:bookmarkEnd w:id="0"/>
      <w:bookmarkEnd w:id="1"/>
      <w:bookmarkEnd w:id="2"/>
      <w:r w:rsidRPr="00C26C9F">
        <w:rPr>
          <w:sz w:val="28"/>
        </w:rPr>
        <w:fldChar w:fldCharType="begin"/>
      </w:r>
      <w:r w:rsidRPr="00C26C9F">
        <w:rPr>
          <w:sz w:val="28"/>
        </w:rPr>
        <w:instrText xml:space="preserve"> TOC \o "1-3" \h \z \u </w:instrText>
      </w:r>
      <w:r w:rsidRPr="00C26C9F">
        <w:rPr>
          <w:sz w:val="28"/>
        </w:rPr>
        <w:fldChar w:fldCharType="separate"/>
      </w:r>
    </w:p>
    <w:p w:rsidR="00963AA5" w:rsidRPr="00963AA5" w:rsidRDefault="00000000">
      <w:pPr>
        <w:pStyle w:val="12"/>
        <w:tabs>
          <w:tab w:val="left" w:pos="1120"/>
          <w:tab w:val="right" w:leader="dot" w:pos="9628"/>
        </w:tabs>
        <w:rPr>
          <w:rFonts w:ascii="Times New Roman" w:eastAsiaTheme="minorEastAsia" w:hAnsi="Times New Roman" w:cs="Times New Roman"/>
          <w:b w:val="0"/>
          <w:bCs w:val="0"/>
          <w:caps w:val="0"/>
          <w:noProof/>
          <w:sz w:val="28"/>
          <w:szCs w:val="28"/>
          <w:lang w:eastAsia="ru-RU"/>
        </w:rPr>
      </w:pPr>
      <w:hyperlink w:anchor="_Toc217214314" w:history="1">
        <w:r w:rsidR="00963AA5" w:rsidRPr="00963AA5">
          <w:rPr>
            <w:rStyle w:val="a4"/>
            <w:rFonts w:ascii="Times New Roman" w:hAnsi="Times New Roman" w:cs="Times New Roman"/>
            <w:b w:val="0"/>
            <w:bCs w:val="0"/>
            <w:noProof/>
            <w:sz w:val="28"/>
            <w:szCs w:val="28"/>
          </w:rPr>
          <w:t>1.</w:t>
        </w:r>
        <w:r w:rsidR="00963AA5" w:rsidRPr="00963AA5">
          <w:rPr>
            <w:rFonts w:ascii="Times New Roman" w:eastAsiaTheme="minorEastAsia" w:hAnsi="Times New Roman" w:cs="Times New Roman"/>
            <w:b w:val="0"/>
            <w:bCs w:val="0"/>
            <w:caps w:val="0"/>
            <w:noProof/>
            <w:sz w:val="28"/>
            <w:szCs w:val="28"/>
            <w:lang w:eastAsia="ru-RU"/>
          </w:rPr>
          <w:tab/>
        </w:r>
        <w:r w:rsidR="00963AA5" w:rsidRPr="00963AA5">
          <w:rPr>
            <w:rStyle w:val="a4"/>
            <w:rFonts w:ascii="Times New Roman" w:hAnsi="Times New Roman" w:cs="Times New Roman"/>
            <w:b w:val="0"/>
            <w:bCs w:val="0"/>
            <w:noProof/>
            <w:sz w:val="28"/>
            <w:szCs w:val="28"/>
          </w:rPr>
          <w:t>Обзор текущего состояния предмета исследования</w:t>
        </w:r>
        <w:r w:rsidR="00963AA5" w:rsidRPr="00963AA5">
          <w:rPr>
            <w:rFonts w:ascii="Times New Roman" w:hAnsi="Times New Roman" w:cs="Times New Roman"/>
            <w:b w:val="0"/>
            <w:bCs w:val="0"/>
            <w:noProof/>
            <w:webHidden/>
            <w:sz w:val="28"/>
            <w:szCs w:val="28"/>
          </w:rPr>
          <w:tab/>
        </w:r>
        <w:r w:rsidR="00963AA5" w:rsidRPr="00963AA5">
          <w:rPr>
            <w:rFonts w:ascii="Times New Roman" w:hAnsi="Times New Roman" w:cs="Times New Roman"/>
            <w:b w:val="0"/>
            <w:bCs w:val="0"/>
            <w:noProof/>
            <w:webHidden/>
            <w:sz w:val="28"/>
            <w:szCs w:val="28"/>
          </w:rPr>
          <w:fldChar w:fldCharType="begin"/>
        </w:r>
        <w:r w:rsidR="00963AA5" w:rsidRPr="00963AA5">
          <w:rPr>
            <w:rFonts w:ascii="Times New Roman" w:hAnsi="Times New Roman" w:cs="Times New Roman"/>
            <w:b w:val="0"/>
            <w:bCs w:val="0"/>
            <w:noProof/>
            <w:webHidden/>
            <w:sz w:val="28"/>
            <w:szCs w:val="28"/>
          </w:rPr>
          <w:instrText xml:space="preserve"> PAGEREF _Toc217214314 \h </w:instrText>
        </w:r>
        <w:r w:rsidR="00963AA5" w:rsidRPr="00963AA5">
          <w:rPr>
            <w:rFonts w:ascii="Times New Roman" w:hAnsi="Times New Roman" w:cs="Times New Roman"/>
            <w:b w:val="0"/>
            <w:bCs w:val="0"/>
            <w:noProof/>
            <w:webHidden/>
            <w:sz w:val="28"/>
            <w:szCs w:val="28"/>
          </w:rPr>
        </w:r>
        <w:r w:rsidR="00963AA5" w:rsidRPr="00963AA5">
          <w:rPr>
            <w:rFonts w:ascii="Times New Roman" w:hAnsi="Times New Roman" w:cs="Times New Roman"/>
            <w:b w:val="0"/>
            <w:bCs w:val="0"/>
            <w:noProof/>
            <w:webHidden/>
            <w:sz w:val="28"/>
            <w:szCs w:val="28"/>
          </w:rPr>
          <w:fldChar w:fldCharType="separate"/>
        </w:r>
        <w:r w:rsidR="00963AA5" w:rsidRPr="00963AA5">
          <w:rPr>
            <w:rFonts w:ascii="Times New Roman" w:hAnsi="Times New Roman" w:cs="Times New Roman"/>
            <w:b w:val="0"/>
            <w:bCs w:val="0"/>
            <w:noProof/>
            <w:webHidden/>
            <w:sz w:val="28"/>
            <w:szCs w:val="28"/>
          </w:rPr>
          <w:t>5</w:t>
        </w:r>
        <w:r w:rsidR="00963AA5" w:rsidRPr="00963AA5">
          <w:rPr>
            <w:rFonts w:ascii="Times New Roman" w:hAnsi="Times New Roman" w:cs="Times New Roman"/>
            <w:b w:val="0"/>
            <w:bCs w:val="0"/>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15" w:history="1">
        <w:r w:rsidR="00963AA5" w:rsidRPr="00963AA5">
          <w:rPr>
            <w:rStyle w:val="a4"/>
            <w:rFonts w:ascii="Times New Roman" w:hAnsi="Times New Roman" w:cs="Times New Roman"/>
            <w:noProof/>
            <w:sz w:val="28"/>
            <w:szCs w:val="28"/>
          </w:rPr>
          <w:t>1.1.</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Обзор зарубежных исследований</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_Toc217214315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5</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16" w:history="1">
        <w:r w:rsidR="00963AA5" w:rsidRPr="00963AA5">
          <w:rPr>
            <w:rStyle w:val="a4"/>
            <w:rFonts w:ascii="Times New Roman" w:hAnsi="Times New Roman" w:cs="Times New Roman"/>
            <w:noProof/>
            <w:sz w:val="28"/>
            <w:szCs w:val="28"/>
          </w:rPr>
          <w:t>1.2.</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Обзор отечественных исследований</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_Toc217214316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7</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17" w:history="1">
        <w:r w:rsidR="00963AA5" w:rsidRPr="00963AA5">
          <w:rPr>
            <w:rStyle w:val="a4"/>
            <w:rFonts w:ascii="Times New Roman" w:hAnsi="Times New Roman" w:cs="Times New Roman"/>
            <w:noProof/>
            <w:sz w:val="28"/>
            <w:szCs w:val="28"/>
          </w:rPr>
          <w:t>1.3.</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Общая характеристика проблемы исследования</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_Toc217214317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9</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12"/>
        <w:tabs>
          <w:tab w:val="left" w:pos="1120"/>
          <w:tab w:val="right" w:leader="dot" w:pos="9628"/>
        </w:tabs>
        <w:rPr>
          <w:rFonts w:ascii="Times New Roman" w:eastAsiaTheme="minorEastAsia" w:hAnsi="Times New Roman" w:cs="Times New Roman"/>
          <w:b w:val="0"/>
          <w:bCs w:val="0"/>
          <w:caps w:val="0"/>
          <w:noProof/>
          <w:sz w:val="28"/>
          <w:szCs w:val="28"/>
          <w:lang w:eastAsia="ru-RU"/>
        </w:rPr>
      </w:pPr>
      <w:hyperlink w:anchor="_Toc217214318" w:history="1">
        <w:r w:rsidR="00963AA5" w:rsidRPr="00963AA5">
          <w:rPr>
            <w:rStyle w:val="a4"/>
            <w:rFonts w:ascii="Times New Roman" w:hAnsi="Times New Roman" w:cs="Times New Roman"/>
            <w:b w:val="0"/>
            <w:bCs w:val="0"/>
            <w:noProof/>
            <w:sz w:val="28"/>
            <w:szCs w:val="28"/>
          </w:rPr>
          <w:t>2.</w:t>
        </w:r>
        <w:r w:rsidR="00963AA5" w:rsidRPr="00963AA5">
          <w:rPr>
            <w:rFonts w:ascii="Times New Roman" w:eastAsiaTheme="minorEastAsia" w:hAnsi="Times New Roman" w:cs="Times New Roman"/>
            <w:b w:val="0"/>
            <w:bCs w:val="0"/>
            <w:caps w:val="0"/>
            <w:noProof/>
            <w:sz w:val="28"/>
            <w:szCs w:val="28"/>
            <w:lang w:eastAsia="ru-RU"/>
          </w:rPr>
          <w:tab/>
        </w:r>
        <w:r w:rsidR="00963AA5" w:rsidRPr="00963AA5">
          <w:rPr>
            <w:rStyle w:val="a4"/>
            <w:rFonts w:ascii="Times New Roman" w:hAnsi="Times New Roman" w:cs="Times New Roman"/>
            <w:b w:val="0"/>
            <w:bCs w:val="0"/>
            <w:noProof/>
            <w:sz w:val="28"/>
            <w:szCs w:val="28"/>
          </w:rPr>
          <w:t>ОБЗОР ТЕХНОЛОГИЙ И МЕТОДОВ РЕШЕНИЯ ПРОБЛЕМЫ</w:t>
        </w:r>
        <w:r w:rsidR="00963AA5" w:rsidRPr="00963AA5">
          <w:rPr>
            <w:rFonts w:ascii="Times New Roman" w:hAnsi="Times New Roman" w:cs="Times New Roman"/>
            <w:b w:val="0"/>
            <w:bCs w:val="0"/>
            <w:noProof/>
            <w:webHidden/>
            <w:sz w:val="28"/>
            <w:szCs w:val="28"/>
          </w:rPr>
          <w:tab/>
        </w:r>
        <w:r w:rsidR="00963AA5" w:rsidRPr="00963AA5">
          <w:rPr>
            <w:rFonts w:ascii="Times New Roman" w:hAnsi="Times New Roman" w:cs="Times New Roman"/>
            <w:b w:val="0"/>
            <w:bCs w:val="0"/>
            <w:noProof/>
            <w:webHidden/>
            <w:sz w:val="28"/>
            <w:szCs w:val="28"/>
          </w:rPr>
          <w:fldChar w:fldCharType="begin"/>
        </w:r>
        <w:r w:rsidR="00963AA5" w:rsidRPr="00963AA5">
          <w:rPr>
            <w:rFonts w:ascii="Times New Roman" w:hAnsi="Times New Roman" w:cs="Times New Roman"/>
            <w:b w:val="0"/>
            <w:bCs w:val="0"/>
            <w:noProof/>
            <w:webHidden/>
            <w:sz w:val="28"/>
            <w:szCs w:val="28"/>
          </w:rPr>
          <w:instrText xml:space="preserve"> PAGEREF _Toc217214318 \h </w:instrText>
        </w:r>
        <w:r w:rsidR="00963AA5" w:rsidRPr="00963AA5">
          <w:rPr>
            <w:rFonts w:ascii="Times New Roman" w:hAnsi="Times New Roman" w:cs="Times New Roman"/>
            <w:b w:val="0"/>
            <w:bCs w:val="0"/>
            <w:noProof/>
            <w:webHidden/>
            <w:sz w:val="28"/>
            <w:szCs w:val="28"/>
          </w:rPr>
        </w:r>
        <w:r w:rsidR="00963AA5" w:rsidRPr="00963AA5">
          <w:rPr>
            <w:rFonts w:ascii="Times New Roman" w:hAnsi="Times New Roman" w:cs="Times New Roman"/>
            <w:b w:val="0"/>
            <w:bCs w:val="0"/>
            <w:noProof/>
            <w:webHidden/>
            <w:sz w:val="28"/>
            <w:szCs w:val="28"/>
          </w:rPr>
          <w:fldChar w:fldCharType="separate"/>
        </w:r>
        <w:r w:rsidR="00963AA5" w:rsidRPr="00963AA5">
          <w:rPr>
            <w:rFonts w:ascii="Times New Roman" w:hAnsi="Times New Roman" w:cs="Times New Roman"/>
            <w:b w:val="0"/>
            <w:bCs w:val="0"/>
            <w:noProof/>
            <w:webHidden/>
            <w:sz w:val="28"/>
            <w:szCs w:val="28"/>
          </w:rPr>
          <w:t>10</w:t>
        </w:r>
        <w:r w:rsidR="00963AA5" w:rsidRPr="00963AA5">
          <w:rPr>
            <w:rFonts w:ascii="Times New Roman" w:hAnsi="Times New Roman" w:cs="Times New Roman"/>
            <w:b w:val="0"/>
            <w:bCs w:val="0"/>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19" w:history="1">
        <w:r w:rsidR="00963AA5" w:rsidRPr="00963AA5">
          <w:rPr>
            <w:rStyle w:val="a4"/>
            <w:rFonts w:ascii="Times New Roman" w:hAnsi="Times New Roman" w:cs="Times New Roman"/>
            <w:noProof/>
            <w:sz w:val="28"/>
            <w:szCs w:val="28"/>
          </w:rPr>
          <w:t>2.1.</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Основные методы решения проблемы и их характеристики</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_Toc217214319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10</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20" w:history="1">
        <w:r w:rsidR="00963AA5" w:rsidRPr="00963AA5">
          <w:rPr>
            <w:rStyle w:val="a4"/>
            <w:rFonts w:ascii="Times New Roman" w:hAnsi="Times New Roman" w:cs="Times New Roman"/>
            <w:noProof/>
            <w:sz w:val="28"/>
            <w:szCs w:val="28"/>
          </w:rPr>
          <w:t>2.3.</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Алгоритм выбора методов и технологий решения проблемы</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_Toc217214320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12</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12"/>
        <w:tabs>
          <w:tab w:val="left" w:pos="1120"/>
          <w:tab w:val="right" w:leader="dot" w:pos="9628"/>
        </w:tabs>
        <w:rPr>
          <w:rFonts w:ascii="Times New Roman" w:eastAsiaTheme="minorEastAsia" w:hAnsi="Times New Roman" w:cs="Times New Roman"/>
          <w:b w:val="0"/>
          <w:bCs w:val="0"/>
          <w:caps w:val="0"/>
          <w:noProof/>
          <w:sz w:val="28"/>
          <w:szCs w:val="28"/>
          <w:lang w:eastAsia="ru-RU"/>
        </w:rPr>
      </w:pPr>
      <w:hyperlink w:anchor="_Toc217214321" w:history="1">
        <w:r w:rsidR="00963AA5" w:rsidRPr="00963AA5">
          <w:rPr>
            <w:rStyle w:val="a4"/>
            <w:rFonts w:ascii="Times New Roman" w:hAnsi="Times New Roman" w:cs="Times New Roman"/>
            <w:b w:val="0"/>
            <w:bCs w:val="0"/>
            <w:noProof/>
            <w:sz w:val="28"/>
            <w:szCs w:val="28"/>
          </w:rPr>
          <w:t>3.</w:t>
        </w:r>
        <w:r w:rsidR="00963AA5" w:rsidRPr="00963AA5">
          <w:rPr>
            <w:rFonts w:ascii="Times New Roman" w:eastAsiaTheme="minorEastAsia" w:hAnsi="Times New Roman" w:cs="Times New Roman"/>
            <w:b w:val="0"/>
            <w:bCs w:val="0"/>
            <w:caps w:val="0"/>
            <w:noProof/>
            <w:sz w:val="28"/>
            <w:szCs w:val="28"/>
            <w:lang w:eastAsia="ru-RU"/>
          </w:rPr>
          <w:tab/>
        </w:r>
        <w:r w:rsidR="00963AA5" w:rsidRPr="00963AA5">
          <w:rPr>
            <w:rStyle w:val="a4"/>
            <w:rFonts w:ascii="Times New Roman" w:hAnsi="Times New Roman" w:cs="Times New Roman"/>
            <w:b w:val="0"/>
            <w:bCs w:val="0"/>
            <w:noProof/>
            <w:sz w:val="28"/>
            <w:szCs w:val="28"/>
          </w:rPr>
          <w:t>Формирование требований к решению проблемы</w:t>
        </w:r>
        <w:r w:rsidR="00963AA5" w:rsidRPr="00963AA5">
          <w:rPr>
            <w:rFonts w:ascii="Times New Roman" w:hAnsi="Times New Roman" w:cs="Times New Roman"/>
            <w:b w:val="0"/>
            <w:bCs w:val="0"/>
            <w:noProof/>
            <w:webHidden/>
            <w:sz w:val="28"/>
            <w:szCs w:val="28"/>
          </w:rPr>
          <w:tab/>
        </w:r>
        <w:r w:rsidR="00963AA5" w:rsidRPr="00963AA5">
          <w:rPr>
            <w:rFonts w:ascii="Times New Roman" w:hAnsi="Times New Roman" w:cs="Times New Roman"/>
            <w:b w:val="0"/>
            <w:bCs w:val="0"/>
            <w:noProof/>
            <w:webHidden/>
            <w:sz w:val="28"/>
            <w:szCs w:val="28"/>
          </w:rPr>
          <w:fldChar w:fldCharType="begin"/>
        </w:r>
        <w:r w:rsidR="00963AA5" w:rsidRPr="00963AA5">
          <w:rPr>
            <w:rFonts w:ascii="Times New Roman" w:hAnsi="Times New Roman" w:cs="Times New Roman"/>
            <w:b w:val="0"/>
            <w:bCs w:val="0"/>
            <w:noProof/>
            <w:webHidden/>
            <w:sz w:val="28"/>
            <w:szCs w:val="28"/>
          </w:rPr>
          <w:instrText xml:space="preserve"> PAGEREF _Toc217214321 \h </w:instrText>
        </w:r>
        <w:r w:rsidR="00963AA5" w:rsidRPr="00963AA5">
          <w:rPr>
            <w:rFonts w:ascii="Times New Roman" w:hAnsi="Times New Roman" w:cs="Times New Roman"/>
            <w:b w:val="0"/>
            <w:bCs w:val="0"/>
            <w:noProof/>
            <w:webHidden/>
            <w:sz w:val="28"/>
            <w:szCs w:val="28"/>
          </w:rPr>
        </w:r>
        <w:r w:rsidR="00963AA5" w:rsidRPr="00963AA5">
          <w:rPr>
            <w:rFonts w:ascii="Times New Roman" w:hAnsi="Times New Roman" w:cs="Times New Roman"/>
            <w:b w:val="0"/>
            <w:bCs w:val="0"/>
            <w:noProof/>
            <w:webHidden/>
            <w:sz w:val="28"/>
            <w:szCs w:val="28"/>
          </w:rPr>
          <w:fldChar w:fldCharType="separate"/>
        </w:r>
        <w:r w:rsidR="00963AA5" w:rsidRPr="00963AA5">
          <w:rPr>
            <w:rFonts w:ascii="Times New Roman" w:hAnsi="Times New Roman" w:cs="Times New Roman"/>
            <w:b w:val="0"/>
            <w:bCs w:val="0"/>
            <w:noProof/>
            <w:webHidden/>
            <w:sz w:val="28"/>
            <w:szCs w:val="28"/>
          </w:rPr>
          <w:t>14</w:t>
        </w:r>
        <w:r w:rsidR="00963AA5" w:rsidRPr="00963AA5">
          <w:rPr>
            <w:rFonts w:ascii="Times New Roman" w:hAnsi="Times New Roman" w:cs="Times New Roman"/>
            <w:b w:val="0"/>
            <w:bCs w:val="0"/>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22" w:history="1">
        <w:r w:rsidR="00963AA5" w:rsidRPr="00963AA5">
          <w:rPr>
            <w:rStyle w:val="a4"/>
            <w:rFonts w:ascii="Times New Roman" w:hAnsi="Times New Roman" w:cs="Times New Roman"/>
            <w:noProof/>
            <w:sz w:val="28"/>
            <w:szCs w:val="28"/>
          </w:rPr>
          <w:t>3.1.</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Общая характеристика предлагаемого решения</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_Toc217214322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14</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23" w:history="1">
        <w:r w:rsidR="00963AA5" w:rsidRPr="00963AA5">
          <w:rPr>
            <w:rStyle w:val="a4"/>
            <w:rFonts w:ascii="Times New Roman" w:hAnsi="Times New Roman" w:cs="Times New Roman"/>
            <w:noProof/>
            <w:sz w:val="28"/>
            <w:szCs w:val="28"/>
          </w:rPr>
          <w:t>3.2.</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Функциональные требования к предлагаемому решению</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_Toc217214323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15</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20"/>
        <w:tabs>
          <w:tab w:val="left" w:pos="1680"/>
          <w:tab w:val="right" w:leader="dot" w:pos="9628"/>
        </w:tabs>
        <w:rPr>
          <w:rFonts w:ascii="Times New Roman" w:eastAsiaTheme="minorEastAsia" w:hAnsi="Times New Roman" w:cs="Times New Roman"/>
          <w:smallCaps w:val="0"/>
          <w:noProof/>
          <w:sz w:val="28"/>
          <w:szCs w:val="28"/>
          <w:lang w:eastAsia="ru-RU"/>
        </w:rPr>
      </w:pPr>
      <w:hyperlink w:anchor="_Toc217214324" w:history="1">
        <w:r w:rsidR="00963AA5" w:rsidRPr="00963AA5">
          <w:rPr>
            <w:rStyle w:val="a4"/>
            <w:rFonts w:ascii="Times New Roman" w:hAnsi="Times New Roman" w:cs="Times New Roman"/>
            <w:noProof/>
            <w:sz w:val="28"/>
            <w:szCs w:val="28"/>
          </w:rPr>
          <w:t>3.3.</w:t>
        </w:r>
        <w:r w:rsidR="00963AA5" w:rsidRPr="00963AA5">
          <w:rPr>
            <w:rFonts w:ascii="Times New Roman" w:eastAsiaTheme="minorEastAsia" w:hAnsi="Times New Roman" w:cs="Times New Roman"/>
            <w:smallCaps w:val="0"/>
            <w:noProof/>
            <w:sz w:val="28"/>
            <w:szCs w:val="28"/>
            <w:lang w:eastAsia="ru-RU"/>
          </w:rPr>
          <w:tab/>
        </w:r>
        <w:r w:rsidR="00963AA5" w:rsidRPr="00963AA5">
          <w:rPr>
            <w:rStyle w:val="a4"/>
            <w:rFonts w:ascii="Times New Roman" w:hAnsi="Times New Roman" w:cs="Times New Roman"/>
            <w:noProof/>
            <w:sz w:val="28"/>
            <w:szCs w:val="28"/>
          </w:rPr>
          <w:t>Нефункциональные требования к предлагаемому решению</w:t>
        </w:r>
        <w:r w:rsidR="00963AA5" w:rsidRPr="00963AA5">
          <w:rPr>
            <w:rFonts w:ascii="Times New Roman" w:hAnsi="Times New Roman" w:cs="Times New Roman"/>
            <w:noProof/>
            <w:webHidden/>
            <w:sz w:val="28"/>
            <w:szCs w:val="28"/>
          </w:rPr>
          <w:tab/>
        </w:r>
        <w:r w:rsidR="00963AA5" w:rsidRPr="00963AA5">
          <w:rPr>
            <w:rFonts w:ascii="Times New Roman" w:hAnsi="Times New Roman" w:cs="Times New Roman"/>
            <w:noProof/>
            <w:webHidden/>
            <w:sz w:val="28"/>
            <w:szCs w:val="28"/>
          </w:rPr>
          <w:fldChar w:fldCharType="begin"/>
        </w:r>
        <w:r w:rsidR="00963AA5" w:rsidRPr="00963AA5">
          <w:rPr>
            <w:rFonts w:ascii="Times New Roman" w:hAnsi="Times New Roman" w:cs="Times New Roman"/>
            <w:noProof/>
            <w:webHidden/>
            <w:sz w:val="28"/>
            <w:szCs w:val="28"/>
          </w:rPr>
          <w:instrText xml:space="preserve"> PAGEREF _Toc217214324 \h </w:instrText>
        </w:r>
        <w:r w:rsidR="00963AA5" w:rsidRPr="00963AA5">
          <w:rPr>
            <w:rFonts w:ascii="Times New Roman" w:hAnsi="Times New Roman" w:cs="Times New Roman"/>
            <w:noProof/>
            <w:webHidden/>
            <w:sz w:val="28"/>
            <w:szCs w:val="28"/>
          </w:rPr>
        </w:r>
        <w:r w:rsidR="00963AA5" w:rsidRPr="00963AA5">
          <w:rPr>
            <w:rFonts w:ascii="Times New Roman" w:hAnsi="Times New Roman" w:cs="Times New Roman"/>
            <w:noProof/>
            <w:webHidden/>
            <w:sz w:val="28"/>
            <w:szCs w:val="28"/>
          </w:rPr>
          <w:fldChar w:fldCharType="separate"/>
        </w:r>
        <w:r w:rsidR="00963AA5" w:rsidRPr="00963AA5">
          <w:rPr>
            <w:rFonts w:ascii="Times New Roman" w:hAnsi="Times New Roman" w:cs="Times New Roman"/>
            <w:noProof/>
            <w:webHidden/>
            <w:sz w:val="28"/>
            <w:szCs w:val="28"/>
          </w:rPr>
          <w:t>16</w:t>
        </w:r>
        <w:r w:rsidR="00963AA5" w:rsidRPr="00963AA5">
          <w:rPr>
            <w:rFonts w:ascii="Times New Roman" w:hAnsi="Times New Roman" w:cs="Times New Roman"/>
            <w:noProof/>
            <w:webHidden/>
            <w:sz w:val="28"/>
            <w:szCs w:val="28"/>
          </w:rPr>
          <w:fldChar w:fldCharType="end"/>
        </w:r>
      </w:hyperlink>
    </w:p>
    <w:p w:rsidR="00963AA5" w:rsidRPr="00963AA5" w:rsidRDefault="00000000">
      <w:pPr>
        <w:pStyle w:val="12"/>
        <w:tabs>
          <w:tab w:val="right" w:leader="dot" w:pos="9628"/>
        </w:tabs>
        <w:rPr>
          <w:rFonts w:ascii="Times New Roman" w:eastAsiaTheme="minorEastAsia" w:hAnsi="Times New Roman" w:cs="Times New Roman"/>
          <w:b w:val="0"/>
          <w:bCs w:val="0"/>
          <w:caps w:val="0"/>
          <w:noProof/>
          <w:sz w:val="28"/>
          <w:szCs w:val="28"/>
          <w:lang w:eastAsia="ru-RU"/>
        </w:rPr>
      </w:pPr>
      <w:hyperlink w:anchor="_Toc217214325" w:history="1">
        <w:r w:rsidR="00963AA5" w:rsidRPr="00963AA5">
          <w:rPr>
            <w:rStyle w:val="a4"/>
            <w:rFonts w:ascii="Times New Roman" w:hAnsi="Times New Roman" w:cs="Times New Roman"/>
            <w:b w:val="0"/>
            <w:bCs w:val="0"/>
            <w:noProof/>
            <w:sz w:val="28"/>
            <w:szCs w:val="28"/>
          </w:rPr>
          <w:t>Заключение</w:t>
        </w:r>
        <w:r w:rsidR="00963AA5" w:rsidRPr="00963AA5">
          <w:rPr>
            <w:rFonts w:ascii="Times New Roman" w:hAnsi="Times New Roman" w:cs="Times New Roman"/>
            <w:b w:val="0"/>
            <w:bCs w:val="0"/>
            <w:noProof/>
            <w:webHidden/>
            <w:sz w:val="28"/>
            <w:szCs w:val="28"/>
          </w:rPr>
          <w:tab/>
        </w:r>
        <w:r w:rsidR="00963AA5" w:rsidRPr="00963AA5">
          <w:rPr>
            <w:rFonts w:ascii="Times New Roman" w:hAnsi="Times New Roman" w:cs="Times New Roman"/>
            <w:b w:val="0"/>
            <w:bCs w:val="0"/>
            <w:noProof/>
            <w:webHidden/>
            <w:sz w:val="28"/>
            <w:szCs w:val="28"/>
          </w:rPr>
          <w:fldChar w:fldCharType="begin"/>
        </w:r>
        <w:r w:rsidR="00963AA5" w:rsidRPr="00963AA5">
          <w:rPr>
            <w:rFonts w:ascii="Times New Roman" w:hAnsi="Times New Roman" w:cs="Times New Roman"/>
            <w:b w:val="0"/>
            <w:bCs w:val="0"/>
            <w:noProof/>
            <w:webHidden/>
            <w:sz w:val="28"/>
            <w:szCs w:val="28"/>
          </w:rPr>
          <w:instrText xml:space="preserve"> PAGEREF _Toc217214325 \h </w:instrText>
        </w:r>
        <w:r w:rsidR="00963AA5" w:rsidRPr="00963AA5">
          <w:rPr>
            <w:rFonts w:ascii="Times New Roman" w:hAnsi="Times New Roman" w:cs="Times New Roman"/>
            <w:b w:val="0"/>
            <w:bCs w:val="0"/>
            <w:noProof/>
            <w:webHidden/>
            <w:sz w:val="28"/>
            <w:szCs w:val="28"/>
          </w:rPr>
        </w:r>
        <w:r w:rsidR="00963AA5" w:rsidRPr="00963AA5">
          <w:rPr>
            <w:rFonts w:ascii="Times New Roman" w:hAnsi="Times New Roman" w:cs="Times New Roman"/>
            <w:b w:val="0"/>
            <w:bCs w:val="0"/>
            <w:noProof/>
            <w:webHidden/>
            <w:sz w:val="28"/>
            <w:szCs w:val="28"/>
          </w:rPr>
          <w:fldChar w:fldCharType="separate"/>
        </w:r>
        <w:r w:rsidR="00963AA5" w:rsidRPr="00963AA5">
          <w:rPr>
            <w:rFonts w:ascii="Times New Roman" w:hAnsi="Times New Roman" w:cs="Times New Roman"/>
            <w:b w:val="0"/>
            <w:bCs w:val="0"/>
            <w:noProof/>
            <w:webHidden/>
            <w:sz w:val="28"/>
            <w:szCs w:val="28"/>
          </w:rPr>
          <w:t>18</w:t>
        </w:r>
        <w:r w:rsidR="00963AA5" w:rsidRPr="00963AA5">
          <w:rPr>
            <w:rFonts w:ascii="Times New Roman" w:hAnsi="Times New Roman" w:cs="Times New Roman"/>
            <w:b w:val="0"/>
            <w:bCs w:val="0"/>
            <w:noProof/>
            <w:webHidden/>
            <w:sz w:val="28"/>
            <w:szCs w:val="28"/>
          </w:rPr>
          <w:fldChar w:fldCharType="end"/>
        </w:r>
      </w:hyperlink>
    </w:p>
    <w:p w:rsidR="00C26C9F" w:rsidRPr="00C26C9F" w:rsidRDefault="00C26C9F" w:rsidP="00C26C9F">
      <w:r w:rsidRPr="00C26C9F">
        <w:rPr>
          <w:rFonts w:cs="Times New Roman"/>
          <w:szCs w:val="28"/>
        </w:rPr>
        <w:fldChar w:fldCharType="end"/>
      </w: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B8590B" w:rsidRDefault="00B8590B">
      <w:pPr>
        <w:rPr>
          <w:rFonts w:cs="Times New Roman"/>
          <w:szCs w:val="28"/>
        </w:rPr>
      </w:pPr>
    </w:p>
    <w:p w:rsidR="00C26C9F" w:rsidRDefault="00C26C9F" w:rsidP="00C26C9F">
      <w:pPr>
        <w:ind w:firstLine="0"/>
        <w:rPr>
          <w:rFonts w:cs="Times New Roman"/>
          <w:szCs w:val="28"/>
        </w:rPr>
      </w:pPr>
    </w:p>
    <w:p w:rsidR="00B8590B" w:rsidRPr="00B8590B" w:rsidRDefault="00B8590B" w:rsidP="00B8590B">
      <w:pPr>
        <w:jc w:val="center"/>
        <w:rPr>
          <w:rFonts w:cs="Times New Roman"/>
          <w:b/>
          <w:bCs/>
          <w:sz w:val="36"/>
          <w:szCs w:val="36"/>
        </w:rPr>
      </w:pPr>
      <w:r w:rsidRPr="00B8590B">
        <w:rPr>
          <w:rFonts w:cs="Times New Roman"/>
          <w:b/>
          <w:bCs/>
          <w:sz w:val="36"/>
          <w:szCs w:val="36"/>
        </w:rPr>
        <w:lastRenderedPageBreak/>
        <w:t>ВВЕДЕНИЕ</w:t>
      </w:r>
    </w:p>
    <w:p w:rsidR="000A215F" w:rsidRPr="000A215F" w:rsidRDefault="000A215F" w:rsidP="000E6916">
      <w:pPr>
        <w:rPr>
          <w:rFonts w:cs="Times New Roman"/>
          <w:szCs w:val="28"/>
        </w:rPr>
      </w:pPr>
      <w:r w:rsidRPr="000A215F">
        <w:rPr>
          <w:rFonts w:cs="Times New Roman"/>
          <w:szCs w:val="28"/>
        </w:rPr>
        <w:t>Современная цифровая инфраструктура достигла уровня сложности, когда её надёжность перестала определяться исключительно качеством кода и отказоустойчивостью</w:t>
      </w:r>
      <w:r w:rsidR="000E6916">
        <w:rPr>
          <w:rFonts w:cs="Times New Roman"/>
          <w:szCs w:val="28"/>
        </w:rPr>
        <w:t xml:space="preserve"> сервера</w:t>
      </w:r>
      <w:r w:rsidRPr="000A215F">
        <w:rPr>
          <w:rFonts w:cs="Times New Roman"/>
          <w:szCs w:val="28"/>
        </w:rPr>
        <w:t xml:space="preserve">. Критическим звеном в цепочке доступности стали люди — инженеры </w:t>
      </w:r>
      <w:proofErr w:type="spellStart"/>
      <w:r w:rsidRPr="000A215F">
        <w:rPr>
          <w:rFonts w:cs="Times New Roman"/>
          <w:szCs w:val="28"/>
        </w:rPr>
        <w:t>DevOps</w:t>
      </w:r>
      <w:proofErr w:type="spellEnd"/>
      <w:r w:rsidRPr="000A215F">
        <w:rPr>
          <w:rFonts w:cs="Times New Roman"/>
          <w:szCs w:val="28"/>
        </w:rPr>
        <w:t xml:space="preserve"> и SRE (</w:t>
      </w:r>
      <w:proofErr w:type="spellStart"/>
      <w:r w:rsidRPr="000A215F">
        <w:rPr>
          <w:rFonts w:cs="Times New Roman"/>
          <w:szCs w:val="28"/>
        </w:rPr>
        <w:t>Site</w:t>
      </w:r>
      <w:proofErr w:type="spellEnd"/>
      <w:r w:rsidRPr="000A215F">
        <w:rPr>
          <w:rFonts w:cs="Times New Roman"/>
          <w:szCs w:val="28"/>
        </w:rPr>
        <w:t xml:space="preserve"> </w:t>
      </w:r>
      <w:proofErr w:type="spellStart"/>
      <w:r w:rsidRPr="000A215F">
        <w:rPr>
          <w:rFonts w:cs="Times New Roman"/>
          <w:szCs w:val="28"/>
        </w:rPr>
        <w:t>Reliability</w:t>
      </w:r>
      <w:proofErr w:type="spellEnd"/>
      <w:r w:rsidRPr="000A215F">
        <w:rPr>
          <w:rFonts w:cs="Times New Roman"/>
          <w:szCs w:val="28"/>
        </w:rPr>
        <w:t xml:space="preserve"> Engineering), которые управляют этой инфраструктурой. Их способность быстро понимать состояние системы, принимать верные решения и оперативно действовать в критических ситуациях напрямую зависит от качества интерфейсов, которые предоставляют им инструменты управления.</w:t>
      </w:r>
    </w:p>
    <w:p w:rsidR="00B8590B" w:rsidRDefault="000A215F" w:rsidP="000A215F">
      <w:pPr>
        <w:rPr>
          <w:rFonts w:cs="Times New Roman"/>
          <w:szCs w:val="28"/>
        </w:rPr>
      </w:pPr>
      <w:r w:rsidRPr="000A215F">
        <w:rPr>
          <w:rFonts w:cs="Times New Roman"/>
          <w:szCs w:val="28"/>
        </w:rPr>
        <w:t>Особую сложность представляют распределённые базы данных (РБД)</w:t>
      </w:r>
      <w:r w:rsidR="000E6916">
        <w:rPr>
          <w:rFonts w:cs="Times New Roman"/>
          <w:szCs w:val="28"/>
        </w:rPr>
        <w:t>, которые являются</w:t>
      </w:r>
      <w:r w:rsidRPr="000A215F">
        <w:rPr>
          <w:rFonts w:cs="Times New Roman"/>
          <w:szCs w:val="28"/>
        </w:rPr>
        <w:t xml:space="preserve"> фундамент</w:t>
      </w:r>
      <w:r w:rsidR="000E6916">
        <w:rPr>
          <w:rFonts w:cs="Times New Roman"/>
          <w:szCs w:val="28"/>
        </w:rPr>
        <w:t>ом</w:t>
      </w:r>
      <w:r w:rsidRPr="000A215F">
        <w:rPr>
          <w:rFonts w:cs="Times New Roman"/>
          <w:szCs w:val="28"/>
        </w:rPr>
        <w:t xml:space="preserve"> </w:t>
      </w:r>
      <w:proofErr w:type="spellStart"/>
      <w:r w:rsidR="000E6916">
        <w:rPr>
          <w:rFonts w:cs="Times New Roman"/>
          <w:szCs w:val="28"/>
        </w:rPr>
        <w:t>микросервисных</w:t>
      </w:r>
      <w:proofErr w:type="spellEnd"/>
      <w:r w:rsidR="000E6916">
        <w:rPr>
          <w:rFonts w:cs="Times New Roman"/>
          <w:szCs w:val="28"/>
        </w:rPr>
        <w:t xml:space="preserve"> </w:t>
      </w:r>
      <w:r w:rsidRPr="000A215F">
        <w:rPr>
          <w:rFonts w:cs="Times New Roman"/>
          <w:szCs w:val="28"/>
        </w:rPr>
        <w:t xml:space="preserve">приложений. </w:t>
      </w:r>
      <w:r>
        <w:rPr>
          <w:rFonts w:cs="Times New Roman"/>
          <w:szCs w:val="28"/>
        </w:rPr>
        <w:t>Из-за</w:t>
      </w:r>
      <w:r w:rsidR="000E6916">
        <w:rPr>
          <w:rFonts w:cs="Times New Roman"/>
          <w:szCs w:val="28"/>
        </w:rPr>
        <w:t xml:space="preserve"> их функций, таких как</w:t>
      </w:r>
      <w:r>
        <w:rPr>
          <w:rFonts w:cs="Times New Roman"/>
          <w:szCs w:val="28"/>
        </w:rPr>
        <w:t xml:space="preserve"> </w:t>
      </w:r>
      <w:proofErr w:type="spellStart"/>
      <w:r w:rsidRPr="000A215F">
        <w:rPr>
          <w:rFonts w:cs="Times New Roman"/>
          <w:szCs w:val="28"/>
        </w:rPr>
        <w:t>шардировани</w:t>
      </w:r>
      <w:r>
        <w:rPr>
          <w:rFonts w:cs="Times New Roman"/>
          <w:szCs w:val="28"/>
        </w:rPr>
        <w:t>я</w:t>
      </w:r>
      <w:proofErr w:type="spellEnd"/>
      <w:r w:rsidRPr="000A215F">
        <w:rPr>
          <w:rFonts w:cs="Times New Roman"/>
          <w:szCs w:val="28"/>
        </w:rPr>
        <w:t>, репликаци</w:t>
      </w:r>
      <w:r>
        <w:rPr>
          <w:rFonts w:cs="Times New Roman"/>
          <w:szCs w:val="28"/>
        </w:rPr>
        <w:t xml:space="preserve">и появляются совершенно </w:t>
      </w:r>
      <w:r w:rsidRPr="000A215F">
        <w:rPr>
          <w:rFonts w:cs="Times New Roman"/>
          <w:szCs w:val="28"/>
        </w:rPr>
        <w:t>нов</w:t>
      </w:r>
      <w:r>
        <w:rPr>
          <w:rFonts w:cs="Times New Roman"/>
          <w:szCs w:val="28"/>
        </w:rPr>
        <w:t>ые</w:t>
      </w:r>
      <w:r w:rsidRPr="000A215F">
        <w:rPr>
          <w:rFonts w:cs="Times New Roman"/>
          <w:szCs w:val="28"/>
        </w:rPr>
        <w:t xml:space="preserve"> риск</w:t>
      </w:r>
      <w:r>
        <w:rPr>
          <w:rFonts w:cs="Times New Roman"/>
          <w:szCs w:val="28"/>
        </w:rPr>
        <w:t>и</w:t>
      </w:r>
      <w:r w:rsidRPr="000A215F">
        <w:rPr>
          <w:rFonts w:cs="Times New Roman"/>
          <w:szCs w:val="28"/>
        </w:rPr>
        <w:t xml:space="preserve"> и точ</w:t>
      </w:r>
      <w:r>
        <w:rPr>
          <w:rFonts w:cs="Times New Roman"/>
          <w:szCs w:val="28"/>
        </w:rPr>
        <w:t>ки</w:t>
      </w:r>
      <w:r w:rsidRPr="000A215F">
        <w:rPr>
          <w:rFonts w:cs="Times New Roman"/>
          <w:szCs w:val="28"/>
        </w:rPr>
        <w:t xml:space="preserve"> отказа. Традиционные подходы к резервному копированию, </w:t>
      </w:r>
      <w:r w:rsidR="000E6916">
        <w:rPr>
          <w:rFonts w:cs="Times New Roman"/>
          <w:szCs w:val="28"/>
        </w:rPr>
        <w:t>созданные для</w:t>
      </w:r>
      <w:r w:rsidRPr="000A215F">
        <w:rPr>
          <w:rFonts w:cs="Times New Roman"/>
          <w:szCs w:val="28"/>
        </w:rPr>
        <w:t xml:space="preserve"> </w:t>
      </w:r>
      <w:r w:rsidR="000E6916">
        <w:rPr>
          <w:rFonts w:cs="Times New Roman"/>
          <w:szCs w:val="28"/>
        </w:rPr>
        <w:t xml:space="preserve">работы с единичными </w:t>
      </w:r>
      <w:r w:rsidRPr="000A215F">
        <w:rPr>
          <w:rFonts w:cs="Times New Roman"/>
          <w:szCs w:val="28"/>
        </w:rPr>
        <w:t>сервера</w:t>
      </w:r>
      <w:r w:rsidR="000E6916">
        <w:rPr>
          <w:rFonts w:cs="Times New Roman"/>
          <w:szCs w:val="28"/>
        </w:rPr>
        <w:t>ми</w:t>
      </w:r>
      <w:r w:rsidRPr="000A215F">
        <w:rPr>
          <w:rFonts w:cs="Times New Roman"/>
          <w:szCs w:val="28"/>
        </w:rPr>
        <w:t xml:space="preserve">, здесь терпят крах. Возникает потребность в специализированных системах, способных корректно и согласованно создавать </w:t>
      </w:r>
      <w:proofErr w:type="spellStart"/>
      <w:r w:rsidRPr="000A215F">
        <w:rPr>
          <w:rFonts w:cs="Times New Roman"/>
          <w:szCs w:val="28"/>
        </w:rPr>
        <w:t>снапшоты</w:t>
      </w:r>
      <w:proofErr w:type="spellEnd"/>
      <w:r w:rsidRPr="000A215F">
        <w:rPr>
          <w:rFonts w:cs="Times New Roman"/>
          <w:szCs w:val="28"/>
        </w:rPr>
        <w:t xml:space="preserve"> распределённого состояния. Однако самая совершенная система резервного копирования останется источником риска, если её управление скрыто за грудой </w:t>
      </w:r>
      <w:proofErr w:type="spellStart"/>
      <w:r w:rsidRPr="000A215F">
        <w:rPr>
          <w:rFonts w:cs="Times New Roman"/>
          <w:szCs w:val="28"/>
        </w:rPr>
        <w:t>неинтегрированных</w:t>
      </w:r>
      <w:proofErr w:type="spellEnd"/>
      <w:r w:rsidRPr="000A215F">
        <w:rPr>
          <w:rFonts w:cs="Times New Roman"/>
          <w:szCs w:val="28"/>
        </w:rPr>
        <w:t xml:space="preserve"> скриптов, конфигурационных файлов и выводом командной строки. Человеческая ошибка при вводе команды, неверная интерпретация логов, пропущенное предупреждение — вс</w:t>
      </w:r>
      <w:r w:rsidR="007671EB">
        <w:rPr>
          <w:rFonts w:cs="Times New Roman"/>
          <w:szCs w:val="28"/>
        </w:rPr>
        <w:t>е</w:t>
      </w:r>
      <w:r w:rsidRPr="000A215F">
        <w:rPr>
          <w:rFonts w:cs="Times New Roman"/>
          <w:szCs w:val="28"/>
        </w:rPr>
        <w:t xml:space="preserve"> эт</w:t>
      </w:r>
      <w:r w:rsidR="007671EB">
        <w:rPr>
          <w:rFonts w:cs="Times New Roman"/>
          <w:szCs w:val="28"/>
        </w:rPr>
        <w:t>и факторы</w:t>
      </w:r>
      <w:r w:rsidRPr="000A215F">
        <w:rPr>
          <w:rFonts w:cs="Times New Roman"/>
          <w:szCs w:val="28"/>
        </w:rPr>
        <w:t xml:space="preserve"> став</w:t>
      </w:r>
      <w:r w:rsidR="007671EB">
        <w:rPr>
          <w:rFonts w:cs="Times New Roman"/>
          <w:szCs w:val="28"/>
        </w:rPr>
        <w:t>ят</w:t>
      </w:r>
      <w:r w:rsidRPr="000A215F">
        <w:rPr>
          <w:rFonts w:cs="Times New Roman"/>
          <w:szCs w:val="28"/>
        </w:rPr>
        <w:t xml:space="preserve"> под угрозу отказоустойчивость всей системы.</w:t>
      </w:r>
    </w:p>
    <w:p w:rsidR="000E6916" w:rsidRDefault="000E6916" w:rsidP="000A215F">
      <w:pPr>
        <w:rPr>
          <w:rFonts w:cs="Times New Roman"/>
          <w:szCs w:val="28"/>
        </w:rPr>
      </w:pPr>
      <w:r w:rsidRPr="000E6916">
        <w:rPr>
          <w:rFonts w:cs="Times New Roman"/>
          <w:szCs w:val="28"/>
        </w:rPr>
        <w:t>Данная научно-исследовательская работа исходит</w:t>
      </w:r>
      <w:r w:rsidR="007671EB">
        <w:rPr>
          <w:rFonts w:cs="Times New Roman"/>
          <w:szCs w:val="28"/>
        </w:rPr>
        <w:t xml:space="preserve"> из</w:t>
      </w:r>
      <w:r w:rsidRPr="000E6916">
        <w:rPr>
          <w:rFonts w:cs="Times New Roman"/>
          <w:szCs w:val="28"/>
        </w:rPr>
        <w:t xml:space="preserve"> и</w:t>
      </w:r>
      <w:r w:rsidR="007671EB">
        <w:rPr>
          <w:rFonts w:cs="Times New Roman"/>
          <w:szCs w:val="28"/>
        </w:rPr>
        <w:t>деи</w:t>
      </w:r>
      <w:r w:rsidRPr="000E6916">
        <w:rPr>
          <w:rFonts w:cs="Times New Roman"/>
          <w:szCs w:val="28"/>
        </w:rPr>
        <w:t xml:space="preserve">, что </w:t>
      </w:r>
      <w:proofErr w:type="gramStart"/>
      <w:r w:rsidRPr="000E6916">
        <w:rPr>
          <w:rFonts w:cs="Times New Roman"/>
          <w:szCs w:val="28"/>
        </w:rPr>
        <w:t xml:space="preserve">интерфейс </w:t>
      </w:r>
      <w:r w:rsidR="007671EB">
        <w:rPr>
          <w:rFonts w:cs="Times New Roman"/>
          <w:szCs w:val="28"/>
        </w:rPr>
        <w:t>это</w:t>
      </w:r>
      <w:proofErr w:type="gramEnd"/>
      <w:r w:rsidR="007671EB">
        <w:rPr>
          <w:rFonts w:cs="Times New Roman"/>
          <w:szCs w:val="28"/>
        </w:rPr>
        <w:t xml:space="preserve"> важный </w:t>
      </w:r>
      <w:r w:rsidRPr="000E6916">
        <w:rPr>
          <w:rFonts w:cs="Times New Roman"/>
          <w:szCs w:val="28"/>
        </w:rPr>
        <w:t>компонент системы отказоустойчивости</w:t>
      </w:r>
      <w:r w:rsidR="007671EB">
        <w:rPr>
          <w:rFonts w:cs="Times New Roman"/>
          <w:szCs w:val="28"/>
        </w:rPr>
        <w:t xml:space="preserve">, а не </w:t>
      </w:r>
      <w:r w:rsidR="007671EB" w:rsidRPr="007671EB">
        <w:rPr>
          <w:rFonts w:cs="Times New Roman"/>
          <w:szCs w:val="28"/>
        </w:rPr>
        <w:t>«надстройка»</w:t>
      </w:r>
      <w:r w:rsidRPr="000E6916">
        <w:rPr>
          <w:rFonts w:cs="Times New Roman"/>
          <w:szCs w:val="28"/>
        </w:rPr>
        <w:t xml:space="preserve">. Целью работы является не просто автоматизация, а снижение </w:t>
      </w:r>
      <w:r w:rsidR="007671EB">
        <w:rPr>
          <w:rFonts w:cs="Times New Roman"/>
          <w:szCs w:val="28"/>
        </w:rPr>
        <w:t xml:space="preserve">человеческой ошибки </w:t>
      </w:r>
      <w:r w:rsidRPr="000E6916">
        <w:rPr>
          <w:rFonts w:cs="Times New Roman"/>
          <w:szCs w:val="28"/>
        </w:rPr>
        <w:t>через создание специализированного веб-</w:t>
      </w:r>
      <w:proofErr w:type="spellStart"/>
      <w:r w:rsidRPr="000E6916">
        <w:rPr>
          <w:rFonts w:cs="Times New Roman"/>
          <w:szCs w:val="28"/>
        </w:rPr>
        <w:t>дашборда</w:t>
      </w:r>
      <w:proofErr w:type="spellEnd"/>
      <w:r w:rsidRPr="000E6916">
        <w:rPr>
          <w:rFonts w:cs="Times New Roman"/>
          <w:szCs w:val="28"/>
        </w:rPr>
        <w:t xml:space="preserve">. Этот </w:t>
      </w:r>
      <w:proofErr w:type="spellStart"/>
      <w:r w:rsidRPr="000E6916">
        <w:rPr>
          <w:rFonts w:cs="Times New Roman"/>
          <w:szCs w:val="28"/>
        </w:rPr>
        <w:t>дашборд</w:t>
      </w:r>
      <w:proofErr w:type="spellEnd"/>
      <w:r w:rsidRPr="000E6916">
        <w:rPr>
          <w:rFonts w:cs="Times New Roman"/>
          <w:szCs w:val="28"/>
        </w:rPr>
        <w:t xml:space="preserve"> должен выступать в роли «единого источника истины» и «пульта управления», трансформируя распределённые процессы резервного копирования в наглядную, интуитивно понятную и действенную модель.</w:t>
      </w:r>
    </w:p>
    <w:p w:rsidR="007671EB" w:rsidRDefault="007671EB" w:rsidP="000A215F">
      <w:pPr>
        <w:rPr>
          <w:rFonts w:cs="Times New Roman"/>
          <w:szCs w:val="28"/>
        </w:rPr>
      </w:pPr>
      <w:r w:rsidRPr="007671EB">
        <w:rPr>
          <w:rFonts w:cs="Times New Roman"/>
          <w:szCs w:val="28"/>
        </w:rPr>
        <w:lastRenderedPageBreak/>
        <w:t xml:space="preserve">Разрабатываемый </w:t>
      </w:r>
      <w:proofErr w:type="spellStart"/>
      <w:r w:rsidRPr="007671EB">
        <w:rPr>
          <w:rFonts w:cs="Times New Roman"/>
          <w:szCs w:val="28"/>
        </w:rPr>
        <w:t>дашборд</w:t>
      </w:r>
      <w:proofErr w:type="spellEnd"/>
      <w:r w:rsidRPr="007671EB">
        <w:rPr>
          <w:rFonts w:cs="Times New Roman"/>
          <w:szCs w:val="28"/>
        </w:rPr>
        <w:t xml:space="preserve"> — это, по сути, интерфейс для управления рисками. Его ценность измеряется не количеством кнопок, а тем, насколько он уменьшает среднее время на обнаружение (MTTD) и среднее время на восстановление (MTTR) при инцидентах с данными, а также предотвращает эти инциденты за счёт ясности и контроля. Внедрение такого интерфейса переводит резервное копирование из разряда рутинной, пугающей своей сложностью обязанности в разряд управляемого, прозрачного и, как следствие, надёжного бизнес-процесса, что является конечной целью обеспечения истинной отказоустойчивости в распределённых средах.</w:t>
      </w: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101593" w:rsidRDefault="00101593" w:rsidP="000A215F">
      <w:pPr>
        <w:rPr>
          <w:rFonts w:cs="Times New Roman"/>
          <w:szCs w:val="28"/>
        </w:rPr>
      </w:pPr>
    </w:p>
    <w:p w:rsidR="007671EB" w:rsidRDefault="007671EB" w:rsidP="003E7D9E">
      <w:pPr>
        <w:pStyle w:val="13"/>
        <w:numPr>
          <w:ilvl w:val="0"/>
          <w:numId w:val="7"/>
        </w:numPr>
        <w:jc w:val="left"/>
      </w:pPr>
      <w:bookmarkStart w:id="3" w:name="_Toc217210182"/>
      <w:bookmarkStart w:id="4" w:name="_Toc217214314"/>
      <w:r>
        <w:lastRenderedPageBreak/>
        <w:t>Обзор текущего состояния предмета исследования</w:t>
      </w:r>
      <w:bookmarkEnd w:id="3"/>
      <w:bookmarkEnd w:id="4"/>
    </w:p>
    <w:p w:rsidR="00101593" w:rsidRDefault="00101593" w:rsidP="00963AA5">
      <w:pPr>
        <w:pStyle w:val="21"/>
        <w:numPr>
          <w:ilvl w:val="1"/>
          <w:numId w:val="7"/>
        </w:numPr>
        <w:jc w:val="left"/>
      </w:pPr>
      <w:bookmarkStart w:id="5" w:name="_Toc217210183"/>
      <w:bookmarkStart w:id="6" w:name="_Toc217214315"/>
      <w:r>
        <w:t>Обзор</w:t>
      </w:r>
      <w:r w:rsidR="00C26C9F">
        <w:t xml:space="preserve"> зарубежных исследований</w:t>
      </w:r>
      <w:bookmarkEnd w:id="5"/>
      <w:bookmarkEnd w:id="6"/>
    </w:p>
    <w:p w:rsidR="00C26C9F" w:rsidRDefault="00631170" w:rsidP="00C26C9F">
      <w:r w:rsidRPr="00631170">
        <w:t xml:space="preserve">Зарубежная научная и инженерная мысль в области управления сложной ИТ-инфраструктурой демонстрирует устойчивый сдвиг от решения чисто технических задач к проектированию человеко-ориентированных систем управления. Исследования в парадигме Human-Computer </w:t>
      </w:r>
      <w:proofErr w:type="spellStart"/>
      <w:r w:rsidRPr="00631170">
        <w:t>Interaction</w:t>
      </w:r>
      <w:proofErr w:type="spellEnd"/>
      <w:r w:rsidRPr="00631170">
        <w:t xml:space="preserve"> (HCI), применённой к инженерным областям, формируют новое понимание интерфейса как критического компонента надёжности. Работы Николь </w:t>
      </w:r>
      <w:proofErr w:type="spellStart"/>
      <w:r w:rsidRPr="00631170">
        <w:t>Форсигрен</w:t>
      </w:r>
      <w:proofErr w:type="spellEnd"/>
      <w:r w:rsidRPr="00631170">
        <w:t xml:space="preserve"> и её коллег по </w:t>
      </w:r>
      <w:proofErr w:type="spellStart"/>
      <w:r w:rsidRPr="00631170">
        <w:t>DevOps</w:t>
      </w:r>
      <w:proofErr w:type="spellEnd"/>
      <w:r w:rsidRPr="00631170">
        <w:t xml:space="preserve"> Research </w:t>
      </w:r>
      <w:proofErr w:type="spellStart"/>
      <w:r w:rsidRPr="00631170">
        <w:t>and</w:t>
      </w:r>
      <w:proofErr w:type="spellEnd"/>
      <w:r w:rsidRPr="00631170">
        <w:t xml:space="preserve"> Assessment (DORA) эмпирически подтвердили прямую корреляцию между эффективностью команд, их производительностью и качеством инструментария, </w:t>
      </w:r>
      <w:r>
        <w:t xml:space="preserve">это подтверждает, что </w:t>
      </w:r>
      <w:r w:rsidRPr="00631170">
        <w:t xml:space="preserve">глубокие исследования в области UX для </w:t>
      </w:r>
      <w:proofErr w:type="spellStart"/>
      <w:r w:rsidRPr="00631170">
        <w:t>DevOps</w:t>
      </w:r>
      <w:proofErr w:type="spellEnd"/>
      <w:r w:rsidRPr="00631170">
        <w:t xml:space="preserve"> и SRE</w:t>
      </w:r>
      <w:r>
        <w:t xml:space="preserve"> являются не напрасными</w:t>
      </w:r>
      <w:r w:rsidRPr="00631170">
        <w:t>. Концепции когнитивной нагрузки (</w:t>
      </w:r>
      <w:proofErr w:type="spellStart"/>
      <w:r w:rsidRPr="00631170">
        <w:t>cognitive</w:t>
      </w:r>
      <w:proofErr w:type="spellEnd"/>
      <w:r w:rsidRPr="00631170">
        <w:t xml:space="preserve"> </w:t>
      </w:r>
      <w:proofErr w:type="spellStart"/>
      <w:r w:rsidRPr="00631170">
        <w:t>load</w:t>
      </w:r>
      <w:proofErr w:type="spellEnd"/>
      <w:r w:rsidRPr="00631170">
        <w:t>) и ситуационной осведомлённости (</w:t>
      </w:r>
      <w:proofErr w:type="spellStart"/>
      <w:r w:rsidRPr="00631170">
        <w:t>situational</w:t>
      </w:r>
      <w:proofErr w:type="spellEnd"/>
      <w:r w:rsidRPr="00631170">
        <w:t xml:space="preserve"> </w:t>
      </w:r>
      <w:proofErr w:type="spellStart"/>
      <w:r w:rsidRPr="00631170">
        <w:t>awareness</w:t>
      </w:r>
      <w:proofErr w:type="spellEnd"/>
      <w:r w:rsidRPr="00631170">
        <w:t>),</w:t>
      </w:r>
      <w:r>
        <w:t xml:space="preserve"> </w:t>
      </w:r>
      <w:r w:rsidRPr="00631170">
        <w:t xml:space="preserve">становятся теоретическим фундаментом для проектирования </w:t>
      </w:r>
      <w:proofErr w:type="spellStart"/>
      <w:r w:rsidRPr="00631170">
        <w:t>дашбордов</w:t>
      </w:r>
      <w:proofErr w:type="spellEnd"/>
      <w:r w:rsidRPr="00631170">
        <w:t>, цель которых — не просто отображать данные, но и поддерживать принятие решений в условиях стресса и неопределённости, что непосредственно актуально для сценариев аварийного восстановления данных.</w:t>
      </w:r>
    </w:p>
    <w:p w:rsidR="00631170" w:rsidRDefault="00631170" w:rsidP="00C26C9F">
      <w:r w:rsidRPr="00631170">
        <w:t>Параллельно в инженерной практике сформировалось мощное направление, связанное с визуализацией распределённых систем и обеспечением их наблюдаемости (</w:t>
      </w:r>
      <w:proofErr w:type="spellStart"/>
      <w:r w:rsidRPr="00631170">
        <w:t>observability</w:t>
      </w:r>
      <w:proofErr w:type="spellEnd"/>
      <w:r w:rsidRPr="00631170">
        <w:t xml:space="preserve">). Исследования и практические наработки компаний-лидеров, таких как </w:t>
      </w:r>
      <w:proofErr w:type="spellStart"/>
      <w:r w:rsidRPr="00631170">
        <w:t>Netflix</w:t>
      </w:r>
      <w:proofErr w:type="spellEnd"/>
      <w:r w:rsidRPr="00631170">
        <w:t xml:space="preserve">, </w:t>
      </w:r>
      <w:proofErr w:type="spellStart"/>
      <w:r w:rsidRPr="00631170">
        <w:t>Uber</w:t>
      </w:r>
      <w:proofErr w:type="spellEnd"/>
      <w:r w:rsidRPr="00631170">
        <w:t xml:space="preserve"> и Google, представленные на конференциях USENIX, </w:t>
      </w:r>
      <w:proofErr w:type="spellStart"/>
      <w:r w:rsidRPr="00631170">
        <w:t>SREcon</w:t>
      </w:r>
      <w:proofErr w:type="spellEnd"/>
      <w:r w:rsidRPr="00631170">
        <w:t xml:space="preserve"> и в блогах, фокусируются на </w:t>
      </w:r>
      <w:proofErr w:type="spellStart"/>
      <w:r w:rsidRPr="00631170">
        <w:t>трейсинге</w:t>
      </w:r>
      <w:proofErr w:type="spellEnd"/>
      <w:r w:rsidRPr="00631170">
        <w:t xml:space="preserve">, отображении зависимостей сервисов и потоков данных. Философия </w:t>
      </w:r>
      <w:proofErr w:type="spellStart"/>
      <w:r w:rsidRPr="00631170">
        <w:t>Chaos</w:t>
      </w:r>
      <w:proofErr w:type="spellEnd"/>
      <w:r w:rsidRPr="00631170">
        <w:t xml:space="preserve"> Engineering, популяризированная </w:t>
      </w:r>
      <w:proofErr w:type="spellStart"/>
      <w:r w:rsidRPr="00631170">
        <w:t>Netflix</w:t>
      </w:r>
      <w:proofErr w:type="spellEnd"/>
      <w:r w:rsidRPr="00631170">
        <w:t xml:space="preserve">, утверждает, что устойчивость системы нельзя гарантировать без глубокой, понятной наблюдаемости её состояния. Эти принципы материализуются в инструментах вроде </w:t>
      </w:r>
      <w:proofErr w:type="spellStart"/>
      <w:r w:rsidRPr="00631170">
        <w:t>Jaeger</w:t>
      </w:r>
      <w:proofErr w:type="spellEnd"/>
      <w:r w:rsidRPr="00631170">
        <w:t xml:space="preserve">, </w:t>
      </w:r>
      <w:proofErr w:type="spellStart"/>
      <w:r w:rsidRPr="00631170">
        <w:t>Grafana</w:t>
      </w:r>
      <w:proofErr w:type="spellEnd"/>
      <w:r w:rsidRPr="00631170">
        <w:t xml:space="preserve"> с продвинутыми плагинами, и </w:t>
      </w:r>
      <w:proofErr w:type="spellStart"/>
      <w:r w:rsidRPr="00631170">
        <w:t>дашбордах</w:t>
      </w:r>
      <w:proofErr w:type="spellEnd"/>
      <w:r w:rsidRPr="00631170">
        <w:t xml:space="preserve"> для управления такими платформами, </w:t>
      </w:r>
      <w:r w:rsidRPr="00631170">
        <w:lastRenderedPageBreak/>
        <w:t xml:space="preserve">как </w:t>
      </w:r>
      <w:proofErr w:type="spellStart"/>
      <w:r w:rsidRPr="00631170">
        <w:t>Vitess</w:t>
      </w:r>
      <w:proofErr w:type="spellEnd"/>
      <w:r w:rsidRPr="00631170">
        <w:t xml:space="preserve"> или </w:t>
      </w:r>
      <w:proofErr w:type="spellStart"/>
      <w:r w:rsidRPr="00631170">
        <w:t>CockroachDB</w:t>
      </w:r>
      <w:proofErr w:type="spellEnd"/>
      <w:r w:rsidRPr="00631170">
        <w:t xml:space="preserve">, которые визуализируют </w:t>
      </w:r>
      <w:proofErr w:type="spellStart"/>
      <w:r w:rsidRPr="00631170">
        <w:t>шарды</w:t>
      </w:r>
      <w:proofErr w:type="spellEnd"/>
      <w:r w:rsidRPr="00631170">
        <w:t xml:space="preserve">, реплики и их состояние. Однако эти решения часто являются частью экосистемы конкретной БД или фреймворка и редко предлагают унифицированный интерфейс для </w:t>
      </w:r>
      <w:proofErr w:type="gramStart"/>
      <w:r w:rsidRPr="00631170">
        <w:t>кросс-платформенного</w:t>
      </w:r>
      <w:proofErr w:type="gramEnd"/>
      <w:r w:rsidRPr="00631170">
        <w:t xml:space="preserve"> управления резервным копированием как самостоятельной сервисной функцией.</w:t>
      </w:r>
    </w:p>
    <w:p w:rsidR="00631170" w:rsidRDefault="00631170" w:rsidP="00631170">
      <w:pPr>
        <w:ind w:firstLine="0"/>
      </w:pPr>
      <w:r>
        <w:tab/>
      </w:r>
      <w:r w:rsidRPr="00631170">
        <w:t>На коммерческом рынке облачных услуг доминируют интегрированные платформы управления базами данных (</w:t>
      </w:r>
      <w:proofErr w:type="spellStart"/>
      <w:r w:rsidRPr="00631170">
        <w:t>DBaaS</w:t>
      </w:r>
      <w:proofErr w:type="spellEnd"/>
      <w:r w:rsidRPr="00631170">
        <w:t xml:space="preserve">) от AWS, GCP и Microsoft </w:t>
      </w:r>
      <w:proofErr w:type="spellStart"/>
      <w:r w:rsidRPr="00631170">
        <w:t>Azure</w:t>
      </w:r>
      <w:proofErr w:type="spellEnd"/>
      <w:r w:rsidRPr="00631170">
        <w:t>. Их интерфейсы задают высокую потребительскую планку, предлагая бесшовную интеграцию резервного копирования, мониторинга и восстановления через философию «</w:t>
      </w:r>
      <w:proofErr w:type="spellStart"/>
      <w:r w:rsidRPr="00631170">
        <w:t>managed</w:t>
      </w:r>
      <w:proofErr w:type="spellEnd"/>
      <w:r w:rsidRPr="00631170">
        <w:t xml:space="preserve"> </w:t>
      </w:r>
      <w:proofErr w:type="spellStart"/>
      <w:r w:rsidRPr="00631170">
        <w:t>service</w:t>
      </w:r>
      <w:proofErr w:type="spellEnd"/>
      <w:r w:rsidRPr="00631170">
        <w:t xml:space="preserve">». Они успешно инкапсулируют сложность, переводя её в простые бизнес-метрики, такие как целевая точка восстановления (RPO) и целевое время восстановления (RTO), доступные для настройки через слайдеры и </w:t>
      </w:r>
      <w:proofErr w:type="spellStart"/>
      <w:r w:rsidRPr="00631170">
        <w:t>чекбоксы</w:t>
      </w:r>
      <w:proofErr w:type="spellEnd"/>
      <w:r w:rsidRPr="00631170">
        <w:t>. Однако эта сила одновременно является и их ограничением. Данные интерфейсы «закрыты», работают исключительно в рамках собственных экосистем и жёстко абстрагируются от низкоуровневых деталей архитектуры. Они не предназначены для гибридных или мульти-</w:t>
      </w:r>
      <w:proofErr w:type="spellStart"/>
      <w:r w:rsidRPr="00631170">
        <w:t>клаудных</w:t>
      </w:r>
      <w:proofErr w:type="spellEnd"/>
      <w:r w:rsidRPr="00631170">
        <w:t xml:space="preserve"> сред, а также для самостоятельных (</w:t>
      </w:r>
      <w:proofErr w:type="spellStart"/>
      <w:r w:rsidRPr="00631170">
        <w:t>self-hosted</w:t>
      </w:r>
      <w:proofErr w:type="spellEnd"/>
      <w:r w:rsidRPr="00631170">
        <w:t xml:space="preserve">) развёртываний разнородных распределённых СУБД, таких как Apache </w:t>
      </w:r>
      <w:proofErr w:type="spellStart"/>
      <w:r w:rsidRPr="00631170">
        <w:t>Cassandra</w:t>
      </w:r>
      <w:proofErr w:type="spellEnd"/>
      <w:r w:rsidRPr="00631170">
        <w:t xml:space="preserve">, </w:t>
      </w:r>
      <w:proofErr w:type="spellStart"/>
      <w:r w:rsidRPr="00631170">
        <w:t>MongoDB</w:t>
      </w:r>
      <w:proofErr w:type="spellEnd"/>
      <w:r w:rsidRPr="00631170">
        <w:t xml:space="preserve"> или </w:t>
      </w:r>
      <w:proofErr w:type="spellStart"/>
      <w:r w:rsidRPr="00631170">
        <w:t>PostgreSQL</w:t>
      </w:r>
      <w:proofErr w:type="spellEnd"/>
      <w:r w:rsidRPr="00631170">
        <w:t xml:space="preserve"> в кластерной конфигурации. Их дизайн ориентирован на массового пользователя, а не на эксперта, которому для диагностики сложного инцидента необходима возможность «заглянуть под капот» и увидеть согласованность данных между </w:t>
      </w:r>
      <w:proofErr w:type="spellStart"/>
      <w:r w:rsidRPr="00631170">
        <w:t>шардами</w:t>
      </w:r>
      <w:proofErr w:type="spellEnd"/>
      <w:r w:rsidRPr="00631170">
        <w:t xml:space="preserve">, состояние каждой реплики в момент создания </w:t>
      </w:r>
      <w:proofErr w:type="spellStart"/>
      <w:r w:rsidRPr="00631170">
        <w:t>снапшота</w:t>
      </w:r>
      <w:proofErr w:type="spellEnd"/>
      <w:r w:rsidRPr="00631170">
        <w:t xml:space="preserve"> или детальные </w:t>
      </w:r>
      <w:proofErr w:type="spellStart"/>
      <w:r w:rsidRPr="00631170">
        <w:t>логи</w:t>
      </w:r>
      <w:proofErr w:type="spellEnd"/>
      <w:r w:rsidRPr="00631170">
        <w:t xml:space="preserve"> этапов восстановления.</w:t>
      </w:r>
    </w:p>
    <w:p w:rsidR="00631170" w:rsidRDefault="00631170" w:rsidP="00631170">
      <w:r w:rsidRPr="00631170">
        <w:t xml:space="preserve">В узкой нише специализированных инструментов резервного копирования для распределённых БД присутствуют продукты типа </w:t>
      </w:r>
      <w:proofErr w:type="spellStart"/>
      <w:r w:rsidRPr="00631170">
        <w:t>Veeam</w:t>
      </w:r>
      <w:proofErr w:type="spellEnd"/>
      <w:r w:rsidRPr="00631170">
        <w:t xml:space="preserve"> </w:t>
      </w:r>
      <w:proofErr w:type="spellStart"/>
      <w:r w:rsidRPr="00631170">
        <w:t>Backup</w:t>
      </w:r>
      <w:proofErr w:type="spellEnd"/>
      <w:r w:rsidRPr="00631170">
        <w:t xml:space="preserve"> &amp; </w:t>
      </w:r>
      <w:proofErr w:type="spellStart"/>
      <w:r w:rsidRPr="00631170">
        <w:t>Replication</w:t>
      </w:r>
      <w:proofErr w:type="spellEnd"/>
      <w:r w:rsidRPr="00631170">
        <w:t xml:space="preserve"> для конкретных платформ, </w:t>
      </w:r>
      <w:proofErr w:type="spellStart"/>
      <w:r w:rsidRPr="00631170">
        <w:t>Rubrik</w:t>
      </w:r>
      <w:proofErr w:type="spellEnd"/>
      <w:r w:rsidRPr="00631170">
        <w:t xml:space="preserve"> или собственные инструменты вендоров СУБД. Их интерфейсы, как правило, функционально богаты, но зачастую унаследовали парадигму «</w:t>
      </w:r>
      <w:proofErr w:type="spellStart"/>
      <w:r w:rsidRPr="00631170">
        <w:t>desktop</w:t>
      </w:r>
      <w:proofErr w:type="spellEnd"/>
      <w:r w:rsidRPr="00631170">
        <w:t xml:space="preserve"> </w:t>
      </w:r>
      <w:proofErr w:type="spellStart"/>
      <w:r w:rsidRPr="00631170">
        <w:t>application</w:t>
      </w:r>
      <w:proofErr w:type="spellEnd"/>
      <w:r w:rsidRPr="00631170">
        <w:t xml:space="preserve">» или представляют собой сложные веб-формы, сфокусированные на администрировании политик, а не на предоставлении целостной операционной картины. Наблюдается дефицит </w:t>
      </w:r>
      <w:r w:rsidRPr="00631170">
        <w:lastRenderedPageBreak/>
        <w:t xml:space="preserve">исследований и готовых решений, которые бы синтезировали глубину управления, присущую этим инструментам, с современными принципами визуализации и снижения когнитивной нагрузки, характерными для лучших практик SRE и платформ </w:t>
      </w:r>
      <w:proofErr w:type="spellStart"/>
      <w:r w:rsidRPr="00631170">
        <w:t>observability</w:t>
      </w:r>
      <w:proofErr w:type="spellEnd"/>
      <w:r w:rsidRPr="00631170">
        <w:t>. Таким образом, анализ выявляет чёткую</w:t>
      </w:r>
      <w:r>
        <w:t xml:space="preserve"> проблему</w:t>
      </w:r>
      <w:r w:rsidRPr="00631170">
        <w:t>: отсутствие открытых, унифицированных, человеко-центрированных интерфейсов для управления жизненным циклом резервного копирования в распределённых средах, которые бы сочетали операционную простоту для рутинных задач с экспертной детализацией для кризисных ситуаций, напрямую превращая интерфейс в инструмент обеспечения отказоустойчивости.</w:t>
      </w:r>
    </w:p>
    <w:p w:rsidR="00631170" w:rsidRPr="00631170" w:rsidRDefault="00631170" w:rsidP="00963AA5">
      <w:pPr>
        <w:pStyle w:val="21"/>
        <w:numPr>
          <w:ilvl w:val="1"/>
          <w:numId w:val="7"/>
        </w:numPr>
        <w:jc w:val="left"/>
      </w:pPr>
      <w:bookmarkStart w:id="7" w:name="_Toc217214316"/>
      <w:r>
        <w:t>Обзор отечественных исследований</w:t>
      </w:r>
      <w:bookmarkEnd w:id="7"/>
    </w:p>
    <w:p w:rsidR="00631170" w:rsidRDefault="003E7D9E" w:rsidP="00C26C9F">
      <w:r w:rsidRPr="003E7D9E">
        <w:t>Отечественная научная и инженерная мысль в области управления распределёнными системами и обеспечения их отказоустойчивости развивается в нескольких ключевых, зачастую пересекающихся направлениях, отражающих как мировые тренды, так и специфические требования локального рынка и образовательной традиции.</w:t>
      </w:r>
    </w:p>
    <w:p w:rsidR="003E7D9E" w:rsidRDefault="003E7D9E" w:rsidP="00C26C9F">
      <w:r w:rsidRPr="003E7D9E">
        <w:t xml:space="preserve">В академической и научно-технической сфере значительный объём исследований сконцентрирован на фундаментальных аспектах построения отказоустойчивых распределённых систем. Работы ведущих российских научных школ, связанных с именами таких учёных, как В.А. Ильин, А.А. Шатов, А.В. Борисов и других, часто публикуются в журналах из перечня ВАК и на конференциях типа «Системы высокой доступности». Эти исследования традиционно сильны в математическом моделировании надёжности, репликации данных и формальной верификации протоколов. Однако фокус в них, как правило, смещён на уровень протоколов и алгоритмической устойчивости систем, в то время как прикладные вопросы человеко-машинного взаимодействия (HCI) и проектирования пользовательских интерфейсов для оперативного управления такими системами остаются на периферии. Интерфейс в этих работах часто рассматривается как второстепенная «оболочка» или абстрактный «терминал управления», а не как интегрированный компонент, </w:t>
      </w:r>
      <w:r w:rsidRPr="003E7D9E">
        <w:lastRenderedPageBreak/>
        <w:t>напрямую влияющий на метрики отказоустойчивости через скорость и точность реакций оператора.</w:t>
      </w:r>
    </w:p>
    <w:p w:rsidR="003E7D9E" w:rsidRDefault="003E7D9E" w:rsidP="00C26C9F">
      <w:r w:rsidRPr="003E7D9E">
        <w:t>Параллельно в российской IT-индустрии, особенно в крупных компаниях финансового сектора (</w:t>
      </w:r>
      <w:proofErr w:type="spellStart"/>
      <w:r w:rsidRPr="003E7D9E">
        <w:t>Сбер</w:t>
      </w:r>
      <w:proofErr w:type="spellEnd"/>
      <w:r w:rsidRPr="003E7D9E">
        <w:t>, Тинькофф, ВТБ), телекома и государственных корпорациях, сформировался мощный пласт практических наработок в области SRE (</w:t>
      </w:r>
      <w:proofErr w:type="spellStart"/>
      <w:r w:rsidRPr="003E7D9E">
        <w:t>Site</w:t>
      </w:r>
      <w:proofErr w:type="spellEnd"/>
      <w:r w:rsidRPr="003E7D9E">
        <w:t xml:space="preserve"> </w:t>
      </w:r>
      <w:proofErr w:type="spellStart"/>
      <w:r w:rsidRPr="003E7D9E">
        <w:t>Reliability</w:t>
      </w:r>
      <w:proofErr w:type="spellEnd"/>
      <w:r w:rsidRPr="003E7D9E">
        <w:t xml:space="preserve"> Engineering) и построения внутренних платформ управления инфраструктурой. Под влиянием опыта зарубежных гигантов и в ответ на требования регуляторов (например, обеспечения бесперебойности критически важных сервисов) здесь активно развиваются собственные системы мониторинга, </w:t>
      </w:r>
      <w:proofErr w:type="spellStart"/>
      <w:r w:rsidRPr="003E7D9E">
        <w:t>алертинга</w:t>
      </w:r>
      <w:proofErr w:type="spellEnd"/>
      <w:r w:rsidRPr="003E7D9E">
        <w:t xml:space="preserve"> и, что важно для нашей темы, управления резервным копированием. Практики из этих команд часто делятся опытом на отраслевых конференциях вроде </w:t>
      </w:r>
      <w:proofErr w:type="spellStart"/>
      <w:r w:rsidRPr="003E7D9E">
        <w:t>HighLoad</w:t>
      </w:r>
      <w:proofErr w:type="spellEnd"/>
      <w:r w:rsidRPr="003E7D9E">
        <w:t xml:space="preserve">++, </w:t>
      </w:r>
      <w:proofErr w:type="spellStart"/>
      <w:r w:rsidRPr="003E7D9E">
        <w:t>Heisenbug</w:t>
      </w:r>
      <w:proofErr w:type="spellEnd"/>
      <w:r w:rsidRPr="003E7D9E">
        <w:t xml:space="preserve">, SRE Russia </w:t>
      </w:r>
      <w:proofErr w:type="spellStart"/>
      <w:r w:rsidRPr="003E7D9E">
        <w:t>Conf</w:t>
      </w:r>
      <w:proofErr w:type="spellEnd"/>
      <w:r w:rsidRPr="003E7D9E">
        <w:t xml:space="preserve">. Их доклады раскрывают архитектурные решения, проблемы согласованности при </w:t>
      </w:r>
      <w:proofErr w:type="spellStart"/>
      <w:r w:rsidRPr="003E7D9E">
        <w:t>бэкапировании</w:t>
      </w:r>
      <w:proofErr w:type="spellEnd"/>
      <w:r w:rsidRPr="003E7D9E">
        <w:t xml:space="preserve"> </w:t>
      </w:r>
      <w:proofErr w:type="spellStart"/>
      <w:r w:rsidRPr="003E7D9E">
        <w:t>шардированных</w:t>
      </w:r>
      <w:proofErr w:type="spellEnd"/>
      <w:r w:rsidRPr="003E7D9E">
        <w:t xml:space="preserve"> кластеров и даже элементы внутренних панелей управления. Эти решения носят закрытый, внутрикорпоративный характер и решают конкретные узкие задачи, что ограничивает возможность их анализа и обобщения.</w:t>
      </w:r>
    </w:p>
    <w:p w:rsidR="003E7D9E" w:rsidRDefault="003E7D9E" w:rsidP="00C26C9F">
      <w:r w:rsidRPr="003E7D9E">
        <w:t xml:space="preserve">Таким образом, обзор российского контекста выявляет характерный разрыв между глубокими теоретическими и алгоритмическими исследованиями в области распределённых систем и прикладными разработками в сфере UX для их управления. Существует дефицит открытых, фундаментальных работ, посвящённых именно проектированию интерфейсов как средства снижения операционных рисков в сложных распределённых средах. Практические решения существуют, но они либо закрыты, либо фрагментированы. Это формирует актуальное поле для научно-исследовательской работы, направленной на синтез мировых трендов в области SRE-интерфейсов и </w:t>
      </w:r>
      <w:proofErr w:type="spellStart"/>
      <w:r w:rsidRPr="003E7D9E">
        <w:t>observability</w:t>
      </w:r>
      <w:proofErr w:type="spellEnd"/>
      <w:r w:rsidRPr="003E7D9E">
        <w:t xml:space="preserve"> с отечественными наработками в области алгоритмов отказоустойчивости и создание методологии проектирования </w:t>
      </w:r>
      <w:proofErr w:type="spellStart"/>
      <w:r w:rsidRPr="003E7D9E">
        <w:t>дашбордов</w:t>
      </w:r>
      <w:proofErr w:type="spellEnd"/>
      <w:r w:rsidRPr="003E7D9E">
        <w:t>, которые бы трансформировали теоретическую надёжность распределённой системы в практическую, достижимую через ясность управления и контроля.</w:t>
      </w:r>
    </w:p>
    <w:p w:rsidR="003E7D9E" w:rsidRDefault="003E7D9E" w:rsidP="00963AA5">
      <w:pPr>
        <w:pStyle w:val="21"/>
        <w:numPr>
          <w:ilvl w:val="1"/>
          <w:numId w:val="7"/>
        </w:numPr>
        <w:jc w:val="left"/>
      </w:pPr>
      <w:bookmarkStart w:id="8" w:name="_Toc217214317"/>
      <w:r>
        <w:lastRenderedPageBreak/>
        <w:t>Общая характеристика проблемы исследования</w:t>
      </w:r>
      <w:bookmarkEnd w:id="8"/>
    </w:p>
    <w:p w:rsidR="003E7D9E" w:rsidRDefault="003E7D9E" w:rsidP="003E7D9E">
      <w:r>
        <w:t>Современные предприятия и организации в условиях цифровой трансформации всё чаще опираются на распределённые базы данных как на фундамент для критически важных сервисов. Это закономерно приводит к росту требований по обеспечению их бесперебойной работы и сохранности данных, что реализуется через комплекс мер отказоустойчивости, центральное место в котором занимает автоматическое резервное копирование. Однако сама по себе автоматизация технических процедур создания бэкапов не решает проблему управляемости и оперативного реагирования.</w:t>
      </w:r>
    </w:p>
    <w:p w:rsidR="003E7D9E" w:rsidRPr="003E7D9E" w:rsidRDefault="003E7D9E" w:rsidP="003E7D9E">
      <w:r>
        <w:t>Ядро проблемы исследования заключается в фундаментальном противоречии между возрастающей архитектурной сложностью распределённых систем хранения данных и ограниченными возможностями человека-оператора (администратора, SRE-инженера) по эффективному контролю и управлению процессами их резервного копирования и восстановления в режиме реального времени.</w:t>
      </w:r>
    </w:p>
    <w:p w:rsidR="00631170" w:rsidRDefault="003E7D9E" w:rsidP="003E7D9E">
      <w:r w:rsidRPr="003E7D9E">
        <w:t xml:space="preserve">Таким образом, проблема носит системный, человеко-машинный характер. Она заключается не в отсутствии алгоритмов резервного копирования для распределённых БД, а в недостатке специализированного инструментария визуализации и управления, который бы целенаправленно снижал операционные риски за счёт повышения прозрачности, наглядности и управляемости всего жизненного цикла резервного копирования. Решение этой проблемы требует междисциплинарного подхода, лежащего на стыке теории распределённых систем, инженерной практики </w:t>
      </w:r>
      <w:proofErr w:type="spellStart"/>
      <w:r w:rsidRPr="003E7D9E">
        <w:t>DevOps</w:t>
      </w:r>
      <w:proofErr w:type="spellEnd"/>
      <w:r w:rsidRPr="003E7D9E">
        <w:t>/SRE и принципов проектирования пользовательского опыта (UX) для сложных предметных областей.</w:t>
      </w:r>
    </w:p>
    <w:p w:rsidR="003E7D9E" w:rsidRDefault="003E7D9E" w:rsidP="003E7D9E"/>
    <w:p w:rsidR="003E7D9E" w:rsidRDefault="003E7D9E" w:rsidP="003E7D9E"/>
    <w:p w:rsidR="003E7D9E" w:rsidRDefault="003E7D9E" w:rsidP="003E7D9E"/>
    <w:p w:rsidR="003E7D9E" w:rsidRDefault="003E7D9E" w:rsidP="003E7D9E"/>
    <w:p w:rsidR="003E7D9E" w:rsidRDefault="003E7D9E" w:rsidP="003E7D9E"/>
    <w:p w:rsidR="003E7D9E" w:rsidRDefault="003E7D9E" w:rsidP="003E7D9E">
      <w:pPr>
        <w:pStyle w:val="13"/>
        <w:numPr>
          <w:ilvl w:val="0"/>
          <w:numId w:val="7"/>
        </w:numPr>
        <w:jc w:val="left"/>
      </w:pPr>
      <w:bookmarkStart w:id="9" w:name="_Toc217214318"/>
      <w:r w:rsidRPr="003E7D9E">
        <w:lastRenderedPageBreak/>
        <w:t>ОБЗОР ТЕХНОЛОГИЙ И МЕТОДОВ РЕШЕНИЯ ПРОБЛЕМЫ</w:t>
      </w:r>
      <w:bookmarkEnd w:id="9"/>
    </w:p>
    <w:p w:rsidR="003E7D9E" w:rsidRDefault="00055A30" w:rsidP="00055A30">
      <w:pPr>
        <w:pStyle w:val="21"/>
        <w:numPr>
          <w:ilvl w:val="1"/>
          <w:numId w:val="7"/>
        </w:numPr>
        <w:jc w:val="left"/>
      </w:pPr>
      <w:bookmarkStart w:id="10" w:name="_Toc217214319"/>
      <w:r w:rsidRPr="00055A30">
        <w:t>Основные методы решения проблемы и их характеристики</w:t>
      </w:r>
      <w:bookmarkEnd w:id="10"/>
    </w:p>
    <w:p w:rsidR="00055A30" w:rsidRDefault="00055A30" w:rsidP="00055A30">
      <w:r>
        <w:t>Для решения обозначенной проблемы необходим синтез методологий из нескольких дисциплин. Ключевым подходом является проектирование, ориентированное на пользователя (User-</w:t>
      </w:r>
      <w:proofErr w:type="spellStart"/>
      <w:r>
        <w:t>Centered</w:t>
      </w:r>
      <w:proofErr w:type="spellEnd"/>
      <w:r>
        <w:t xml:space="preserve"> Design), применительно к сложной инженерной предметной области. Это требует глубокого изучения контекста использования через методы User Research, включающие интервью с инженерами SRE и администраторами БД, анализ их рабочих процессов (</w:t>
      </w:r>
      <w:proofErr w:type="spellStart"/>
      <w:r>
        <w:t>Job</w:t>
      </w:r>
      <w:proofErr w:type="spellEnd"/>
      <w:r>
        <w:t xml:space="preserve"> </w:t>
      </w:r>
      <w:proofErr w:type="spellStart"/>
      <w:r>
        <w:t>Shadowing</w:t>
      </w:r>
      <w:proofErr w:type="spellEnd"/>
      <w:r>
        <w:t xml:space="preserve">) и сценариев поведения (User </w:t>
      </w:r>
      <w:proofErr w:type="spellStart"/>
      <w:r>
        <w:t>Journey</w:t>
      </w:r>
      <w:proofErr w:type="spellEnd"/>
      <w:r>
        <w:t xml:space="preserve"> </w:t>
      </w:r>
      <w:proofErr w:type="spellStart"/>
      <w:r>
        <w:t>Mapping</w:t>
      </w:r>
      <w:proofErr w:type="spellEnd"/>
      <w:r>
        <w:t>). Цель — выявление болевых точек, ключевых метрик принятия решений и информационных потребностей в различных ситуациях, от рутинного мониторинга до аварийного восстановления.</w:t>
      </w:r>
    </w:p>
    <w:p w:rsidR="003E7D9E" w:rsidRDefault="00055A30" w:rsidP="00055A30">
      <w:r>
        <w:t xml:space="preserve">На этапе проектирования архитектуры интерфейса и визуализации данных применяются методологии Information Architecture и Data </w:t>
      </w:r>
      <w:proofErr w:type="spellStart"/>
      <w:r>
        <w:t>Visualization</w:t>
      </w:r>
      <w:proofErr w:type="spellEnd"/>
      <w:r>
        <w:t xml:space="preserve">. Первая отвечает за логическую группировку информации, создание понятной навигации и иерархии — например, разделение </w:t>
      </w:r>
      <w:proofErr w:type="spellStart"/>
      <w:r>
        <w:t>дашборда</w:t>
      </w:r>
      <w:proofErr w:type="spellEnd"/>
      <w:r>
        <w:t xml:space="preserve"> на смысловые зоны. Вторая фокусируется на выборе оптимальных способов представления сложных данных. Здесь используются онтологические модели для отображения топологии распределённой БД (</w:t>
      </w:r>
      <w:proofErr w:type="spellStart"/>
      <w:r>
        <w:t>ноды</w:t>
      </w:r>
      <w:proofErr w:type="spellEnd"/>
      <w:r>
        <w:t xml:space="preserve">, </w:t>
      </w:r>
      <w:proofErr w:type="spellStart"/>
      <w:r>
        <w:t>шарды</w:t>
      </w:r>
      <w:proofErr w:type="spellEnd"/>
      <w:r>
        <w:t xml:space="preserve">, реплики) в виде интерактивных графов или диаграмм </w:t>
      </w:r>
      <w:proofErr w:type="spellStart"/>
      <w:r>
        <w:t>Sankey</w:t>
      </w:r>
      <w:proofErr w:type="spellEnd"/>
      <w:r>
        <w:t xml:space="preserve">, показывающих потоки данных. Для отображения временных рядов (история бэкапов, тенденции занятости хранилища) применяются комбинированные графики, а статус операций кодируется с помощью семантического цвета, значков и прогресс-баров, что позволяет мгновенно оценить ситуацию (согласно принципам </w:t>
      </w:r>
      <w:proofErr w:type="spellStart"/>
      <w:r>
        <w:t>visual</w:t>
      </w:r>
      <w:proofErr w:type="spellEnd"/>
      <w:r>
        <w:t xml:space="preserve"> </w:t>
      </w:r>
      <w:proofErr w:type="spellStart"/>
      <w:r>
        <w:t>cognition</w:t>
      </w:r>
      <w:proofErr w:type="spellEnd"/>
      <w:r>
        <w:t xml:space="preserve">). Метод проектирования для снижения когнитивной нагрузки диктует агрегацию сырых метрик в сводные показатели здоровья (Health </w:t>
      </w:r>
      <w:proofErr w:type="spellStart"/>
      <w:r>
        <w:t>Score</w:t>
      </w:r>
      <w:proofErr w:type="spellEnd"/>
      <w:r>
        <w:t xml:space="preserve">) и реализацию концепции прогрессивного </w:t>
      </w:r>
      <w:r>
        <w:lastRenderedPageBreak/>
        <w:t>раскрытия (</w:t>
      </w:r>
      <w:proofErr w:type="spellStart"/>
      <w:r>
        <w:t>Progressive</w:t>
      </w:r>
      <w:proofErr w:type="spellEnd"/>
      <w:r>
        <w:t xml:space="preserve"> </w:t>
      </w:r>
      <w:proofErr w:type="spellStart"/>
      <w:r>
        <w:t>Disclosure</w:t>
      </w:r>
      <w:proofErr w:type="spellEnd"/>
      <w:r>
        <w:t>), когда на верхнем уровне представлена общая картина, а детали доступны по углублённому запросу.</w:t>
      </w:r>
    </w:p>
    <w:p w:rsidR="00055A30" w:rsidRDefault="00055A30" w:rsidP="00055A30">
      <w:r w:rsidRPr="00055A30">
        <w:t xml:space="preserve">Для валидации и оценки эффективности решения применяются методы итеративного прототипирования и юзабилити-тестирования. Создание интерактивных прототипов среднего и высокого уровня детализации (например, в </w:t>
      </w:r>
      <w:proofErr w:type="spellStart"/>
      <w:r w:rsidRPr="00055A30">
        <w:t>Figma</w:t>
      </w:r>
      <w:proofErr w:type="spellEnd"/>
      <w:r w:rsidRPr="00055A30">
        <w:t>) позволяет быстро собрать обратную связь от будущих пользователей на ранних этапах, не прибегая к дорогостоящей разработке. Последующее проведение формализованных юзабилити-тестов, где участники выполняют типовые сценарии</w:t>
      </w:r>
      <w:r>
        <w:t xml:space="preserve"> </w:t>
      </w:r>
      <w:r w:rsidRPr="00055A30">
        <w:t xml:space="preserve">даёт объективные метрики: время выполнения задачи, количество ошибок, субъективная удовлетворённость по шкале SUS (System </w:t>
      </w:r>
      <w:proofErr w:type="spellStart"/>
      <w:r w:rsidRPr="00055A30">
        <w:t>Usability</w:t>
      </w:r>
      <w:proofErr w:type="spellEnd"/>
      <w:r w:rsidRPr="00055A30">
        <w:t xml:space="preserve"> </w:t>
      </w:r>
      <w:proofErr w:type="spellStart"/>
      <w:r w:rsidRPr="00055A30">
        <w:t>Scale</w:t>
      </w:r>
      <w:proofErr w:type="spellEnd"/>
      <w:r w:rsidRPr="00055A30">
        <w:t>). Этот эмпирический метод позволяет доказать, что разработанный интерфейс действительно снижает когнитивную нагрузку, сокращает время на оперативные действия и минимизирует риск человеческой ошибки, тем самым напрямую повышая отказоустойчивость всей системы в целом. Таким образом, комбинация этих методов образует целостный цикл от исследования потребностей до объективной проверки достижения поставленной цели.</w:t>
      </w:r>
    </w:p>
    <w:p w:rsidR="00055A30" w:rsidRPr="00055A30" w:rsidRDefault="00055A30" w:rsidP="00055A30">
      <w:pPr>
        <w:pStyle w:val="a5"/>
        <w:numPr>
          <w:ilvl w:val="1"/>
          <w:numId w:val="7"/>
        </w:numPr>
        <w:jc w:val="left"/>
      </w:pPr>
      <w:r w:rsidRPr="003B5962">
        <w:rPr>
          <w:bCs/>
          <w:sz w:val="32"/>
          <w:szCs w:val="32"/>
        </w:rPr>
        <w:t>Основные технологии решения проблемы и их характеристики</w:t>
      </w:r>
    </w:p>
    <w:p w:rsidR="00055A30" w:rsidRDefault="00055A30" w:rsidP="00055A30">
      <w:r w:rsidRPr="00055A30">
        <w:t xml:space="preserve">Технологический стек для реализации </w:t>
      </w:r>
      <w:proofErr w:type="spellStart"/>
      <w:r w:rsidRPr="00055A30">
        <w:t>дашборда</w:t>
      </w:r>
      <w:proofErr w:type="spellEnd"/>
      <w:r w:rsidRPr="00055A30">
        <w:t xml:space="preserve"> системы управления резервным копированием распределённых БД формируется вокруг трёх ключевых принципов: интерактивность и отзывчивость интерфейса, надёжная и масштабируемая </w:t>
      </w:r>
      <w:proofErr w:type="spellStart"/>
      <w:r w:rsidRPr="00055A30">
        <w:t>backend</w:t>
      </w:r>
      <w:proofErr w:type="spellEnd"/>
      <w:r w:rsidRPr="00055A30">
        <w:t>-логика, а также универсальность взаимодействия с разнородными системами хранения данных.</w:t>
      </w:r>
    </w:p>
    <w:p w:rsidR="00055A30" w:rsidRDefault="00055A30" w:rsidP="00055A30">
      <w:r w:rsidRPr="00055A30">
        <w:t xml:space="preserve">На </w:t>
      </w:r>
      <w:proofErr w:type="spellStart"/>
      <w:r w:rsidRPr="00055A30">
        <w:t>фронтенде</w:t>
      </w:r>
      <w:proofErr w:type="spellEnd"/>
      <w:r w:rsidRPr="00055A30">
        <w:t xml:space="preserve"> доминирующей технологией являются современные JavaScript-фреймворки, специализирующиеся на создании одностраничных приложений (SPA). </w:t>
      </w:r>
      <w:proofErr w:type="spellStart"/>
      <w:r w:rsidRPr="00055A30">
        <w:t>React</w:t>
      </w:r>
      <w:proofErr w:type="spellEnd"/>
      <w:r w:rsidRPr="00055A30">
        <w:t xml:space="preserve"> в сочетании с </w:t>
      </w:r>
      <w:proofErr w:type="spellStart"/>
      <w:r w:rsidRPr="00055A30">
        <w:t>TypeScript</w:t>
      </w:r>
      <w:proofErr w:type="spellEnd"/>
      <w:r w:rsidRPr="00055A30">
        <w:t xml:space="preserve"> представляет собой де-факто стандарт для построения сложных динамических интерфейсов. Его компонентная модель, виртуальный DOM и богатая экосистема позволяют эффективно разрабатывать </w:t>
      </w:r>
      <w:proofErr w:type="spellStart"/>
      <w:r w:rsidRPr="00055A30">
        <w:t>переиспользуемые</w:t>
      </w:r>
      <w:proofErr w:type="spellEnd"/>
      <w:r w:rsidRPr="00055A30">
        <w:t xml:space="preserve"> UI-элементы: виджеты состояния </w:t>
      </w:r>
      <w:r w:rsidRPr="00055A30">
        <w:lastRenderedPageBreak/>
        <w:t xml:space="preserve">кластера, интерактивные графики, таблицы с пагинацией и фильтрацией. Для построения самих визуализаций критически важны библиотеки, такие как D3.js (для полного контроля над отрисовкой </w:t>
      </w:r>
      <w:proofErr w:type="spellStart"/>
      <w:r w:rsidRPr="00055A30">
        <w:t>кастомных</w:t>
      </w:r>
      <w:proofErr w:type="spellEnd"/>
      <w:r w:rsidRPr="00055A30">
        <w:t xml:space="preserve"> диаграмм, например, топологии кластера) и её высокоуровневые обёртки, как </w:t>
      </w:r>
      <w:proofErr w:type="spellStart"/>
      <w:r w:rsidRPr="00055A30">
        <w:t>Recharts</w:t>
      </w:r>
      <w:proofErr w:type="spellEnd"/>
      <w:r w:rsidRPr="00055A30">
        <w:t xml:space="preserve"> или Apache </w:t>
      </w:r>
      <w:proofErr w:type="spellStart"/>
      <w:r w:rsidRPr="00055A30">
        <w:t>ECharts</w:t>
      </w:r>
      <w:proofErr w:type="spellEnd"/>
      <w:r w:rsidRPr="00055A30">
        <w:t>, которые упрощают создание сложных временных рядов, тепловых карт (</w:t>
      </w:r>
      <w:proofErr w:type="spellStart"/>
      <w:r w:rsidRPr="00055A30">
        <w:t>heatmaps</w:t>
      </w:r>
      <w:proofErr w:type="spellEnd"/>
      <w:r w:rsidRPr="00055A30">
        <w:t xml:space="preserve">) статусов и иерархических диаграмм. Для обеспечения единого визуального языка и ускорения разработки применяются библиотеки компонентов дизайн-систем — </w:t>
      </w:r>
      <w:proofErr w:type="spellStart"/>
      <w:r w:rsidRPr="00055A30">
        <w:t>Material</w:t>
      </w:r>
      <w:proofErr w:type="spellEnd"/>
      <w:r w:rsidRPr="00055A30">
        <w:t xml:space="preserve">-UI (MUI) для </w:t>
      </w:r>
      <w:proofErr w:type="spellStart"/>
      <w:r w:rsidRPr="00055A30">
        <w:t>React</w:t>
      </w:r>
      <w:proofErr w:type="spellEnd"/>
      <w:r>
        <w:t>.</w:t>
      </w:r>
    </w:p>
    <w:p w:rsidR="00055A30" w:rsidRDefault="00724B72" w:rsidP="00724B72">
      <w:pPr>
        <w:pStyle w:val="21"/>
        <w:numPr>
          <w:ilvl w:val="1"/>
          <w:numId w:val="7"/>
        </w:numPr>
        <w:jc w:val="left"/>
        <w:rPr>
          <w:rStyle w:val="s16"/>
          <w:bCs/>
          <w:color w:val="000000"/>
        </w:rPr>
      </w:pPr>
      <w:bookmarkStart w:id="11" w:name="_Toc217214320"/>
      <w:r w:rsidRPr="003B5962">
        <w:rPr>
          <w:rStyle w:val="s16"/>
          <w:bCs/>
          <w:color w:val="000000"/>
        </w:rPr>
        <w:t>Алгоритм выбора методов и технологий решения проблемы</w:t>
      </w:r>
      <w:bookmarkEnd w:id="11"/>
    </w:p>
    <w:p w:rsidR="00724B72" w:rsidRDefault="00724B72" w:rsidP="00724B72">
      <w:r w:rsidRPr="00724B72">
        <w:t>Исходной и определяющей точкой является фаза глубокого анализа требований и контекстуальных ограничений. Без чёткого понимания целевой аудитории — будь то инженер SRE в крупной корпорации, администратор в облачном провайдере или разработчик в стартапе — их конкретных рабочих задач, уровня экспертизы и операционной среды, любой выбор технологий будет умозрительным. Поэтому фундаментом алгоритма выступает метод User Research. Результатом этой фазы становится детализированный перечень функциональных требований, таких как поддержка отображения топологии конкретного кластера или интеграция с корпоративной системой аутентификации, и, что критически важно, нефункциональных требований. Именно эти нефункциональные аспекты становятся первичными фильтрами для отбора технологий.</w:t>
      </w:r>
    </w:p>
    <w:p w:rsidR="00724B72" w:rsidRDefault="00724B72" w:rsidP="00724B72">
      <w:r w:rsidRPr="00724B72">
        <w:t xml:space="preserve">После установления требований наступает фаза концептуального проектирования архитектуры и пользовательского опыта. Здесь на первый план выходят методы проектирования, такие как создание User </w:t>
      </w:r>
      <w:proofErr w:type="spellStart"/>
      <w:r w:rsidRPr="00724B72">
        <w:t>Journey</w:t>
      </w:r>
      <w:proofErr w:type="spellEnd"/>
      <w:r w:rsidRPr="00724B72">
        <w:t xml:space="preserve"> Maps и Information Architecture. Эти методы позволяют определить ключевые сценарии взаимодействия и структуру информации, что, в свою очередь, выявляет необходимые технологические паттерны. Например, необходимость в «живых» уведомлениях о статусе операций однозначно указывает на применение </w:t>
      </w:r>
      <w:proofErr w:type="spellStart"/>
      <w:r w:rsidRPr="00724B72">
        <w:lastRenderedPageBreak/>
        <w:t>WebSocket</w:t>
      </w:r>
      <w:proofErr w:type="spellEnd"/>
      <w:r w:rsidRPr="00724B72">
        <w:t xml:space="preserve"> или Server-</w:t>
      </w:r>
      <w:proofErr w:type="spellStart"/>
      <w:r w:rsidRPr="00724B72">
        <w:t>Sent</w:t>
      </w:r>
      <w:proofErr w:type="spellEnd"/>
      <w:r w:rsidRPr="00724B72">
        <w:t xml:space="preserve"> </w:t>
      </w:r>
      <w:proofErr w:type="spellStart"/>
      <w:r w:rsidRPr="00724B72">
        <w:t>Events</w:t>
      </w:r>
      <w:proofErr w:type="spellEnd"/>
      <w:r w:rsidRPr="00724B72">
        <w:t xml:space="preserve">. Параллельно, принцип декомпозиции системы на модули определяет выбор в пользу </w:t>
      </w:r>
      <w:proofErr w:type="spellStart"/>
      <w:r w:rsidRPr="00724B72">
        <w:t>микросервисной</w:t>
      </w:r>
      <w:proofErr w:type="spellEnd"/>
      <w:r w:rsidRPr="00724B72">
        <w:t xml:space="preserve"> или модульной монолитной архитектуры, что предопределяет технологии контейнеризации и </w:t>
      </w:r>
      <w:proofErr w:type="spellStart"/>
      <w:r w:rsidRPr="00724B72">
        <w:t>оркестрации</w:t>
      </w:r>
      <w:proofErr w:type="spellEnd"/>
      <w:r w:rsidRPr="00724B72">
        <w:t xml:space="preserve">, такие как </w:t>
      </w:r>
      <w:proofErr w:type="spellStart"/>
      <w:r w:rsidRPr="00724B72">
        <w:t>Docker</w:t>
      </w:r>
      <w:proofErr w:type="spellEnd"/>
      <w:r w:rsidRPr="00724B72">
        <w:t xml:space="preserve"> и </w:t>
      </w:r>
      <w:proofErr w:type="spellStart"/>
      <w:r w:rsidRPr="00724B72">
        <w:t>Kubernetes</w:t>
      </w:r>
      <w:proofErr w:type="spellEnd"/>
      <w:r w:rsidRPr="00724B72">
        <w:t xml:space="preserve">, и механизмы межсервисного взаимодействия — REST API, </w:t>
      </w:r>
      <w:proofErr w:type="spellStart"/>
      <w:r w:rsidRPr="00724B72">
        <w:t>gRPC</w:t>
      </w:r>
      <w:proofErr w:type="spellEnd"/>
      <w:r w:rsidRPr="00724B72">
        <w:t xml:space="preserve"> или очереди сообщений.</w:t>
      </w:r>
    </w:p>
    <w:p w:rsidR="00724B72" w:rsidRDefault="00724B72" w:rsidP="00724B72">
      <w:r>
        <w:t xml:space="preserve">Далее следует этап конкретного выбора и оценки технологий внутри определённых категорий. Для </w:t>
      </w:r>
      <w:proofErr w:type="spellStart"/>
      <w:r>
        <w:t>фронтенда</w:t>
      </w:r>
      <w:proofErr w:type="spellEnd"/>
      <w:r>
        <w:t xml:space="preserve"> сравниваются фреймворки по критериям зрелости экосистемы, кривой обучения и соответствия требованиям к интерактивности, что приводит к выбору между </w:t>
      </w:r>
      <w:proofErr w:type="spellStart"/>
      <w:r>
        <w:t>React</w:t>
      </w:r>
      <w:proofErr w:type="spellEnd"/>
      <w:r>
        <w:t xml:space="preserve">, Vue.js и </w:t>
      </w:r>
      <w:proofErr w:type="spellStart"/>
      <w:r>
        <w:t>Angular</w:t>
      </w:r>
      <w:proofErr w:type="spellEnd"/>
      <w:r>
        <w:t xml:space="preserve">. Для бэкенда сравнение идёт по осям производительности, </w:t>
      </w:r>
      <w:proofErr w:type="spellStart"/>
      <w:r>
        <w:t>поддерживаемости</w:t>
      </w:r>
      <w:proofErr w:type="spellEnd"/>
      <w:r>
        <w:t xml:space="preserve"> и скорости разработки. Аналогично, для каждой подзадачи — хранения состояния, потоковой обработки данных, визуализации — формируется короткий список кандидатов (например, для графиков: D3.js </w:t>
      </w:r>
      <w:proofErr w:type="spellStart"/>
      <w:r>
        <w:t>vs</w:t>
      </w:r>
      <w:proofErr w:type="spellEnd"/>
      <w:r>
        <w:t xml:space="preserve"> Apache </w:t>
      </w:r>
      <w:proofErr w:type="spellStart"/>
      <w:r>
        <w:t>ECharts</w:t>
      </w:r>
      <w:proofErr w:type="spellEnd"/>
      <w:r>
        <w:t xml:space="preserve"> </w:t>
      </w:r>
      <w:proofErr w:type="spellStart"/>
      <w:r>
        <w:t>vs</w:t>
      </w:r>
      <w:proofErr w:type="spellEnd"/>
      <w:r>
        <w:t xml:space="preserve"> </w:t>
      </w:r>
      <w:proofErr w:type="spellStart"/>
      <w:r>
        <w:t>Recharts</w:t>
      </w:r>
      <w:proofErr w:type="spellEnd"/>
      <w:r>
        <w:t xml:space="preserve">), которые оцениваются через создание упрощённых </w:t>
      </w:r>
      <w:proofErr w:type="spellStart"/>
      <w:r>
        <w:t>proof-of-concept</w:t>
      </w:r>
      <w:proofErr w:type="spellEnd"/>
      <w:r>
        <w:t xml:space="preserve"> (</w:t>
      </w:r>
      <w:proofErr w:type="spellStart"/>
      <w:r>
        <w:t>PoC</w:t>
      </w:r>
      <w:proofErr w:type="spellEnd"/>
      <w:r>
        <w:t xml:space="preserve">) или </w:t>
      </w:r>
      <w:proofErr w:type="spellStart"/>
      <w:r>
        <w:t>spike</w:t>
      </w:r>
      <w:proofErr w:type="spellEnd"/>
      <w:r>
        <w:t xml:space="preserve">-решений. Эти </w:t>
      </w:r>
      <w:proofErr w:type="spellStart"/>
      <w:r>
        <w:t>PoC</w:t>
      </w:r>
      <w:proofErr w:type="spellEnd"/>
      <w:r>
        <w:t xml:space="preserve"> позволяют на практике проверить выполнение ключевых нефункциональных требований, таких как скорость отрисовки сложной диаграммы с тысячами элементов или стабильность долгоживущего </w:t>
      </w:r>
      <w:proofErr w:type="spellStart"/>
      <w:r>
        <w:t>WebSocket</w:t>
      </w:r>
      <w:proofErr w:type="spellEnd"/>
      <w:r>
        <w:t>-соединения.</w:t>
      </w:r>
    </w:p>
    <w:p w:rsidR="00724B72" w:rsidRDefault="00724B72" w:rsidP="00724B72">
      <w:r>
        <w:t>Финальным этапом является создание и тестирование интерактивного прототипа. Этот прототип, собранный из выбранных на предыдущем шаге технологий, подвергается юзабилити-тестированию с реальными пользователями. Именно здесь происходит окончательная валидация или опровержение первоначальных гипотез. Обратная связь может выявить, что выбранная библиотека графиков не обеспечивает достаточной наглядности, или что задержки в обновлении данных через выбранный протокол неприемлемы для пользователей. Эта информация запускает обратную связь в алгоритм, приводя к корректировке требований и, как следствие, к пересмотру технологического выбора на предыдущих этапах.</w:t>
      </w:r>
    </w:p>
    <w:p w:rsidR="00724B72" w:rsidRDefault="00724B72" w:rsidP="00724B72">
      <w:r>
        <w:t xml:space="preserve">Таким образом, алгоритм выбора представляет собой не линейную инструкцию, а циклический управляемый процесс. Он начинается с глубокого </w:t>
      </w:r>
      <w:r>
        <w:lastRenderedPageBreak/>
        <w:t>анализа пользовательского контекста, преобразует выявленные потребности в архитектурные решения и конкретные технологии, а затем проверяет жизнеспособность этого выбора через эмпирическое тестирование, готовый к ревизии на основе полученных данных. Этот подход гарантирует, что итоговый технологический стек будет не просто современным, но и целенаправленно решающим поставленную проблему эффективного человеко-машинного управления отказоустойчивостью распределённых систем.</w:t>
      </w:r>
    </w:p>
    <w:p w:rsidR="00724B72" w:rsidRDefault="00724B72" w:rsidP="00724B72"/>
    <w:p w:rsidR="00724B72" w:rsidRDefault="00724B72" w:rsidP="00724B72">
      <w:pPr>
        <w:pStyle w:val="13"/>
        <w:numPr>
          <w:ilvl w:val="0"/>
          <w:numId w:val="7"/>
        </w:numPr>
        <w:jc w:val="left"/>
      </w:pPr>
      <w:bookmarkStart w:id="12" w:name="_Toc217214321"/>
      <w:r>
        <w:t>Формирование требований к решению проблемы</w:t>
      </w:r>
      <w:bookmarkEnd w:id="12"/>
    </w:p>
    <w:p w:rsidR="00724B72" w:rsidRDefault="00724B72" w:rsidP="00724B72">
      <w:pPr>
        <w:pStyle w:val="21"/>
        <w:numPr>
          <w:ilvl w:val="1"/>
          <w:numId w:val="7"/>
        </w:numPr>
        <w:jc w:val="left"/>
      </w:pPr>
      <w:bookmarkStart w:id="13" w:name="_Toc217214322"/>
      <w:r w:rsidRPr="00724B72">
        <w:t>Общая характеристика предлагаемого решения</w:t>
      </w:r>
      <w:bookmarkEnd w:id="13"/>
    </w:p>
    <w:p w:rsidR="00724B72" w:rsidRDefault="00724B72" w:rsidP="00724B72">
      <w:r w:rsidRPr="00724B72">
        <w:t>Предлагаемое решение представляет собой специализированную платформу для централизованного визуального управления и мониторинга процессов резервного копирования в гетерогенных средах распределённых баз данных. Её ключевая философия заключается в том, что интерфейс является не дополнительной надстройкой, а интегральным компонентом системы отказоустойчивости, напрямую влияющим на её надёжность через повышение скорости и качества принимаемых оператором решений.</w:t>
      </w:r>
    </w:p>
    <w:p w:rsidR="00724B72" w:rsidRDefault="00301E74" w:rsidP="00724B72">
      <w:r w:rsidRPr="00301E74">
        <w:t>Центральным элементом системы является веб-</w:t>
      </w:r>
      <w:proofErr w:type="spellStart"/>
      <w:r w:rsidRPr="00301E74">
        <w:t>дашборд</w:t>
      </w:r>
      <w:proofErr w:type="spellEnd"/>
      <w:r w:rsidRPr="00301E74">
        <w:t xml:space="preserve">, проектируемый в соответствии с принципами </w:t>
      </w:r>
      <w:proofErr w:type="spellStart"/>
      <w:r w:rsidRPr="00301E74">
        <w:t>cognitive</w:t>
      </w:r>
      <w:proofErr w:type="spellEnd"/>
      <w:r w:rsidRPr="00301E74">
        <w:t xml:space="preserve"> </w:t>
      </w:r>
      <w:proofErr w:type="spellStart"/>
      <w:r w:rsidRPr="00301E74">
        <w:t>design</w:t>
      </w:r>
      <w:proofErr w:type="spellEnd"/>
      <w:r w:rsidRPr="00301E74">
        <w:t xml:space="preserve"> и визуальной аналитики. Его интерфейс сознательно избегает метафоризации в виде «панели управления с кнопками», смещая фокус на контекстно-зависимую визуализацию состояния и процессов. Основной экран агрегирует информацию по нескольким ключевым смысловым областям: общая «карта здоровья» всех подключённых кластеров, активные и запланированные операции в реальном времени, сводка по соблюдению целевых показателей восстановления (RPO/RTO). Для отображения топологии кластера используются интерактивные диаграммы графов или специализированные виджеты, наглядно показывающие расположение </w:t>
      </w:r>
      <w:proofErr w:type="spellStart"/>
      <w:r w:rsidRPr="00301E74">
        <w:t>шардов</w:t>
      </w:r>
      <w:proofErr w:type="spellEnd"/>
      <w:r w:rsidRPr="00301E74">
        <w:t xml:space="preserve">, </w:t>
      </w:r>
      <w:r w:rsidRPr="00301E74">
        <w:lastRenderedPageBreak/>
        <w:t>реплик, их статус и нагрузку. Временные линии резервных копий и связанных с ними метрик (размер, длительность создания) визуализируются на скоординированных графиках, позволяя анализировать корреляции и выявлять аномалии.</w:t>
      </w:r>
    </w:p>
    <w:p w:rsidR="00301E74" w:rsidRDefault="00301E74" w:rsidP="00724B72">
      <w:r w:rsidRPr="00301E74">
        <w:t xml:space="preserve">Таким образом, предлагаемое решение — это не просто ещё один инструмент мониторинга, а целостная операционная консоль. Она трансформирует невидимые и технически сложные процессы обеспечения сохранности данных в прозрачный, управляемый и наглядный </w:t>
      </w:r>
      <w:proofErr w:type="spellStart"/>
      <w:r w:rsidRPr="00301E74">
        <w:t>workflow</w:t>
      </w:r>
      <w:proofErr w:type="spellEnd"/>
      <w:r w:rsidRPr="00301E74">
        <w:t>, напрямую сокращая время реакции на инциденты и минимизируя операционные риски, что в итоге ведёт к существенному повышению реальной отказоустойчивости ИТ-инфраструктуры в целом.</w:t>
      </w:r>
    </w:p>
    <w:p w:rsidR="00301E74" w:rsidRDefault="00301E74" w:rsidP="00301E74">
      <w:pPr>
        <w:pStyle w:val="21"/>
        <w:numPr>
          <w:ilvl w:val="1"/>
          <w:numId w:val="7"/>
        </w:numPr>
        <w:jc w:val="left"/>
      </w:pPr>
      <w:bookmarkStart w:id="14" w:name="_Toc217214323"/>
      <w:r w:rsidRPr="00301E74">
        <w:t>Функциональные требования к предлагаемому решению</w:t>
      </w:r>
      <w:bookmarkEnd w:id="14"/>
    </w:p>
    <w:p w:rsidR="00301E74" w:rsidRDefault="008D029F" w:rsidP="00301E74">
      <w:r w:rsidRPr="008D029F">
        <w:t>В области управления подключением и конфигурацией источников данных система должна предоставлять интуитивный интерфейс для регистрации кластеров распределённых баз данных. Для каждого кластера необходимо задавать его тип, параметры сетевого подключения и аутентификации, а также метаданные для классификации. Система обязана выполнять автоматическую верификацию доступности этих кластеров и поддерживать модульную архитектуру с адаптерами, позволяющими добавлять поддержку новых типов СУБД без изменения ядра платформы.</w:t>
      </w:r>
    </w:p>
    <w:p w:rsidR="008D029F" w:rsidRDefault="008D029F" w:rsidP="00301E74">
      <w:r w:rsidRPr="008D029F">
        <w:t xml:space="preserve">Ключевым блоком являются требования к визуализации состояния и топологии. </w:t>
      </w:r>
      <w:proofErr w:type="spellStart"/>
      <w:r w:rsidRPr="008D029F">
        <w:t>Дашборд</w:t>
      </w:r>
      <w:proofErr w:type="spellEnd"/>
      <w:r w:rsidRPr="008D029F">
        <w:t xml:space="preserve"> должен предоставлять сводную панель управления с агрегированными ключевыми индикаторами здоровья всей системы резервного копирования. Для каждого конкретного кластера необходима детализированная интерактивная визуализация его топологии, отображающая физические узлы, логические </w:t>
      </w:r>
      <w:proofErr w:type="spellStart"/>
      <w:r w:rsidRPr="008D029F">
        <w:t>шарды</w:t>
      </w:r>
      <w:proofErr w:type="spellEnd"/>
      <w:r w:rsidRPr="008D029F">
        <w:t xml:space="preserve">, реплики и связи между ними в реальном времени. Каждый элемент этой топологии должен быть аннотирован актуальными метриками производительности и состояния. Кроме того, система должна визуализировать </w:t>
      </w:r>
      <w:r w:rsidRPr="008D029F">
        <w:lastRenderedPageBreak/>
        <w:t>хронологию всех операций с резервными копиями на удобной временной шкале, позволяя отслеживать историю и закономерности.</w:t>
      </w:r>
    </w:p>
    <w:p w:rsidR="008D029F" w:rsidRDefault="008D029F" w:rsidP="00301E74">
      <w:r w:rsidRPr="008D029F">
        <w:t>Требования к безопасности и администрированию системы включают обязательную реализацию ролевой модели управления доступом с гибким назначением прав на чтение, изменение и выполнение операций. Система должна поддерживать интеграцию с корпоративными системами аутентификации и вести полный журнал аудита всех значимых действий пользователей для последующего анализа и отчётности.</w:t>
      </w:r>
    </w:p>
    <w:p w:rsidR="008D029F" w:rsidRDefault="008D029F" w:rsidP="00301E74">
      <w:r w:rsidRPr="008D029F">
        <w:t>Наконец, система должна обладать аналитическими и отчётными функциями. Требуется возможность генерации стандартизированных отчётов о выполнении операций, соблюдении целевых показателей восстановления и использовании ресурсов хранилища. Эти отчёты должны быть доступны для просмотра в интерфейсе и настраиваемой автоматической рассылки заинтересованным сторонам.</w:t>
      </w:r>
    </w:p>
    <w:p w:rsidR="00724B72" w:rsidRDefault="008D029F" w:rsidP="008D029F">
      <w:pPr>
        <w:pStyle w:val="21"/>
        <w:numPr>
          <w:ilvl w:val="1"/>
          <w:numId w:val="7"/>
        </w:numPr>
        <w:jc w:val="left"/>
      </w:pPr>
      <w:bookmarkStart w:id="15" w:name="_Toc217214324"/>
      <w:r w:rsidRPr="008D029F">
        <w:t>Нефункциональные требования к предлагаемому решению</w:t>
      </w:r>
      <w:bookmarkEnd w:id="15"/>
    </w:p>
    <w:p w:rsidR="008D029F" w:rsidRPr="008D029F" w:rsidRDefault="008D029F" w:rsidP="008D029F">
      <w:r w:rsidRPr="008D029F">
        <w:t>Нефункциональные требования определяют качественные характеристики системы, её эксплуатационные свойства и ограничения, напрямую влияющие на возможность достижения заявленной цели — повышения отказоустойчивости через эффективное управление. Эти требования формируют рамки, в которых система должна стабильно функционировать.</w:t>
      </w:r>
    </w:p>
    <w:p w:rsidR="008D029F" w:rsidRDefault="008D029F" w:rsidP="008D029F">
      <w:r w:rsidRPr="008D029F">
        <w:t xml:space="preserve">К требованиям производительности и масштабируемости относится необходимость обеспечения низкой задержки отклика пользовательского интерфейса. Критичные действия, такие как открытие сводной панели или отображение статуса задач, должны выполняться в пределах одной секунды, в то время как более сложные операции, включая отрисовку интерактивной топологии кластера, могут занимать до двух секунд. Обновление данных в реальном времени, включая статус выполняющихся задач и системные </w:t>
      </w:r>
      <w:proofErr w:type="spellStart"/>
      <w:r w:rsidRPr="008D029F">
        <w:t>алерты</w:t>
      </w:r>
      <w:proofErr w:type="spellEnd"/>
      <w:r w:rsidRPr="008D029F">
        <w:t xml:space="preserve">, должно происходить с задержкой не более пяти секунд относительно момента </w:t>
      </w:r>
      <w:r w:rsidRPr="008D029F">
        <w:lastRenderedPageBreak/>
        <w:t>изменения состояния на бэкенде. Система должна быть архитектурно спроектирована для линейного масштабирования, обеспечивая стабильную работу при управлении тысячами кластеров баз данных и обработке десятков тысяч фоновых задач ежедневно без деградации скорости отклика интерфейса.</w:t>
      </w:r>
    </w:p>
    <w:p w:rsidR="008D029F" w:rsidRDefault="008D029F" w:rsidP="008D029F">
      <w:r w:rsidRPr="008D029F">
        <w:t xml:space="preserve">Требования к удобству использования и </w:t>
      </w:r>
      <w:proofErr w:type="spellStart"/>
      <w:r w:rsidRPr="008D029F">
        <w:t>сопровождаемости</w:t>
      </w:r>
      <w:proofErr w:type="spellEnd"/>
      <w:r w:rsidRPr="008D029F">
        <w:t xml:space="preserve"> фокусируются на пользовательском опыте. Интерфейс должен быть интуитивно понятен для целевой аудитории — инженеров SRE и администраторов БД — с учётом их ментальных моделей и стандартных паттернов взаимодействия в профессиональных инструментах. Навигация и терминология должны быть последовательными на всех экранах. Система должна предоставлять содержательные сообщения об ошибках, предлагая пользователю конкретные действия для их устранения, а не просто технические коды. С точки зрения </w:t>
      </w:r>
      <w:proofErr w:type="spellStart"/>
      <w:r w:rsidRPr="008D029F">
        <w:t>сопровождаемости</w:t>
      </w:r>
      <w:proofErr w:type="spellEnd"/>
      <w:r w:rsidRPr="008D029F">
        <w:t>, система должна быть построена на модульных принципах, обеспечивающих простоту развёртывания, обновления отдельных компонентов и мониторинга её собственного состояния с использованием стандартных инструментов.</w:t>
      </w:r>
    </w:p>
    <w:p w:rsidR="008D029F" w:rsidRDefault="008D029F" w:rsidP="008D029F">
      <w:r w:rsidRPr="008D029F">
        <w:t xml:space="preserve">Требования к </w:t>
      </w:r>
      <w:proofErr w:type="spellStart"/>
      <w:r w:rsidRPr="008D029F">
        <w:t>портируемости</w:t>
      </w:r>
      <w:proofErr w:type="spellEnd"/>
      <w:r w:rsidRPr="008D029F">
        <w:t xml:space="preserve"> и развёртыванию предполагают, что вся система должна быть упакована в контейнеры </w:t>
      </w:r>
      <w:proofErr w:type="spellStart"/>
      <w:r w:rsidRPr="008D029F">
        <w:t>Docker</w:t>
      </w:r>
      <w:proofErr w:type="spellEnd"/>
      <w:r w:rsidRPr="008D029F">
        <w:t xml:space="preserve"> и готова к развёртыванию в среде оркестратора </w:t>
      </w:r>
      <w:proofErr w:type="spellStart"/>
      <w:r w:rsidRPr="008D029F">
        <w:t>Kubernetes</w:t>
      </w:r>
      <w:proofErr w:type="spellEnd"/>
      <w:r w:rsidRPr="008D029F">
        <w:t xml:space="preserve">, что обеспечивает её отказоустойчивость и лёгкость масштабирования. Конфигурация системы должна управляться через </w:t>
      </w:r>
      <w:proofErr w:type="spellStart"/>
      <w:r w:rsidRPr="008D029F">
        <w:t>environment</w:t>
      </w:r>
      <w:proofErr w:type="spellEnd"/>
      <w:r w:rsidRPr="008D029F">
        <w:t>-переменные и внешние конфигурационные файлы, исключая необходимость модификации кода при переносе между средами (разработка, тестирование,</w:t>
      </w:r>
      <w:r>
        <w:t xml:space="preserve"> </w:t>
      </w:r>
      <w:proofErr w:type="spellStart"/>
      <w:r>
        <w:t>прод</w:t>
      </w:r>
      <w:proofErr w:type="spellEnd"/>
      <w:r w:rsidRPr="008D029F">
        <w:t>).</w:t>
      </w:r>
    </w:p>
    <w:p w:rsidR="008D029F" w:rsidRDefault="008D029F" w:rsidP="008D029F"/>
    <w:p w:rsidR="008D029F" w:rsidRDefault="008D029F" w:rsidP="008D029F">
      <w:pPr>
        <w:pStyle w:val="13"/>
        <w:ind w:firstLine="708"/>
      </w:pPr>
      <w:bookmarkStart w:id="16" w:name="_Toc217214325"/>
      <w:r>
        <w:t>Заключение</w:t>
      </w:r>
      <w:bookmarkEnd w:id="16"/>
    </w:p>
    <w:p w:rsidR="008D029F" w:rsidRDefault="008D029F" w:rsidP="008D029F">
      <w:r w:rsidRPr="008D029F">
        <w:t xml:space="preserve">Проведённое исследование подтвердило актуальность и значимость проблемы эффективного управления процессами резервного копирования в современных распределённых средах хранения данных. Анализ показал, что существующие инструменты, делая упор на автоматизацию технических </w:t>
      </w:r>
      <w:r w:rsidRPr="008D029F">
        <w:lastRenderedPageBreak/>
        <w:t>процедур, зачастую оставляют без внимания ключевой аспект отказоустойчивости — человеческий фактор. Разрыв между операционной сложностью распределённых систем и когнитивными возможностями оператора создаёт существенные риски, проявляющиеся в увеличении времени реакции на инциденты и вероятности ошибок при принятии решений в условиях стресса.</w:t>
      </w:r>
    </w:p>
    <w:p w:rsidR="008D029F" w:rsidRDefault="008D029F" w:rsidP="008D029F">
      <w:r w:rsidRPr="008D029F">
        <w:t>Таким образом, предлагаемое решение позволяет трансформировать неявные и технически сложные процессы обеспечения сохранности данных в прозрачный, контролируемый и наглядный рабочий поток. Практическая значимость работы заключается в том, что её результаты — архитектурные принципы, спецификации требований и подходы к проектированию интерфейса — могут служить основой для разработки конкретного программного продукта. Внедрение подобной системы на уровне организации позволит не только формализовать и повысить надёжность процедур резервного копирования, но и существенно сократить операционные риски, напрямую влияя на показатели MTTR (среднее время восстановления) и MTTD (среднее время на обнаружение), что в итоге ведёт к достижению более высокого уровня отказоустойчивости и бизнес-непрерывности в целом. Работа подтверждает, что в современных условиях интерфейс управления является стратегическим активом, а его качество — прямым вкладом в надёжность всей информационной системы.</w:t>
      </w:r>
    </w:p>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Default="008D029F" w:rsidP="008D029F"/>
    <w:p w:rsidR="008D029F" w:rsidRPr="008D029F" w:rsidRDefault="008D029F" w:rsidP="008D029F">
      <w:pPr>
        <w:ind w:firstLine="0"/>
      </w:pPr>
    </w:p>
    <w:sectPr w:rsidR="008D029F" w:rsidRPr="008D029F" w:rsidSect="00F93E31">
      <w:pgSz w:w="11906" w:h="16838"/>
      <w:pgMar w:top="1148"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Основной текст">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Заголовки (сло">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04EFE"/>
    <w:multiLevelType w:val="multilevel"/>
    <w:tmpl w:val="0419001D"/>
    <w:styleLink w:v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686387"/>
    <w:multiLevelType w:val="multilevel"/>
    <w:tmpl w:val="9FB67162"/>
    <w:lvl w:ilvl="0">
      <w:start w:val="1"/>
      <w:numFmt w:val="decimal"/>
      <w:lvlText w:val="%1."/>
      <w:lvlJc w:val="left"/>
      <w:pPr>
        <w:ind w:left="1864" w:hanging="360"/>
      </w:pPr>
      <w:rPr>
        <w:rFonts w:hint="default"/>
      </w:rPr>
    </w:lvl>
    <w:lvl w:ilvl="1">
      <w:start w:val="1"/>
      <w:numFmt w:val="decimal"/>
      <w:isLgl/>
      <w:lvlText w:val="%1.%2."/>
      <w:lvlJc w:val="left"/>
      <w:pPr>
        <w:ind w:left="2224" w:hanging="720"/>
      </w:pPr>
      <w:rPr>
        <w:rFonts w:hint="default"/>
      </w:rPr>
    </w:lvl>
    <w:lvl w:ilvl="2">
      <w:start w:val="1"/>
      <w:numFmt w:val="decimal"/>
      <w:isLgl/>
      <w:lvlText w:val="%1.%2.%3."/>
      <w:lvlJc w:val="left"/>
      <w:pPr>
        <w:ind w:left="2224" w:hanging="720"/>
      </w:pPr>
      <w:rPr>
        <w:rFonts w:hint="default"/>
      </w:rPr>
    </w:lvl>
    <w:lvl w:ilvl="3">
      <w:start w:val="1"/>
      <w:numFmt w:val="decimal"/>
      <w:isLgl/>
      <w:lvlText w:val="%1.%2.%3.%4."/>
      <w:lvlJc w:val="left"/>
      <w:pPr>
        <w:ind w:left="2584" w:hanging="1080"/>
      </w:pPr>
      <w:rPr>
        <w:rFonts w:hint="default"/>
      </w:rPr>
    </w:lvl>
    <w:lvl w:ilvl="4">
      <w:start w:val="1"/>
      <w:numFmt w:val="decimal"/>
      <w:isLgl/>
      <w:lvlText w:val="%1.%2.%3.%4.%5."/>
      <w:lvlJc w:val="left"/>
      <w:pPr>
        <w:ind w:left="2944" w:hanging="1440"/>
      </w:pPr>
      <w:rPr>
        <w:rFonts w:hint="default"/>
      </w:rPr>
    </w:lvl>
    <w:lvl w:ilvl="5">
      <w:start w:val="1"/>
      <w:numFmt w:val="decimal"/>
      <w:isLgl/>
      <w:lvlText w:val="%1.%2.%3.%4.%5.%6."/>
      <w:lvlJc w:val="left"/>
      <w:pPr>
        <w:ind w:left="2944" w:hanging="1440"/>
      </w:pPr>
      <w:rPr>
        <w:rFonts w:hint="default"/>
      </w:rPr>
    </w:lvl>
    <w:lvl w:ilvl="6">
      <w:start w:val="1"/>
      <w:numFmt w:val="decimal"/>
      <w:isLgl/>
      <w:lvlText w:val="%1.%2.%3.%4.%5.%6.%7."/>
      <w:lvlJc w:val="left"/>
      <w:pPr>
        <w:ind w:left="3304" w:hanging="1800"/>
      </w:pPr>
      <w:rPr>
        <w:rFonts w:hint="default"/>
      </w:rPr>
    </w:lvl>
    <w:lvl w:ilvl="7">
      <w:start w:val="1"/>
      <w:numFmt w:val="decimal"/>
      <w:isLgl/>
      <w:lvlText w:val="%1.%2.%3.%4.%5.%6.%7.%8."/>
      <w:lvlJc w:val="left"/>
      <w:pPr>
        <w:ind w:left="3664" w:hanging="2160"/>
      </w:pPr>
      <w:rPr>
        <w:rFonts w:hint="default"/>
      </w:rPr>
    </w:lvl>
    <w:lvl w:ilvl="8">
      <w:start w:val="1"/>
      <w:numFmt w:val="decimal"/>
      <w:isLgl/>
      <w:lvlText w:val="%1.%2.%3.%4.%5.%6.%7.%8.%9."/>
      <w:lvlJc w:val="left"/>
      <w:pPr>
        <w:ind w:left="3664" w:hanging="2160"/>
      </w:pPr>
      <w:rPr>
        <w:rFonts w:hint="default"/>
      </w:rPr>
    </w:lvl>
  </w:abstractNum>
  <w:abstractNum w:abstractNumId="2" w15:restartNumberingAfterBreak="0">
    <w:nsid w:val="3C7226E4"/>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F7238ED"/>
    <w:multiLevelType w:val="multilevel"/>
    <w:tmpl w:val="0419001D"/>
    <w:styleLink w:v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DC4703D"/>
    <w:multiLevelType w:val="multilevel"/>
    <w:tmpl w:val="C86683CA"/>
    <w:styleLink w:val="2"/>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5" w15:restartNumberingAfterBreak="0">
    <w:nsid w:val="69872C7C"/>
    <w:multiLevelType w:val="multilevel"/>
    <w:tmpl w:val="9A088CA4"/>
    <w:lvl w:ilvl="0">
      <w:start w:val="1"/>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77D56C1C"/>
    <w:multiLevelType w:val="hybridMultilevel"/>
    <w:tmpl w:val="8E4C5D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A4450CC"/>
    <w:multiLevelType w:val="multilevel"/>
    <w:tmpl w:val="B920ACA2"/>
    <w:lvl w:ilvl="0">
      <w:start w:val="1"/>
      <w:numFmt w:val="decimal"/>
      <w:pStyle w:val="10"/>
      <w:lvlText w:val="%1"/>
      <w:lvlJc w:val="left"/>
      <w:pPr>
        <w:ind w:left="1504" w:hanging="432"/>
      </w:pPr>
      <w:rPr>
        <w:rFonts w:hint="default"/>
      </w:rPr>
    </w:lvl>
    <w:lvl w:ilvl="1">
      <w:start w:val="1"/>
      <w:numFmt w:val="decimal"/>
      <w:lvlText w:val="%1.%2"/>
      <w:lvlJc w:val="left"/>
      <w:pPr>
        <w:ind w:left="1648" w:hanging="576"/>
      </w:pPr>
    </w:lvl>
    <w:lvl w:ilvl="2">
      <w:start w:val="1"/>
      <w:numFmt w:val="decimal"/>
      <w:pStyle w:val="30"/>
      <w:lvlText w:val="%1.%2.%3"/>
      <w:lvlJc w:val="left"/>
      <w:pPr>
        <w:ind w:left="1792" w:hanging="720"/>
      </w:pPr>
    </w:lvl>
    <w:lvl w:ilvl="3">
      <w:start w:val="1"/>
      <w:numFmt w:val="decimal"/>
      <w:pStyle w:val="40"/>
      <w:lvlText w:val="%1.%2.%3.%4"/>
      <w:lvlJc w:val="left"/>
      <w:pPr>
        <w:ind w:left="1936" w:hanging="864"/>
      </w:pPr>
    </w:lvl>
    <w:lvl w:ilvl="4">
      <w:start w:val="1"/>
      <w:numFmt w:val="decimal"/>
      <w:pStyle w:val="5"/>
      <w:lvlText w:val="%1.%2.%3.%4.%5"/>
      <w:lvlJc w:val="left"/>
      <w:pPr>
        <w:ind w:left="2080" w:hanging="1008"/>
      </w:pPr>
    </w:lvl>
    <w:lvl w:ilvl="5">
      <w:start w:val="1"/>
      <w:numFmt w:val="decimal"/>
      <w:pStyle w:val="6"/>
      <w:lvlText w:val="%1.%2.%3.%4.%5.%6"/>
      <w:lvlJc w:val="left"/>
      <w:pPr>
        <w:ind w:left="2224" w:hanging="1152"/>
      </w:pPr>
    </w:lvl>
    <w:lvl w:ilvl="6">
      <w:start w:val="1"/>
      <w:numFmt w:val="decimal"/>
      <w:pStyle w:val="7"/>
      <w:lvlText w:val="%1.%2.%3.%4.%5.%6.%7"/>
      <w:lvlJc w:val="left"/>
      <w:pPr>
        <w:ind w:left="2368" w:hanging="1296"/>
      </w:pPr>
    </w:lvl>
    <w:lvl w:ilvl="7">
      <w:start w:val="1"/>
      <w:numFmt w:val="decimal"/>
      <w:pStyle w:val="8"/>
      <w:lvlText w:val="%1.%2.%3.%4.%5.%6.%7.%8"/>
      <w:lvlJc w:val="left"/>
      <w:pPr>
        <w:ind w:left="2512" w:hanging="1440"/>
      </w:pPr>
    </w:lvl>
    <w:lvl w:ilvl="8">
      <w:start w:val="1"/>
      <w:numFmt w:val="decimal"/>
      <w:pStyle w:val="9"/>
      <w:lvlText w:val="%1.%2.%3.%4.%5.%6.%7.%8.%9"/>
      <w:lvlJc w:val="left"/>
      <w:pPr>
        <w:ind w:left="2656" w:hanging="1584"/>
      </w:pPr>
    </w:lvl>
  </w:abstractNum>
  <w:num w:numId="1" w16cid:durableId="1711997891">
    <w:abstractNumId w:val="7"/>
  </w:num>
  <w:num w:numId="2" w16cid:durableId="1840120866">
    <w:abstractNumId w:val="2"/>
  </w:num>
  <w:num w:numId="3" w16cid:durableId="2135513429">
    <w:abstractNumId w:val="5"/>
  </w:num>
  <w:num w:numId="4" w16cid:durableId="376971188">
    <w:abstractNumId w:val="6"/>
  </w:num>
  <w:num w:numId="5" w16cid:durableId="838041427">
    <w:abstractNumId w:val="4"/>
  </w:num>
  <w:num w:numId="6" w16cid:durableId="136802109">
    <w:abstractNumId w:val="3"/>
  </w:num>
  <w:num w:numId="7" w16cid:durableId="108397270">
    <w:abstractNumId w:val="1"/>
  </w:num>
  <w:num w:numId="8" w16cid:durableId="134640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0B"/>
    <w:rsid w:val="00021700"/>
    <w:rsid w:val="00055A30"/>
    <w:rsid w:val="000A215F"/>
    <w:rsid w:val="000E6916"/>
    <w:rsid w:val="00101593"/>
    <w:rsid w:val="00301E74"/>
    <w:rsid w:val="003E7D9E"/>
    <w:rsid w:val="00631170"/>
    <w:rsid w:val="00724B72"/>
    <w:rsid w:val="007671EB"/>
    <w:rsid w:val="008D029F"/>
    <w:rsid w:val="00905328"/>
    <w:rsid w:val="00963AA5"/>
    <w:rsid w:val="00A41E5F"/>
    <w:rsid w:val="00B8590B"/>
    <w:rsid w:val="00C26C9F"/>
    <w:rsid w:val="00F93E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ED01"/>
  <w15:chartTrackingRefBased/>
  <w15:docId w15:val="{31A5A71D-0E8B-CC46-ACC2-39CF2D81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593"/>
    <w:pPr>
      <w:spacing w:line="360" w:lineRule="auto"/>
      <w:ind w:firstLine="709"/>
      <w:jc w:val="both"/>
    </w:pPr>
    <w:rPr>
      <w:rFonts w:ascii="Times New Roman" w:hAnsi="Times New Roman" w:cs="Times New Roman (Основной текст"/>
      <w:sz w:val="28"/>
    </w:rPr>
  </w:style>
  <w:style w:type="paragraph" w:styleId="10">
    <w:name w:val="heading 1"/>
    <w:basedOn w:val="a"/>
    <w:next w:val="a"/>
    <w:link w:val="11"/>
    <w:uiPriority w:val="9"/>
    <w:qFormat/>
    <w:rsid w:val="00B8590B"/>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30">
    <w:name w:val="heading 3"/>
    <w:basedOn w:val="a"/>
    <w:next w:val="a"/>
    <w:link w:val="31"/>
    <w:uiPriority w:val="9"/>
    <w:semiHidden/>
    <w:unhideWhenUsed/>
    <w:qFormat/>
    <w:rsid w:val="00C26C9F"/>
    <w:pPr>
      <w:keepNext/>
      <w:keepLines/>
      <w:numPr>
        <w:ilvl w:val="2"/>
        <w:numId w:val="1"/>
      </w:numPr>
      <w:spacing w:before="40"/>
      <w:outlineLvl w:val="2"/>
    </w:pPr>
    <w:rPr>
      <w:rFonts w:asciiTheme="majorHAnsi" w:eastAsiaTheme="majorEastAsia" w:hAnsiTheme="majorHAnsi" w:cstheme="majorBidi"/>
      <w:color w:val="1F3763" w:themeColor="accent1" w:themeShade="7F"/>
      <w:sz w:val="24"/>
    </w:rPr>
  </w:style>
  <w:style w:type="paragraph" w:styleId="40">
    <w:name w:val="heading 4"/>
    <w:basedOn w:val="a"/>
    <w:next w:val="a"/>
    <w:link w:val="41"/>
    <w:uiPriority w:val="9"/>
    <w:semiHidden/>
    <w:unhideWhenUsed/>
    <w:qFormat/>
    <w:rsid w:val="00C26C9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26C9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C26C9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C26C9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C26C9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26C9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8590B"/>
    <w:rPr>
      <w:rFonts w:asciiTheme="majorHAnsi" w:eastAsiaTheme="majorEastAsia" w:hAnsiTheme="majorHAnsi" w:cstheme="majorBidi"/>
      <w:color w:val="2F5496" w:themeColor="accent1" w:themeShade="BF"/>
      <w:sz w:val="32"/>
      <w:szCs w:val="32"/>
    </w:rPr>
  </w:style>
  <w:style w:type="paragraph" w:styleId="a3">
    <w:name w:val="TOC Heading"/>
    <w:basedOn w:val="10"/>
    <w:next w:val="a"/>
    <w:uiPriority w:val="39"/>
    <w:unhideWhenUsed/>
    <w:qFormat/>
    <w:rsid w:val="00B8590B"/>
    <w:pPr>
      <w:spacing w:before="480" w:line="276" w:lineRule="auto"/>
      <w:outlineLvl w:val="9"/>
    </w:pPr>
    <w:rPr>
      <w:b/>
      <w:bCs/>
      <w:kern w:val="0"/>
      <w:sz w:val="28"/>
      <w:szCs w:val="28"/>
      <w:lang w:eastAsia="ru-RU"/>
      <w14:ligatures w14:val="none"/>
    </w:rPr>
  </w:style>
  <w:style w:type="paragraph" w:styleId="20">
    <w:name w:val="toc 2"/>
    <w:basedOn w:val="a"/>
    <w:next w:val="a"/>
    <w:autoRedefine/>
    <w:uiPriority w:val="39"/>
    <w:unhideWhenUsed/>
    <w:rsid w:val="00B8590B"/>
    <w:pPr>
      <w:ind w:left="280"/>
      <w:jc w:val="left"/>
    </w:pPr>
    <w:rPr>
      <w:rFonts w:asciiTheme="minorHAnsi" w:hAnsiTheme="minorHAnsi" w:cstheme="minorHAnsi"/>
      <w:smallCaps/>
      <w:sz w:val="20"/>
      <w:szCs w:val="20"/>
    </w:rPr>
  </w:style>
  <w:style w:type="paragraph" w:styleId="12">
    <w:name w:val="toc 1"/>
    <w:basedOn w:val="a"/>
    <w:next w:val="a"/>
    <w:autoRedefine/>
    <w:uiPriority w:val="39"/>
    <w:unhideWhenUsed/>
    <w:rsid w:val="00C26C9F"/>
    <w:pPr>
      <w:spacing w:before="120" w:after="120"/>
      <w:jc w:val="left"/>
    </w:pPr>
    <w:rPr>
      <w:rFonts w:asciiTheme="minorHAnsi" w:hAnsiTheme="minorHAnsi" w:cstheme="minorHAnsi"/>
      <w:b/>
      <w:bCs/>
      <w:caps/>
      <w:sz w:val="20"/>
      <w:szCs w:val="20"/>
    </w:rPr>
  </w:style>
  <w:style w:type="paragraph" w:styleId="32">
    <w:name w:val="toc 3"/>
    <w:basedOn w:val="a"/>
    <w:next w:val="a"/>
    <w:autoRedefine/>
    <w:uiPriority w:val="39"/>
    <w:unhideWhenUsed/>
    <w:rsid w:val="00B8590B"/>
    <w:pPr>
      <w:ind w:left="560"/>
      <w:jc w:val="left"/>
    </w:pPr>
    <w:rPr>
      <w:rFonts w:asciiTheme="minorHAnsi" w:hAnsiTheme="minorHAnsi" w:cstheme="minorHAnsi"/>
      <w:i/>
      <w:iCs/>
      <w:sz w:val="20"/>
      <w:szCs w:val="20"/>
    </w:rPr>
  </w:style>
  <w:style w:type="paragraph" w:styleId="42">
    <w:name w:val="toc 4"/>
    <w:basedOn w:val="a"/>
    <w:next w:val="a"/>
    <w:autoRedefine/>
    <w:uiPriority w:val="39"/>
    <w:unhideWhenUsed/>
    <w:rsid w:val="00B8590B"/>
    <w:pPr>
      <w:ind w:left="840"/>
      <w:jc w:val="left"/>
    </w:pPr>
    <w:rPr>
      <w:rFonts w:asciiTheme="minorHAnsi" w:hAnsiTheme="minorHAnsi" w:cstheme="minorHAnsi"/>
      <w:sz w:val="18"/>
      <w:szCs w:val="18"/>
    </w:rPr>
  </w:style>
  <w:style w:type="paragraph" w:styleId="51">
    <w:name w:val="toc 5"/>
    <w:basedOn w:val="a"/>
    <w:next w:val="a"/>
    <w:autoRedefine/>
    <w:uiPriority w:val="39"/>
    <w:unhideWhenUsed/>
    <w:rsid w:val="00B8590B"/>
    <w:pPr>
      <w:ind w:left="1120"/>
      <w:jc w:val="left"/>
    </w:pPr>
    <w:rPr>
      <w:rFonts w:asciiTheme="minorHAnsi" w:hAnsiTheme="minorHAnsi" w:cstheme="minorHAnsi"/>
      <w:sz w:val="18"/>
      <w:szCs w:val="18"/>
    </w:rPr>
  </w:style>
  <w:style w:type="paragraph" w:styleId="61">
    <w:name w:val="toc 6"/>
    <w:basedOn w:val="a"/>
    <w:next w:val="a"/>
    <w:autoRedefine/>
    <w:uiPriority w:val="39"/>
    <w:unhideWhenUsed/>
    <w:rsid w:val="00B8590B"/>
    <w:pPr>
      <w:ind w:left="1400"/>
      <w:jc w:val="left"/>
    </w:pPr>
    <w:rPr>
      <w:rFonts w:asciiTheme="minorHAnsi" w:hAnsiTheme="minorHAnsi" w:cstheme="minorHAnsi"/>
      <w:sz w:val="18"/>
      <w:szCs w:val="18"/>
    </w:rPr>
  </w:style>
  <w:style w:type="paragraph" w:styleId="71">
    <w:name w:val="toc 7"/>
    <w:basedOn w:val="a"/>
    <w:next w:val="a"/>
    <w:autoRedefine/>
    <w:uiPriority w:val="39"/>
    <w:unhideWhenUsed/>
    <w:rsid w:val="00B8590B"/>
    <w:pPr>
      <w:ind w:left="1680"/>
      <w:jc w:val="left"/>
    </w:pPr>
    <w:rPr>
      <w:rFonts w:asciiTheme="minorHAnsi" w:hAnsiTheme="minorHAnsi" w:cstheme="minorHAnsi"/>
      <w:sz w:val="18"/>
      <w:szCs w:val="18"/>
    </w:rPr>
  </w:style>
  <w:style w:type="paragraph" w:styleId="81">
    <w:name w:val="toc 8"/>
    <w:basedOn w:val="a"/>
    <w:next w:val="a"/>
    <w:autoRedefine/>
    <w:uiPriority w:val="39"/>
    <w:unhideWhenUsed/>
    <w:rsid w:val="00B8590B"/>
    <w:pPr>
      <w:ind w:left="1960"/>
      <w:jc w:val="left"/>
    </w:pPr>
    <w:rPr>
      <w:rFonts w:asciiTheme="minorHAnsi" w:hAnsiTheme="minorHAnsi" w:cstheme="minorHAnsi"/>
      <w:sz w:val="18"/>
      <w:szCs w:val="18"/>
    </w:rPr>
  </w:style>
  <w:style w:type="paragraph" w:styleId="91">
    <w:name w:val="toc 9"/>
    <w:basedOn w:val="a"/>
    <w:next w:val="a"/>
    <w:autoRedefine/>
    <w:uiPriority w:val="39"/>
    <w:unhideWhenUsed/>
    <w:rsid w:val="00B8590B"/>
    <w:pPr>
      <w:ind w:left="2240"/>
      <w:jc w:val="left"/>
    </w:pPr>
    <w:rPr>
      <w:rFonts w:asciiTheme="minorHAnsi" w:hAnsiTheme="minorHAnsi" w:cstheme="minorHAnsi"/>
      <w:sz w:val="18"/>
      <w:szCs w:val="18"/>
    </w:rPr>
  </w:style>
  <w:style w:type="paragraph" w:customStyle="1" w:styleId="13">
    <w:name w:val="Заголовок ур1"/>
    <w:basedOn w:val="10"/>
    <w:next w:val="a"/>
    <w:qFormat/>
    <w:rsid w:val="00C26C9F"/>
    <w:pPr>
      <w:numPr>
        <w:numId w:val="0"/>
      </w:numPr>
      <w:spacing w:before="0" w:after="200"/>
    </w:pPr>
    <w:rPr>
      <w:rFonts w:ascii="Times New Roman" w:hAnsi="Times New Roman" w:cs="Times New Roman"/>
      <w:b/>
      <w:caps/>
      <w:color w:val="000000" w:themeColor="text1"/>
      <w:sz w:val="36"/>
      <w:szCs w:val="28"/>
    </w:rPr>
  </w:style>
  <w:style w:type="paragraph" w:customStyle="1" w:styleId="21">
    <w:name w:val="Заголовок ур2"/>
    <w:next w:val="a"/>
    <w:qFormat/>
    <w:rsid w:val="003E7D9E"/>
    <w:pPr>
      <w:spacing w:before="300" w:after="200" w:line="360" w:lineRule="auto"/>
      <w:jc w:val="center"/>
      <w:outlineLvl w:val="1"/>
    </w:pPr>
    <w:rPr>
      <w:rFonts w:ascii="Times New Roman" w:eastAsiaTheme="majorEastAsia" w:hAnsi="Times New Roman" w:cs="Times New Roman (Заголовки (сло"/>
      <w:sz w:val="32"/>
      <w:szCs w:val="32"/>
    </w:rPr>
  </w:style>
  <w:style w:type="numbering" w:customStyle="1" w:styleId="1">
    <w:name w:val="Текущий список1"/>
    <w:uiPriority w:val="99"/>
    <w:rsid w:val="00101593"/>
    <w:pPr>
      <w:numPr>
        <w:numId w:val="2"/>
      </w:numPr>
    </w:pPr>
  </w:style>
  <w:style w:type="character" w:styleId="a4">
    <w:name w:val="Hyperlink"/>
    <w:basedOn w:val="a0"/>
    <w:uiPriority w:val="99"/>
    <w:unhideWhenUsed/>
    <w:rsid w:val="00101593"/>
    <w:rPr>
      <w:color w:val="0563C1" w:themeColor="hyperlink"/>
      <w:u w:val="single"/>
    </w:rPr>
  </w:style>
  <w:style w:type="paragraph" w:styleId="a5">
    <w:name w:val="List Paragraph"/>
    <w:basedOn w:val="a"/>
    <w:uiPriority w:val="34"/>
    <w:qFormat/>
    <w:rsid w:val="00101593"/>
    <w:pPr>
      <w:ind w:left="720"/>
      <w:contextualSpacing/>
    </w:pPr>
  </w:style>
  <w:style w:type="numbering" w:customStyle="1" w:styleId="2">
    <w:name w:val="Текущий список2"/>
    <w:uiPriority w:val="99"/>
    <w:rsid w:val="00C26C9F"/>
    <w:pPr>
      <w:numPr>
        <w:numId w:val="5"/>
      </w:numPr>
    </w:pPr>
  </w:style>
  <w:style w:type="character" w:customStyle="1" w:styleId="31">
    <w:name w:val="Заголовок 3 Знак"/>
    <w:basedOn w:val="a0"/>
    <w:link w:val="30"/>
    <w:uiPriority w:val="9"/>
    <w:semiHidden/>
    <w:rsid w:val="00C26C9F"/>
    <w:rPr>
      <w:rFonts w:asciiTheme="majorHAnsi" w:eastAsiaTheme="majorEastAsia" w:hAnsiTheme="majorHAnsi" w:cstheme="majorBidi"/>
      <w:color w:val="1F3763" w:themeColor="accent1" w:themeShade="7F"/>
    </w:rPr>
  </w:style>
  <w:style w:type="character" w:customStyle="1" w:styleId="41">
    <w:name w:val="Заголовок 4 Знак"/>
    <w:basedOn w:val="a0"/>
    <w:link w:val="40"/>
    <w:uiPriority w:val="9"/>
    <w:semiHidden/>
    <w:rsid w:val="00C26C9F"/>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C26C9F"/>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C26C9F"/>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C26C9F"/>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C26C9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C26C9F"/>
    <w:rPr>
      <w:rFonts w:asciiTheme="majorHAnsi" w:eastAsiaTheme="majorEastAsia" w:hAnsiTheme="majorHAnsi" w:cstheme="majorBidi"/>
      <w:i/>
      <w:iCs/>
      <w:color w:val="272727" w:themeColor="text1" w:themeTint="D8"/>
      <w:sz w:val="21"/>
      <w:szCs w:val="21"/>
    </w:rPr>
  </w:style>
  <w:style w:type="numbering" w:customStyle="1" w:styleId="3">
    <w:name w:val="Текущий список3"/>
    <w:uiPriority w:val="99"/>
    <w:rsid w:val="00C26C9F"/>
    <w:pPr>
      <w:numPr>
        <w:numId w:val="6"/>
      </w:numPr>
    </w:pPr>
  </w:style>
  <w:style w:type="numbering" w:customStyle="1" w:styleId="4">
    <w:name w:val="Текущий список4"/>
    <w:uiPriority w:val="99"/>
    <w:rsid w:val="003E7D9E"/>
    <w:pPr>
      <w:numPr>
        <w:numId w:val="8"/>
      </w:numPr>
    </w:pPr>
  </w:style>
  <w:style w:type="character" w:customStyle="1" w:styleId="s16">
    <w:name w:val="s16"/>
    <w:basedOn w:val="a0"/>
    <w:rsid w:val="00724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24277-2269-824A-AB7C-C4C4584B0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18</Pages>
  <Words>4354</Words>
  <Characters>24823</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yaotone</dc:creator>
  <cp:keywords/>
  <dc:description/>
  <cp:lastModifiedBy>yaotone</cp:lastModifiedBy>
  <cp:revision>3</cp:revision>
  <dcterms:created xsi:type="dcterms:W3CDTF">2025-12-21T07:41:00Z</dcterms:created>
  <dcterms:modified xsi:type="dcterms:W3CDTF">2025-12-21T10:00:00Z</dcterms:modified>
</cp:coreProperties>
</file>