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37157C" w:rsidRPr="0037157C" w14:paraId="42838553" w14:textId="77777777" w:rsidTr="0037157C">
        <w:trPr>
          <w:cantSplit/>
          <w:trHeight w:val="180"/>
        </w:trPr>
        <w:tc>
          <w:tcPr>
            <w:tcW w:w="5000" w:type="pct"/>
            <w:hideMark/>
          </w:tcPr>
          <w:p w14:paraId="609568D0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noProof/>
                <w:kern w:val="2"/>
                <w:sz w:val="24"/>
                <w:szCs w:val="24"/>
                <w14:ligatures w14:val="standardContextual"/>
              </w:rPr>
              <w:drawing>
                <wp:inline distT="0" distB="0" distL="0" distR="0" wp14:anchorId="1E26A88C" wp14:editId="49B84C5B">
                  <wp:extent cx="990600" cy="1123950"/>
                  <wp:effectExtent l="0" t="0" r="0" b="0"/>
                  <wp:docPr id="3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2EBF8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  <w:t>МИНОБРНАУКИ РОССИИ</w:t>
            </w:r>
          </w:p>
        </w:tc>
      </w:tr>
      <w:tr w:rsidR="0037157C" w:rsidRPr="0037157C" w14:paraId="70D9AF56" w14:textId="77777777" w:rsidTr="0037157C">
        <w:trPr>
          <w:cantSplit/>
          <w:trHeight w:val="1417"/>
        </w:trPr>
        <w:tc>
          <w:tcPr>
            <w:tcW w:w="5000" w:type="pct"/>
            <w:hideMark/>
          </w:tcPr>
          <w:p w14:paraId="4A9EA123" w14:textId="77777777" w:rsidR="0037157C" w:rsidRPr="0037157C" w:rsidRDefault="0037157C" w:rsidP="0037157C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2"/>
                <w:sz w:val="20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t>Федеральное государственное бюджетное образовательное учреждение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  <w:t>высшего образования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«МИРЭА </w:t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sym w:font="Symbol" w:char="F02D"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 Российский технологический университет»</w:t>
            </w:r>
          </w:p>
          <w:p w14:paraId="42988957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snapToGrid w:val="0"/>
                <w:kern w:val="2"/>
                <w:sz w:val="32"/>
                <w:szCs w:val="32"/>
                <w14:ligatures w14:val="standardContextual"/>
              </w:rPr>
              <w:t xml:space="preserve"> РТУ МИРЭА</w:t>
            </w:r>
            <w:r w:rsidRPr="0037157C">
              <w:rPr>
                <w:rFonts w:ascii="Times New Roman" w:eastAsia="Times New Roman" w:hAnsi="Times New Roman" w:cs="Times New Roman"/>
                <w:b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Pr="0037157C">
              <w:rPr>
                <w:rFonts w:ascii="Times New Roman" w:eastAsia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080F8A70" wp14:editId="573EAC2C">
                      <wp:extent cx="5600700" cy="1270"/>
                      <wp:effectExtent l="19050" t="19050" r="19050" b="27305"/>
                      <wp:docPr id="7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ACFBCE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5RCAIAALIDAAAOAAAAZHJzL2Uyb0RvYy54bWysU8FuEzEQvSPxD5bvZDdBNNUqmx5SyqVA&#10;pBbuju3NWng9lu1kkxtwRson8As9gFSpwDfs/hFjJw0Ubog9WOOZN88zb2YnZ5tGk7V0XoEp6XCQ&#10;UyINB6HMsqRvri+enFLiAzOCaTCypFvp6dn08aNJaws5ghq0kI4gifFFa0tah2CLLPO8lg3zA7DS&#10;YLAC17CAV7fMhGMtsjc6G+X5SdaCE9YBl96j93wfpNPEX1WSh9dV5WUguqRYW0inS+cintl0woql&#10;Y7ZW/FAG+4cqGqYMPnqkOmeBkZVTf1E1ijvwUIUBhyaDqlJcph6wm2H+RzdXNbMy9YLieHuUyf8/&#10;Wv5qPXdEiZKOKTGswRF1n/v3/a771t30O9J/6H50X7sv3W33vbvtP6J9139COwa7u4N7R4ZRydb6&#10;AglnZu6iFnxjruwl8HeeGJjVzCxl6uh6a/GZlJE9SIkXb7GeRfsSBGLYKkCSdVO5hlRa2bcxMZKj&#10;dGST5rg9zlFuAuHofHaS5+Mcx80xNhyN05gzVkSWmGudDy8kNCQaJdXKRJVZwdaXPmAfCL2HRLeB&#10;C6V12hRtSFvSp6fDxN5Y1E0sdEr2oJWIwJji3XIx046sWdy79EWBkPgBzMHKiERcSyaeH+zAlN7b&#10;iNcG0+6F2Uu8ALGdu0gX/bgYifiwxHHzfr8n1K9fbfoT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dmL5R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A286330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перспективных технологий и индустриального программирования (ИПТИП)</w:t>
      </w:r>
    </w:p>
    <w:p w14:paraId="2A720679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Кафедра индустриального программирования (ИП)</w:t>
      </w:r>
    </w:p>
    <w:p w14:paraId="736F2838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A66EB80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9654A6B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DE4B833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ОТЧЁТ ПО ТЕХНОЛОГИЧЕСКОЙ</w:t>
      </w:r>
    </w:p>
    <w:p w14:paraId="3A7B4163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(ПРОЕКТНО-ТЕХНОЛОГИЧЕСКОЙ) ПРАКТИКЕ</w:t>
      </w:r>
    </w:p>
    <w:p w14:paraId="25884A09" w14:textId="77777777" w:rsidR="0037157C" w:rsidRPr="0037157C" w:rsidRDefault="0037157C" w:rsidP="003715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8CF14A" w14:textId="396B9BAC" w:rsidR="0037157C" w:rsidRPr="0037157C" w:rsidRDefault="0037157C" w:rsidP="0037157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 практики</w:t>
      </w:r>
      <w:r w:rsidRPr="0037157C">
        <w:rPr>
          <w:rFonts w:ascii="Times New Roman" w:eastAsia="Times New Roman" w:hAnsi="Times New Roman" w:cs="Times New Roman"/>
          <w:sz w:val="32"/>
          <w:szCs w:val="32"/>
          <w:lang w:eastAsia="ru-RU"/>
        </w:rPr>
        <w:t>: «</w:t>
      </w:r>
      <w:r w:rsidR="009B346E" w:rsidRPr="009B346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Разработка веб-приложения для интерактивного контроля знаний и геймификации обучения в </w:t>
      </w:r>
      <w:proofErr w:type="gramStart"/>
      <w:r w:rsidR="009B346E" w:rsidRPr="009B346E">
        <w:rPr>
          <w:rFonts w:ascii="Times New Roman" w:eastAsia="Times New Roman" w:hAnsi="Times New Roman" w:cs="Times New Roman"/>
          <w:sz w:val="32"/>
          <w:szCs w:val="32"/>
          <w:lang w:eastAsia="ru-RU"/>
        </w:rPr>
        <w:t>условиях  импортозамещения</w:t>
      </w:r>
      <w:proofErr w:type="gramEnd"/>
      <w:r w:rsidRPr="0037157C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5211A2A9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приказ Университета о направлении на практику от «31» августа 2023 г. </w:t>
      </w:r>
    </w:p>
    <w:p w14:paraId="099A1420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sz w:val="28"/>
          <w:szCs w:val="28"/>
          <w:lang w:eastAsia="ru-RU"/>
        </w:rPr>
        <w:t>№ 5421-С</w:t>
      </w:r>
    </w:p>
    <w:p w14:paraId="7702C439" w14:textId="77777777" w:rsidR="0037157C" w:rsidRPr="0037157C" w:rsidRDefault="0037157C" w:rsidP="0037157C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402EAC2D" w14:textId="77777777" w:rsidR="0037157C" w:rsidRPr="0037157C" w:rsidRDefault="0037157C" w:rsidP="0037157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599022B9" w14:textId="77777777" w:rsidR="0037157C" w:rsidRPr="0037157C" w:rsidRDefault="0037157C" w:rsidP="0037157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tbl>
      <w:tblPr>
        <w:tblStyle w:val="a7"/>
        <w:tblW w:w="1031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38"/>
        <w:gridCol w:w="1923"/>
        <w:gridCol w:w="2551"/>
      </w:tblGrid>
      <w:tr w:rsidR="0037157C" w:rsidRPr="0037157C" w14:paraId="57BAF155" w14:textId="77777777" w:rsidTr="0037157C">
        <w:tc>
          <w:tcPr>
            <w:tcW w:w="3402" w:type="dxa"/>
          </w:tcPr>
          <w:p w14:paraId="0990EE06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Отчет представлен к</w:t>
            </w:r>
          </w:p>
          <w:p w14:paraId="1808155A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рассмотрению:</w:t>
            </w:r>
          </w:p>
          <w:p w14:paraId="0927E7E1" w14:textId="76CD89B1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Студент группы ЭФБО-03-22</w:t>
            </w:r>
          </w:p>
          <w:p w14:paraId="5AF74F78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</w:tcPr>
          <w:p w14:paraId="5CB0994A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7DF59EE5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52DDB06D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1923" w:type="dxa"/>
          </w:tcPr>
          <w:p w14:paraId="1DC61B8B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541B6415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9DB697F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16B0E3F" w14:textId="77777777" w:rsidR="0037157C" w:rsidRPr="0037157C" w:rsidRDefault="0037157C" w:rsidP="0037157C">
            <w:pPr>
              <w:ind w:firstLine="0"/>
              <w:jc w:val="center"/>
              <w:rPr>
                <w:sz w:val="22"/>
                <w:szCs w:val="22"/>
              </w:rPr>
            </w:pPr>
            <w:r w:rsidRPr="0037157C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730E49F2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0637B890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22B0124E" w14:textId="2A96DF24" w:rsidR="0037157C" w:rsidRPr="0037157C" w:rsidRDefault="00692F90" w:rsidP="0037157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</w:t>
            </w:r>
            <w:r w:rsidR="0037157C" w:rsidRPr="0037157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 w:rsidR="0037157C" w:rsidRPr="0037157C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Р</w:t>
            </w:r>
            <w:r w:rsidR="0037157C" w:rsidRPr="0037157C">
              <w:rPr>
                <w:sz w:val="24"/>
                <w:szCs w:val="24"/>
              </w:rPr>
              <w:t>.</w:t>
            </w:r>
          </w:p>
        </w:tc>
      </w:tr>
      <w:tr w:rsidR="0037157C" w:rsidRPr="0037157C" w14:paraId="2D1C58F3" w14:textId="77777777" w:rsidTr="0037157C">
        <w:tc>
          <w:tcPr>
            <w:tcW w:w="3402" w:type="dxa"/>
          </w:tcPr>
          <w:p w14:paraId="39C93028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Отчет утвержден.</w:t>
            </w:r>
          </w:p>
          <w:p w14:paraId="7649460B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Допущен к защите:</w:t>
            </w:r>
          </w:p>
          <w:p w14:paraId="74111A31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</w:tcPr>
          <w:p w14:paraId="4F26AFED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  <w:tc>
          <w:tcPr>
            <w:tcW w:w="1923" w:type="dxa"/>
          </w:tcPr>
          <w:p w14:paraId="1A38071E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7275D293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</w:tr>
      <w:tr w:rsidR="0037157C" w:rsidRPr="0037157C" w14:paraId="02631BD8" w14:textId="77777777" w:rsidTr="0037157C">
        <w:tc>
          <w:tcPr>
            <w:tcW w:w="3402" w:type="dxa"/>
            <w:hideMark/>
          </w:tcPr>
          <w:p w14:paraId="338D2C62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Руководитель практики от кафедры</w:t>
            </w:r>
          </w:p>
        </w:tc>
        <w:tc>
          <w:tcPr>
            <w:tcW w:w="2438" w:type="dxa"/>
          </w:tcPr>
          <w:p w14:paraId="49EC77BA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0FBA0964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1923" w:type="dxa"/>
          </w:tcPr>
          <w:p w14:paraId="6F070D9A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7CA1C9B3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65C3C280" w14:textId="77777777" w:rsidR="0037157C" w:rsidRPr="0037157C" w:rsidRDefault="0037157C" w:rsidP="0037157C">
            <w:pPr>
              <w:ind w:firstLine="0"/>
              <w:jc w:val="center"/>
              <w:rPr>
                <w:sz w:val="22"/>
                <w:szCs w:val="22"/>
              </w:rPr>
            </w:pPr>
            <w:r w:rsidRPr="0037157C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220986B0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6280CDC6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Шамин Р.В.</w:t>
            </w:r>
          </w:p>
        </w:tc>
      </w:tr>
    </w:tbl>
    <w:p w14:paraId="2F2FEB10" w14:textId="77777777" w:rsidR="0037157C" w:rsidRPr="0037157C" w:rsidRDefault="0037157C" w:rsidP="0037157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98421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EC31F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007400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6EE1AA" w14:textId="34C82881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715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ED42368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37157C" w:rsidRPr="0037157C" w:rsidSect="00B671D0">
          <w:footerReference w:type="default" r:id="rId9"/>
          <w:pgSz w:w="11906" w:h="16838"/>
          <w:pgMar w:top="1134" w:right="567" w:bottom="1134" w:left="1418" w:header="709" w:footer="709" w:gutter="0"/>
          <w:cols w:space="720"/>
          <w:titlePg/>
          <w:docGrid w:linePitch="299"/>
        </w:sect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37157C" w:rsidRPr="0037157C" w14:paraId="5FC38D43" w14:textId="77777777" w:rsidTr="0037157C">
        <w:trPr>
          <w:cantSplit/>
          <w:trHeight w:val="180"/>
        </w:trPr>
        <w:tc>
          <w:tcPr>
            <w:tcW w:w="5000" w:type="pct"/>
            <w:hideMark/>
          </w:tcPr>
          <w:p w14:paraId="1B5F0EF2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noProof/>
                <w:kern w:val="2"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1A600AC0" wp14:editId="1813C6A4">
                  <wp:extent cx="990600" cy="1123950"/>
                  <wp:effectExtent l="0" t="0" r="0" b="0"/>
                  <wp:docPr id="3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D1C4D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  <w:t>МИНОБРНАУКИ РОССИИ</w:t>
            </w:r>
          </w:p>
        </w:tc>
      </w:tr>
      <w:tr w:rsidR="0037157C" w:rsidRPr="0037157C" w14:paraId="55A6E3D8" w14:textId="77777777" w:rsidTr="0037157C">
        <w:trPr>
          <w:cantSplit/>
          <w:trHeight w:val="1417"/>
        </w:trPr>
        <w:tc>
          <w:tcPr>
            <w:tcW w:w="5000" w:type="pct"/>
            <w:hideMark/>
          </w:tcPr>
          <w:p w14:paraId="6C0F34A1" w14:textId="77777777" w:rsidR="0037157C" w:rsidRPr="0037157C" w:rsidRDefault="0037157C" w:rsidP="0037157C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2"/>
                <w:sz w:val="20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t>Федеральное государственное бюджетное образовательное учреждение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  <w:t>высшего образования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«МИРЭА </w:t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sym w:font="Symbol" w:char="F02D"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 Российский технологический университет»</w:t>
            </w:r>
          </w:p>
          <w:p w14:paraId="1E62F6E8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snapToGrid w:val="0"/>
                <w:kern w:val="2"/>
                <w:sz w:val="32"/>
                <w:szCs w:val="32"/>
                <w14:ligatures w14:val="standardContextual"/>
              </w:rPr>
              <w:t xml:space="preserve"> РТУ МИРЭА</w:t>
            </w:r>
            <w:r w:rsidRPr="0037157C">
              <w:rPr>
                <w:rFonts w:ascii="Times New Roman" w:eastAsia="Times New Roman" w:hAnsi="Times New Roman" w:cs="Times New Roman"/>
                <w:b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Pr="0037157C">
              <w:rPr>
                <w:rFonts w:ascii="Times New Roman" w:eastAsia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3353B857" wp14:editId="2DD3A711">
                      <wp:extent cx="5600700" cy="1270"/>
                      <wp:effectExtent l="19050" t="19050" r="19050" b="27305"/>
                      <wp:docPr id="6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82D100E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IGECAIAALIDAAAOAAAAZHJzL2Uyb0RvYy54bWysU8GO0zAQvSPxD5bvNGmB7ipquocuy2WB&#10;Srtwd22nsXA8lu027Q04I/UT+AUOIK20wDckf8TYLd0FbogcrPHMvOeZN5PJ2abRZC2dV2BKOhzk&#10;lEjDQSizLOnr64tHp5T4wIxgGows6VZ6ejZ9+GDS2kKOoAYtpCNIYnzR2pLWIdgiyzyvZcP8AKw0&#10;GKzANSzg1S0z4ViL7I3ORnk+zlpwwjrg0nv0nu+DdJr4q0ry8KqqvAxElxRrC+l06VzEM5tOWLF0&#10;zNaKH8pg/1BFw5TBR49U5ywwsnLqL6pGcQceqjDg0GRQVYrL1AN2M8z/6OaqZlamXlAcb48y+f9H&#10;y1+u544oUdIxJYY1OKLuU/+u33Xfus/9jvTvux/d1+5Ld9N97276D2jf9h/RjsHu9uDekSdRydb6&#10;AglnZu6iFnxjruwl8LeeGJjVzCxl6uh6a/GZYURkv0HixVusZ9G+AIE5bBUgybqpXEMqreybCIzk&#10;KB3ZpDluj3OUm0A4Op+O8/wkx3FzjA1HJ2nMGSsiS8Ra58NzCQ2JRkm1MlFlVrD1pQ+xqruU6DZw&#10;obROm6INaUv6+HSY2BuLuomFTmAPWomYGCHeLRcz7ciaxb1LX2oXI/fTHKyMSMS1ZOLZwQ5M6b2N&#10;hWhzUCkKs5d4AWI7d7/Uw8VIFR+WOG7e/XtC3/1q058A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YSIGE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E7FACD5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перспективных технологий и индустриального программирования (ИПТИП)</w:t>
      </w:r>
    </w:p>
    <w:p w14:paraId="03165FA5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Кафедра индустриального программирования (ИП)</w:t>
      </w:r>
    </w:p>
    <w:p w14:paraId="0C5FDE96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4EAE953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ИНДИВИДУАЛЬНОЕ ЗАДАНИЕ НА ТЕХНОЛОГИЧЕСКУЮ</w:t>
      </w:r>
    </w:p>
    <w:p w14:paraId="5305F4E7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(ПРОЕКТНО-ТЕХНОЛОГИЧЕСКУЮ) ПРАКТИКУ</w:t>
      </w:r>
    </w:p>
    <w:p w14:paraId="269111B8" w14:textId="06A9E809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Студенту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курса учебной группы ЭФБО-03-22 </w:t>
      </w:r>
    </w:p>
    <w:p w14:paraId="2661847B" w14:textId="01033FAF" w:rsidR="0037157C" w:rsidRPr="0037157C" w:rsidRDefault="009B346E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Дмитриеву Александру Романовичу</w:t>
      </w:r>
      <w:r w:rsidR="0037157C"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(в дательном падеже)</w:t>
      </w:r>
    </w:p>
    <w:p w14:paraId="062424D9" w14:textId="3BE11F5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Место и время практики: 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РТУ МИРЭА, ИП, с 01 сентября 202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5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г. по 30 декабря 202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5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г.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3A65B38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Должность на практике: 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студент</w:t>
      </w:r>
      <w:r w:rsidRPr="0037157C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0064AA3" w14:textId="77777777" w:rsidR="0037157C" w:rsidRPr="0037157C" w:rsidRDefault="0037157C" w:rsidP="0037157C">
      <w:pPr>
        <w:spacing w:after="0" w:line="268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 ЦЕЛЕВАЯ УСТАНОВКА: </w:t>
      </w:r>
      <w:r w:rsidRPr="0037157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выбор стека технологий индустриального программирования и алгоритма решения для поставленной задачи</w:t>
      </w:r>
    </w:p>
    <w:p w14:paraId="5C6A1A24" w14:textId="77777777" w:rsidR="0037157C" w:rsidRPr="0037157C" w:rsidRDefault="0037157C" w:rsidP="0037157C">
      <w:pPr>
        <w:spacing w:after="0" w:line="26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 СОДЕРЖАНИЕ ПРАКТИКИ:</w:t>
      </w: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6D79C97E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Знакомство с источниками по теме исследования</w:t>
      </w:r>
    </w:p>
    <w:p w14:paraId="7433CE9F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Описание стека технологий класса подобных задач</w:t>
      </w:r>
    </w:p>
    <w:p w14:paraId="028AA0AD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2.3. Выбор стека технологий для решения поставленной задачи и его обоснование</w:t>
      </w:r>
    </w:p>
    <w:p w14:paraId="1B42CA84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2.4. Формирование алгоритма решения поставленной задачи</w:t>
      </w:r>
    </w:p>
    <w:p w14:paraId="6C5FF03C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2.5. Формирование выводов по результатам исследования</w:t>
      </w:r>
    </w:p>
    <w:p w14:paraId="37902D2D" w14:textId="77777777" w:rsidR="0037157C" w:rsidRPr="0037157C" w:rsidRDefault="0037157C" w:rsidP="0037157C">
      <w:pPr>
        <w:spacing w:after="0" w:line="26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21E918" w14:textId="77777777" w:rsidR="0037157C" w:rsidRPr="0037157C" w:rsidRDefault="0037157C" w:rsidP="0037157C">
      <w:pPr>
        <w:spacing w:after="0" w:line="268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ОРГАНИЗАЦИОННО-МЕТОДИЧЕСКИЕ УКАЗАНИЯ: </w:t>
      </w:r>
      <w:r w:rsidRPr="0037157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процессе практики рекомендуется использовать периодические издания и отраслевую литературу годом издания не старше 10 лет</w:t>
      </w:r>
    </w:p>
    <w:tbl>
      <w:tblPr>
        <w:tblStyle w:val="a7"/>
        <w:tblW w:w="10031" w:type="dxa"/>
        <w:tblInd w:w="0" w:type="dxa"/>
        <w:tblLook w:val="04A0" w:firstRow="1" w:lastRow="0" w:firstColumn="1" w:lastColumn="0" w:noHBand="0" w:noVBand="1"/>
      </w:tblPr>
      <w:tblGrid>
        <w:gridCol w:w="3749"/>
        <w:gridCol w:w="2081"/>
        <w:gridCol w:w="1923"/>
        <w:gridCol w:w="2278"/>
      </w:tblGrid>
      <w:tr w:rsidR="0037157C" w:rsidRPr="0037157C" w14:paraId="55A6AF5E" w14:textId="77777777" w:rsidTr="0037157C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CF81E13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и.о. заведующего кафедрой:</w:t>
            </w:r>
          </w:p>
        </w:tc>
      </w:tr>
      <w:tr w:rsidR="0037157C" w:rsidRPr="0037157C" w14:paraId="7F2AAA03" w14:textId="77777777" w:rsidTr="0037157C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A29BB6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573C8AE7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8A9AE70" w14:textId="77777777" w:rsidR="0037157C" w:rsidRPr="0037157C" w:rsidRDefault="0037157C" w:rsidP="0037157C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37157C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95D575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(Юдин А.В.)</w:t>
            </w:r>
          </w:p>
        </w:tc>
      </w:tr>
      <w:tr w:rsidR="0037157C" w:rsidRPr="0037157C" w14:paraId="0633171A" w14:textId="77777777" w:rsidTr="0037157C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9445B" w14:textId="77777777" w:rsidR="0037157C" w:rsidRPr="0037157C" w:rsidRDefault="0037157C" w:rsidP="0037157C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37157C">
              <w:rPr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1E5015ED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0165E7CA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3D79D6D2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</w:tr>
      <w:tr w:rsidR="0037157C" w:rsidRPr="0037157C" w14:paraId="02C0D899" w14:textId="77777777" w:rsidTr="0037157C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09F318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Руководитель практики от кафедры</w:t>
            </w:r>
          </w:p>
          <w:p w14:paraId="25BFD7D5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4BC7C073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492ECCD9" w14:textId="77777777" w:rsidR="0037157C" w:rsidRPr="0037157C" w:rsidRDefault="0037157C" w:rsidP="0037157C">
            <w:pPr>
              <w:pBdr>
                <w:bottom w:val="single" w:sz="12" w:space="1" w:color="auto"/>
              </w:pBdr>
              <w:ind w:firstLine="708"/>
              <w:rPr>
                <w:sz w:val="24"/>
                <w:szCs w:val="24"/>
              </w:rPr>
            </w:pPr>
          </w:p>
          <w:p w14:paraId="23758F34" w14:textId="77777777" w:rsidR="0037157C" w:rsidRPr="0037157C" w:rsidRDefault="0037157C" w:rsidP="0037157C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37157C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700386B8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52542FF6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(Шамин Р.В.)</w:t>
            </w:r>
          </w:p>
        </w:tc>
      </w:tr>
      <w:tr w:rsidR="0037157C" w:rsidRPr="0037157C" w14:paraId="6E821E69" w14:textId="77777777" w:rsidTr="0037157C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420C19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6FD6DC7F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0D5D492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4648B630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</w:tr>
      <w:tr w:rsidR="0037157C" w:rsidRPr="0037157C" w14:paraId="0DD5C128" w14:textId="77777777" w:rsidTr="0037157C">
        <w:trPr>
          <w:trHeight w:val="80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D58D38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6B97668C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A45F475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58C0000C" w14:textId="77777777" w:rsidR="0037157C" w:rsidRPr="0037157C" w:rsidRDefault="0037157C" w:rsidP="0037157C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37157C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CEBA81" w14:textId="3719D788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(</w:t>
            </w:r>
            <w:r w:rsidR="00692F90">
              <w:rPr>
                <w:sz w:val="24"/>
                <w:szCs w:val="24"/>
              </w:rPr>
              <w:t>Дмитриев</w:t>
            </w:r>
            <w:r w:rsidRPr="0037157C">
              <w:rPr>
                <w:sz w:val="24"/>
                <w:szCs w:val="24"/>
              </w:rPr>
              <w:t xml:space="preserve"> </w:t>
            </w:r>
            <w:r w:rsidR="00692F90">
              <w:rPr>
                <w:sz w:val="24"/>
                <w:szCs w:val="24"/>
              </w:rPr>
              <w:t>А</w:t>
            </w:r>
            <w:r w:rsidRPr="0037157C">
              <w:rPr>
                <w:sz w:val="24"/>
                <w:szCs w:val="24"/>
              </w:rPr>
              <w:t>.</w:t>
            </w:r>
            <w:r w:rsidR="00692F90">
              <w:rPr>
                <w:sz w:val="24"/>
                <w:szCs w:val="24"/>
              </w:rPr>
              <w:t>Р</w:t>
            </w:r>
            <w:r w:rsidRPr="0037157C">
              <w:rPr>
                <w:sz w:val="24"/>
                <w:szCs w:val="24"/>
              </w:rPr>
              <w:t>.)</w:t>
            </w:r>
          </w:p>
        </w:tc>
      </w:tr>
    </w:tbl>
    <w:p w14:paraId="5C5FCA49" w14:textId="77777777" w:rsidR="0037157C" w:rsidRPr="0037157C" w:rsidRDefault="0037157C" w:rsidP="0037157C">
      <w:pPr>
        <w:spacing w:after="0" w:line="360" w:lineRule="auto"/>
        <w:rPr>
          <w:rFonts w:ascii="Times New Roman" w:eastAsia="Times New Roman" w:hAnsi="Times New Roman" w:cs="Times New Roman"/>
          <w:sz w:val="14"/>
          <w:szCs w:val="24"/>
          <w:lang w:eastAsia="ru-RU"/>
        </w:rPr>
        <w:sectPr w:rsidR="0037157C" w:rsidRPr="0037157C" w:rsidSect="00B671D0">
          <w:pgSz w:w="11906" w:h="16838"/>
          <w:pgMar w:top="1134" w:right="567" w:bottom="1134" w:left="1418" w:header="709" w:footer="709" w:gutter="0"/>
          <w:cols w:space="720"/>
          <w:titlePg/>
          <w:docGrid w:linePitch="299"/>
        </w:sect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37157C" w:rsidRPr="0037157C" w14:paraId="06811D2A" w14:textId="77777777" w:rsidTr="0037157C">
        <w:trPr>
          <w:cantSplit/>
          <w:trHeight w:val="180"/>
        </w:trPr>
        <w:tc>
          <w:tcPr>
            <w:tcW w:w="5000" w:type="pct"/>
          </w:tcPr>
          <w:p w14:paraId="61E0398B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</w:p>
          <w:p w14:paraId="720C8054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noProof/>
                <w:kern w:val="2"/>
                <w:sz w:val="24"/>
                <w:szCs w:val="24"/>
                <w14:ligatures w14:val="standardContextual"/>
              </w:rPr>
              <w:drawing>
                <wp:inline distT="0" distB="0" distL="0" distR="0" wp14:anchorId="2BBCF944" wp14:editId="16280350">
                  <wp:extent cx="990600" cy="1123950"/>
                  <wp:effectExtent l="0" t="0" r="0" b="0"/>
                  <wp:docPr id="36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419DD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  <w:t>МИНОБРНАУКИ РОССИИ</w:t>
            </w:r>
          </w:p>
        </w:tc>
      </w:tr>
      <w:tr w:rsidR="0037157C" w:rsidRPr="0037157C" w14:paraId="5C1E889E" w14:textId="77777777" w:rsidTr="0037157C">
        <w:trPr>
          <w:cantSplit/>
          <w:trHeight w:val="1417"/>
        </w:trPr>
        <w:tc>
          <w:tcPr>
            <w:tcW w:w="5000" w:type="pct"/>
            <w:hideMark/>
          </w:tcPr>
          <w:p w14:paraId="22487AA0" w14:textId="77777777" w:rsidR="0037157C" w:rsidRPr="0037157C" w:rsidRDefault="0037157C" w:rsidP="0037157C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2"/>
                <w:sz w:val="20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t>Федеральное государственное бюджетное образовательное учреждение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  <w:t>высшего образования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«МИРЭА </w:t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sym w:font="Symbol" w:char="F02D"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 Российский технологический университет»</w:t>
            </w:r>
          </w:p>
          <w:p w14:paraId="5194FF9A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snapToGrid w:val="0"/>
                <w:kern w:val="2"/>
                <w:sz w:val="32"/>
                <w:szCs w:val="32"/>
                <w14:ligatures w14:val="standardContextual"/>
              </w:rPr>
              <w:t xml:space="preserve"> РТУ МИРЭА</w:t>
            </w:r>
            <w:r w:rsidRPr="0037157C">
              <w:rPr>
                <w:rFonts w:ascii="Times New Roman" w:eastAsia="Times New Roman" w:hAnsi="Times New Roman" w:cs="Times New Roman"/>
                <w:b/>
                <w:kern w:val="2"/>
                <w:sz w:val="32"/>
                <w:szCs w:val="32"/>
                <w14:ligatures w14:val="standardContextual"/>
              </w:rPr>
              <w:t xml:space="preserve"> </w:t>
            </w:r>
          </w:p>
        </w:tc>
      </w:tr>
    </w:tbl>
    <w:p w14:paraId="1A6BEECA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РАБОЧИЙ ГРАФИК ПРОВЕДЕНИЯ</w:t>
      </w:r>
      <w:r w:rsidRPr="0037157C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br/>
      </w: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технологической (проектно-технологической) практики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9B4899C" w14:textId="493D883B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студента </w:t>
      </w:r>
      <w:r w:rsidR="00692F90">
        <w:rPr>
          <w:rFonts w:ascii="Times New Roman" w:eastAsia="Times New Roman" w:hAnsi="Times New Roman" w:cs="Times New Roman"/>
          <w:sz w:val="24"/>
          <w:szCs w:val="24"/>
          <w:lang w:eastAsia="ru-RU"/>
        </w:rPr>
        <w:t>Дмитриев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692F9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92F9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.(</w:t>
      </w:r>
      <w:proofErr w:type="gramEnd"/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Р.П.)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курса группы ЭФБО-03-22 очной формы обучения, обучающегося по направлению подготовки 09.0</w:t>
      </w:r>
      <w:r w:rsidR="00E94585" w:rsidRPr="00E94585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.02 «Информационные системы и технологии».</w:t>
      </w:r>
    </w:p>
    <w:tbl>
      <w:tblPr>
        <w:tblW w:w="10170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"/>
        <w:gridCol w:w="2003"/>
        <w:gridCol w:w="3891"/>
        <w:gridCol w:w="3209"/>
      </w:tblGrid>
      <w:tr w:rsidR="0037157C" w:rsidRPr="0037157C" w14:paraId="74C092F1" w14:textId="77777777" w:rsidTr="0037157C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0FF16C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ADAE94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Сроки</w:t>
            </w:r>
          </w:p>
          <w:p w14:paraId="360F1E49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09AB09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F37446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Отметка о выполнении</w:t>
            </w:r>
          </w:p>
        </w:tc>
      </w:tr>
      <w:tr w:rsidR="0037157C" w:rsidRPr="0037157C" w14:paraId="04227DE5" w14:textId="77777777" w:rsidTr="0037157C">
        <w:trPr>
          <w:trHeight w:hRule="exact" w:val="10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AD22EF3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C5FDC73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 01.09.2023 по 24.09.2023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5498D5C8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Подготовительный этап, включающий в себя организационное собрание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064E47BB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выполнено</w:t>
            </w:r>
          </w:p>
        </w:tc>
      </w:tr>
      <w:tr w:rsidR="0037157C" w:rsidRPr="0037157C" w14:paraId="182DC93A" w14:textId="77777777" w:rsidTr="0037157C">
        <w:trPr>
          <w:trHeight w:hRule="exact" w:val="170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A446D12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E190BD3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 25.09.2023 по 03.12.2023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E79802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3CBF7665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выполнено</w:t>
            </w:r>
          </w:p>
        </w:tc>
      </w:tr>
      <w:tr w:rsidR="0037157C" w:rsidRPr="0037157C" w14:paraId="2874C586" w14:textId="77777777" w:rsidTr="0037157C">
        <w:trPr>
          <w:trHeight w:hRule="exact" w:val="2128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F8D62F4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E19FCE9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 04.12.2023 по 17.12.2023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08616B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2A8E197E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выполнено</w:t>
            </w:r>
          </w:p>
        </w:tc>
      </w:tr>
      <w:tr w:rsidR="0037157C" w:rsidRPr="0037157C" w14:paraId="674BB432" w14:textId="77777777" w:rsidTr="0037157C">
        <w:trPr>
          <w:trHeight w:hRule="exact"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2CA7BD9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CFE0953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 18.12.2023 по 30.12.2023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8B898A8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CC54743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выполнено</w:t>
            </w:r>
          </w:p>
        </w:tc>
      </w:tr>
    </w:tbl>
    <w:p w14:paraId="5E4CE0DE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465B8468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Согласовано:</w:t>
      </w:r>
    </w:p>
    <w:p w14:paraId="3FF368DE" w14:textId="77777777" w:rsidR="0037157C" w:rsidRPr="0037157C" w:rsidRDefault="0037157C" w:rsidP="0037157C">
      <w:pPr>
        <w:tabs>
          <w:tab w:val="left" w:pos="3402"/>
        </w:tabs>
        <w:spacing w:after="240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и.о. заведующего кафедрой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  <w:t>_________________/Юдин А.В. /</w:t>
      </w:r>
    </w:p>
    <w:p w14:paraId="780AD361" w14:textId="77777777" w:rsidR="0037157C" w:rsidRPr="0037157C" w:rsidRDefault="0037157C" w:rsidP="0037157C">
      <w:pPr>
        <w:tabs>
          <w:tab w:val="center" w:pos="4960"/>
        </w:tabs>
        <w:spacing w:after="360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Руководитель практики от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br/>
        <w:t>кафедры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  <w:t>_________________/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Шамин Р.В. 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/</w:t>
      </w:r>
    </w:p>
    <w:p w14:paraId="525C1C0F" w14:textId="091FC0F6" w:rsidR="0037157C" w:rsidRPr="0037157C" w:rsidRDefault="0037157C" w:rsidP="0037157C">
      <w:pPr>
        <w:tabs>
          <w:tab w:val="center" w:pos="4960"/>
        </w:tabs>
        <w:spacing w:after="360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Обучающийся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  <w:t>_________________/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  <w:r w:rsidR="00692F90">
        <w:rPr>
          <w:rFonts w:ascii="Times New Roman" w:eastAsia="Times New Roman" w:hAnsi="Times New Roman" w:cs="Times New Roman"/>
          <w:sz w:val="27"/>
          <w:szCs w:val="27"/>
          <w:lang w:eastAsia="ru-RU"/>
        </w:rPr>
        <w:t>Дмитриев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  <w:r w:rsidR="00692F90">
        <w:rPr>
          <w:rFonts w:ascii="Times New Roman" w:eastAsia="Times New Roman" w:hAnsi="Times New Roman" w:cs="Times New Roman"/>
          <w:sz w:val="27"/>
          <w:szCs w:val="27"/>
          <w:lang w:eastAsia="ru-RU"/>
        </w:rPr>
        <w:t>А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>.</w:t>
      </w:r>
      <w:r w:rsidR="00692F90">
        <w:rPr>
          <w:rFonts w:ascii="Times New Roman" w:eastAsia="Times New Roman" w:hAnsi="Times New Roman" w:cs="Times New Roman"/>
          <w:sz w:val="27"/>
          <w:szCs w:val="27"/>
          <w:lang w:eastAsia="ru-RU"/>
        </w:rPr>
        <w:t>Р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>. /</w:t>
      </w:r>
    </w:p>
    <w:p w14:paraId="32AD53FA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sectPr w:rsidR="0037157C" w:rsidRPr="0037157C" w:rsidSect="00B671D0">
          <w:pgSz w:w="11906" w:h="16838"/>
          <w:pgMar w:top="284" w:right="567" w:bottom="1134" w:left="1418" w:header="709" w:footer="709" w:gutter="0"/>
          <w:cols w:space="720"/>
          <w:titlePg/>
          <w:docGrid w:linePitch="299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5069743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2"/>
          <w:szCs w:val="22"/>
        </w:rPr>
      </w:sdtEndPr>
      <w:sdtContent>
        <w:p w14:paraId="34FD27BE" w14:textId="77777777" w:rsidR="0037157C" w:rsidRPr="00173B30" w:rsidRDefault="0037157C" w:rsidP="0037157C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73B3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FE87F08" w14:textId="1A02DA6F" w:rsidR="0050012A" w:rsidRDefault="0037157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r w:rsidRPr="00AD6FC6">
            <w:rPr>
              <w:rStyle w:val="a9"/>
              <w:bCs w:val="0"/>
            </w:rPr>
            <w:fldChar w:fldCharType="begin"/>
          </w:r>
          <w:r w:rsidRPr="00AD6FC6">
            <w:rPr>
              <w:rStyle w:val="a9"/>
              <w:bCs w:val="0"/>
              <w:sz w:val="28"/>
              <w:szCs w:val="28"/>
            </w:rPr>
            <w:instrText xml:space="preserve"> TOC \o "1-3" \h \z \t "Подзаголовки гост;2;Заголовок гост;1;подподзаголовки гост;3" </w:instrText>
          </w:r>
          <w:r w:rsidRPr="00AD6FC6">
            <w:rPr>
              <w:rStyle w:val="a9"/>
              <w:bCs w:val="0"/>
            </w:rPr>
            <w:fldChar w:fldCharType="separate"/>
          </w:r>
          <w:hyperlink w:anchor="_Toc217376204" w:history="1">
            <w:r w:rsidR="0050012A" w:rsidRPr="0031073B">
              <w:rPr>
                <w:rStyle w:val="a9"/>
              </w:rPr>
              <w:t>ВВЕДЕНИЕ</w:t>
            </w:r>
            <w:r w:rsidR="0050012A">
              <w:rPr>
                <w:webHidden/>
              </w:rPr>
              <w:tab/>
            </w:r>
            <w:r w:rsidR="0050012A">
              <w:rPr>
                <w:webHidden/>
              </w:rPr>
              <w:fldChar w:fldCharType="begin"/>
            </w:r>
            <w:r w:rsidR="0050012A">
              <w:rPr>
                <w:webHidden/>
              </w:rPr>
              <w:instrText xml:space="preserve"> PAGEREF _Toc217376204 \h </w:instrText>
            </w:r>
            <w:r w:rsidR="0050012A">
              <w:rPr>
                <w:webHidden/>
              </w:rPr>
            </w:r>
            <w:r w:rsidR="0050012A">
              <w:rPr>
                <w:webHidden/>
              </w:rPr>
              <w:fldChar w:fldCharType="separate"/>
            </w:r>
            <w:r w:rsidR="0050012A">
              <w:rPr>
                <w:webHidden/>
              </w:rPr>
              <w:t>2</w:t>
            </w:r>
            <w:r w:rsidR="0050012A">
              <w:rPr>
                <w:webHidden/>
              </w:rPr>
              <w:fldChar w:fldCharType="end"/>
            </w:r>
          </w:hyperlink>
        </w:p>
        <w:p w14:paraId="755E4A44" w14:textId="7C449948" w:rsidR="0050012A" w:rsidRDefault="0050012A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7376205" w:history="1">
            <w:r w:rsidRPr="0031073B">
              <w:rPr>
                <w:rStyle w:val="a9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1073B">
              <w:rPr>
                <w:rStyle w:val="a9"/>
              </w:rPr>
              <w:t>ОБЗОР ТЕКУЩЕГО СОСТОЯНИЯ ПРЕДМЕТА ИССЛЕДОВАНИЯ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_Toc217376205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D541647" w14:textId="5544C3EE" w:rsidR="0050012A" w:rsidRDefault="0050012A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7376206" w:history="1">
            <w:r w:rsidRPr="0031073B">
              <w:rPr>
                <w:rStyle w:val="a9"/>
              </w:rPr>
              <w:t>1.1 Обзор зарубежных исследований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_Toc217376206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DE77A22" w14:textId="665DC6F3" w:rsidR="0050012A" w:rsidRDefault="0050012A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7376207" w:history="1">
            <w:r w:rsidRPr="0031073B">
              <w:rPr>
                <w:rStyle w:val="a9"/>
              </w:rPr>
              <w:t>1.2 Обзор отечественных исследований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_Toc217376207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4454A1D" w14:textId="22D1A412" w:rsidR="0050012A" w:rsidRDefault="0050012A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7376208" w:history="1">
            <w:r w:rsidRPr="0031073B">
              <w:rPr>
                <w:rStyle w:val="a9"/>
              </w:rPr>
              <w:t>1.3 Общая характеристика проблемы исследования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_Toc217376208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598E95D" w14:textId="4138F342" w:rsidR="0037157C" w:rsidRDefault="0037157C" w:rsidP="0037157C">
          <w:pPr>
            <w:spacing w:line="360" w:lineRule="auto"/>
            <w:rPr>
              <w:noProof/>
            </w:rPr>
          </w:pPr>
          <w:r w:rsidRPr="00AD6FC6">
            <w:rPr>
              <w:bCs/>
              <w:iCs/>
              <w:sz w:val="28"/>
              <w:szCs w:val="28"/>
            </w:rPr>
            <w:fldChar w:fldCharType="end"/>
          </w:r>
        </w:p>
      </w:sdtContent>
    </w:sdt>
    <w:p w14:paraId="3E7B6035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6C8D27" w14:textId="06F66068" w:rsidR="007863A8" w:rsidRDefault="007863A8">
      <w:r>
        <w:br w:type="page"/>
      </w:r>
    </w:p>
    <w:p w14:paraId="296FE8D6" w14:textId="77777777" w:rsidR="007863A8" w:rsidRDefault="007863A8" w:rsidP="007863A8">
      <w:pPr>
        <w:pStyle w:val="a6"/>
      </w:pPr>
      <w:bookmarkStart w:id="0" w:name="_Toc217376204"/>
      <w:r>
        <w:lastRenderedPageBreak/>
        <w:t>ВВЕДЕНИЕ</w:t>
      </w:r>
      <w:bookmarkEnd w:id="0"/>
    </w:p>
    <w:p w14:paraId="72668F4F" w14:textId="77777777" w:rsidR="002D7999" w:rsidRPr="002D7999" w:rsidRDefault="002D7999" w:rsidP="002D7999">
      <w:pPr>
        <w:pStyle w:val="a5"/>
      </w:pPr>
      <w:r w:rsidRPr="002D7999">
        <w:t>Актуальность настоящего исследования обусловлена активным развитием цифровых образовательных технологий и возрастающими требованиями к интерактивности, масштабируемости и функциональной насыщенности веб-приложений, используемых в учебном процессе. В условиях цифровизации образования, широкого распространения дистанционного и смешанного форматов обучения, а также необходимости повышения вовлечённости обучающихся особую значимость приобретают веб-платформы интерактивных викторин, использующие элементы геймификации и коллективного взаимодействия.</w:t>
      </w:r>
    </w:p>
    <w:p w14:paraId="6394AFE6" w14:textId="77777777" w:rsidR="002D7999" w:rsidRPr="002D7999" w:rsidRDefault="002D7999" w:rsidP="002D7999">
      <w:pPr>
        <w:pStyle w:val="a5"/>
      </w:pPr>
      <w:r w:rsidRPr="002D7999">
        <w:t>Современные образовательные веб-системы должны обеспечивать не только передачу учебного материала, но и активное участие пользователей в процессе обучения, оперативную обратную связь, автоматизацию оценки знаний и анализ результатов. Интерактивные викторины, онлайн-тесты и игровые механики позволяют повысить мотивацию обучающихся, снизить когнитивную нагрузку и адаптировать образовательный контент под индивидуальные особенности пользователей. В связи с этим возрастает интерес к разработке универсальных веб-платформ, способных поддерживать широкий спектр сценариев использования — от школьного и вузовского образования до корпоративного обучения и тренингов.</w:t>
      </w:r>
    </w:p>
    <w:p w14:paraId="5A2D0177" w14:textId="77777777" w:rsidR="002D7999" w:rsidRPr="002D7999" w:rsidRDefault="002D7999" w:rsidP="002D7999">
      <w:pPr>
        <w:pStyle w:val="a5"/>
      </w:pPr>
      <w:r w:rsidRPr="002D7999">
        <w:t>Несмотря на наличие большого количества существующих решений в области онлайн-тестирования и интерактивного обучения, большинство из них обладают рядом ограничений, связанных с масштабируемостью, функциональной гибкостью, ограничениями бесплатных тарифов, а также недостаточной поддержкой коллективного взаимодействия в режиме реального времени. Это формирует объективную потребность в исследовании текущего состояния предметной области и выработке подходов к созданию более универсальных и эффективных веб-платформ интерактивных викторин.</w:t>
      </w:r>
    </w:p>
    <w:p w14:paraId="0B9E1630" w14:textId="77777777" w:rsidR="002D7999" w:rsidRPr="002D7999" w:rsidRDefault="002D7999" w:rsidP="002D7999">
      <w:pPr>
        <w:pStyle w:val="a5"/>
      </w:pPr>
      <w:r w:rsidRPr="002D7999">
        <w:lastRenderedPageBreak/>
        <w:t>Целью данной научно-исследовательской работы является анализ текущего состояния предметной области, связанной с разработкой веб-платформ интерактивных викторин, а также формирование обобщённого представления о проблемах, тенденциях и направлениях развития подобных систем.</w:t>
      </w:r>
    </w:p>
    <w:p w14:paraId="4AC5EEC0" w14:textId="77777777" w:rsidR="002D7999" w:rsidRPr="002D7999" w:rsidRDefault="002D7999" w:rsidP="002D7999">
      <w:pPr>
        <w:pStyle w:val="a5"/>
      </w:pPr>
      <w:r w:rsidRPr="002D7999">
        <w:t>Для достижения поставленной цели в работе необходимо решить следующие задачи:</w:t>
      </w:r>
    </w:p>
    <w:p w14:paraId="26652840" w14:textId="77777777" w:rsidR="002D7999" w:rsidRPr="002D7999" w:rsidRDefault="002D7999" w:rsidP="002D7999">
      <w:pPr>
        <w:pStyle w:val="a5"/>
        <w:numPr>
          <w:ilvl w:val="0"/>
          <w:numId w:val="20"/>
        </w:numPr>
      </w:pPr>
      <w:r w:rsidRPr="002D7999">
        <w:t>провести анализ зарубежных исследований и практических решений в области интерактивных образовательных веб-платформ;</w:t>
      </w:r>
    </w:p>
    <w:p w14:paraId="11C5D354" w14:textId="77777777" w:rsidR="002D7999" w:rsidRPr="002D7999" w:rsidRDefault="002D7999" w:rsidP="002D7999">
      <w:pPr>
        <w:pStyle w:val="a5"/>
        <w:numPr>
          <w:ilvl w:val="0"/>
          <w:numId w:val="20"/>
        </w:numPr>
      </w:pPr>
      <w:r w:rsidRPr="002D7999">
        <w:t>выполнить обзор отечественных исследований и разработок в сфере цифрового образования и онлайн-тестирования;</w:t>
      </w:r>
    </w:p>
    <w:p w14:paraId="6D48FA35" w14:textId="77777777" w:rsidR="002D7999" w:rsidRPr="002D7999" w:rsidRDefault="002D7999" w:rsidP="002D7999">
      <w:pPr>
        <w:pStyle w:val="a5"/>
        <w:numPr>
          <w:ilvl w:val="0"/>
          <w:numId w:val="20"/>
        </w:numPr>
      </w:pPr>
      <w:r w:rsidRPr="002D7999">
        <w:t>выявить ключевые проблемы и ограничения существующих систем интерактивных викторин;</w:t>
      </w:r>
    </w:p>
    <w:p w14:paraId="23B3A20A" w14:textId="77777777" w:rsidR="002D7999" w:rsidRPr="002D7999" w:rsidRDefault="002D7999" w:rsidP="002D7999">
      <w:pPr>
        <w:pStyle w:val="a5"/>
        <w:numPr>
          <w:ilvl w:val="0"/>
          <w:numId w:val="20"/>
        </w:numPr>
      </w:pPr>
      <w:r w:rsidRPr="002D7999">
        <w:t>сформулировать общую характеристику проблемы исследования и обосновать необходимость разработки новых подходов.</w:t>
      </w:r>
    </w:p>
    <w:p w14:paraId="3D5C2AEE" w14:textId="77777777" w:rsidR="002D7999" w:rsidRPr="002D7999" w:rsidRDefault="002D7999" w:rsidP="002D7999">
      <w:pPr>
        <w:pStyle w:val="a5"/>
      </w:pPr>
      <w:r w:rsidRPr="002D7999">
        <w:t>Практическая значимость работы заключается в формировании аналитической базы и теоретического фундамента для последующей разработки веб-платформы интерактивных викторин в рамках выпускной квалификационной работы.</w:t>
      </w:r>
    </w:p>
    <w:p w14:paraId="745469B7" w14:textId="13DF23A1" w:rsidR="007863A8" w:rsidRDefault="007863A8" w:rsidP="009B346E">
      <w:pPr>
        <w:pStyle w:val="a5"/>
      </w:pPr>
      <w:r>
        <w:br w:type="page"/>
      </w:r>
    </w:p>
    <w:p w14:paraId="0C75EF75" w14:textId="3AE7A2C9" w:rsidR="002D7999" w:rsidRDefault="002D7999" w:rsidP="002D7999">
      <w:pPr>
        <w:pStyle w:val="a6"/>
        <w:numPr>
          <w:ilvl w:val="1"/>
          <w:numId w:val="20"/>
        </w:numPr>
      </w:pPr>
      <w:bookmarkStart w:id="1" w:name="_Toc217376205"/>
      <w:r w:rsidRPr="002D7999">
        <w:lastRenderedPageBreak/>
        <w:t>ОБЗОР ТЕКУЩЕГО СОСТОЯНИЯ ПРЕДМЕТА ИССЛЕДОВАНИЯ</w:t>
      </w:r>
      <w:bookmarkEnd w:id="1"/>
    </w:p>
    <w:p w14:paraId="7882B114" w14:textId="0885BFE8" w:rsidR="002D7999" w:rsidRPr="002D7999" w:rsidRDefault="002D7999" w:rsidP="002D7999">
      <w:pPr>
        <w:pStyle w:val="1"/>
        <w:rPr>
          <w:color w:val="auto"/>
        </w:rPr>
      </w:pPr>
      <w:bookmarkStart w:id="2" w:name="_Toc217376206"/>
      <w:r w:rsidRPr="002D7999">
        <w:rPr>
          <w:color w:val="auto"/>
        </w:rPr>
        <w:t>1.1 Обзор зарубежных исследований</w:t>
      </w:r>
      <w:bookmarkEnd w:id="2"/>
    </w:p>
    <w:p w14:paraId="0E010EAF" w14:textId="77777777" w:rsidR="002D7999" w:rsidRPr="002D7999" w:rsidRDefault="002D7999" w:rsidP="002D7999">
      <w:pPr>
        <w:pStyle w:val="a5"/>
        <w:ind w:firstLine="708"/>
      </w:pPr>
      <w:r w:rsidRPr="002D7999">
        <w:t>Анализ зарубежных научных публикаций, технической документации и практических разработок свидетельствует о значительном интересе к проблематике интерактивного обучения, геймификации образовательных процессов и разработке веб-платформ для онлайн-викторин. В исследованиях последних лет активно рассматриваются вопросы повышения вовлечённости обучающихся за счёт использования игровых механик, рейтингов, соревновательных элементов и немедленной обратной связи.</w:t>
      </w:r>
    </w:p>
    <w:p w14:paraId="599D152E" w14:textId="77777777" w:rsidR="002D7999" w:rsidRPr="002D7999" w:rsidRDefault="002D7999" w:rsidP="002D7999">
      <w:pPr>
        <w:pStyle w:val="a5"/>
        <w:ind w:firstLine="708"/>
      </w:pPr>
      <w:r w:rsidRPr="002D7999">
        <w:t xml:space="preserve">В работах зарубежных исследователей в области </w:t>
      </w:r>
      <w:proofErr w:type="spellStart"/>
      <w:r w:rsidRPr="002D7999">
        <w:t>EdTech</w:t>
      </w:r>
      <w:proofErr w:type="spellEnd"/>
      <w:r w:rsidRPr="002D7999">
        <w:t xml:space="preserve"> подчёркивается, что традиционные формы онлайн-тестирования часто не обеспечивают достаточного уровня мотивации и не учитывают психологические особенности восприятия информации обучающимися. В связи с этим всё большее распространение получают интерактивные системы, ориентированные на активное участие пользователя, визуализацию прогресса и коллективное взаимодействие. Такие платформы используют элементы геймификации, включая начисление баллов, таблицы лидеров, таймеры и игровые сценарии, что способствует повышению интереса к обучению.</w:t>
      </w:r>
    </w:p>
    <w:p w14:paraId="7A427C18" w14:textId="77777777" w:rsidR="002D7999" w:rsidRPr="002D7999" w:rsidRDefault="002D7999" w:rsidP="002D7999">
      <w:pPr>
        <w:pStyle w:val="a5"/>
        <w:ind w:firstLine="708"/>
      </w:pPr>
      <w:r w:rsidRPr="002D7999">
        <w:t xml:space="preserve">Значительный вклад в развитие интерактивных образовательных веб-систем внесли практические разработки крупных международных компаний и стартапов. Платформы, такие как </w:t>
      </w:r>
      <w:proofErr w:type="spellStart"/>
      <w:r w:rsidRPr="002D7999">
        <w:t>Kahoot</w:t>
      </w:r>
      <w:proofErr w:type="spellEnd"/>
      <w:r w:rsidRPr="002D7999">
        <w:t xml:space="preserve">, </w:t>
      </w:r>
      <w:proofErr w:type="spellStart"/>
      <w:r w:rsidRPr="002D7999">
        <w:t>Quizizz</w:t>
      </w:r>
      <w:proofErr w:type="spellEnd"/>
      <w:r w:rsidRPr="002D7999">
        <w:t xml:space="preserve"> и </w:t>
      </w:r>
      <w:proofErr w:type="spellStart"/>
      <w:r w:rsidRPr="002D7999">
        <w:t>Wayground</w:t>
      </w:r>
      <w:proofErr w:type="spellEnd"/>
      <w:r w:rsidRPr="002D7999">
        <w:t>, стали популярными благодаря простоте использования, поддержке живых викторин и возможности одновременного участия большого количества пользователей. В исследованиях, посвящённых анализу этих решений, отмечается, что использование клиент-серверной архитектуры и веб-технологий позволяет обеспечивать доступность сервисов на различных устройствах и масштабировать систему под большое количество пользователей.</w:t>
      </w:r>
    </w:p>
    <w:p w14:paraId="639FA49F" w14:textId="77777777" w:rsidR="002D7999" w:rsidRPr="002D7999" w:rsidRDefault="002D7999" w:rsidP="002D7999">
      <w:pPr>
        <w:pStyle w:val="a5"/>
        <w:ind w:firstLine="708"/>
      </w:pPr>
      <w:r w:rsidRPr="002D7999">
        <w:lastRenderedPageBreak/>
        <w:t>В зарубежных публикациях также подчёркивается важность использования современных веб-фреймворков и подходов к разработке пользовательских интерфейсов. Реактивные архитектуры, однонаправленный поток данных и компонентный подход позволяют создавать гибкие и расширяемые интерфейсы, адаптированные под различные сценарии использования. Особое внимание уделяется вопросам производительности клиентских приложений, обработке событий в реальном времени и минимизации задержек при взаимодействии пользователя с системой.</w:t>
      </w:r>
    </w:p>
    <w:p w14:paraId="7E7B43FF" w14:textId="77777777" w:rsidR="002D7999" w:rsidRPr="002D7999" w:rsidRDefault="002D7999" w:rsidP="002D7999">
      <w:pPr>
        <w:pStyle w:val="a5"/>
        <w:ind w:firstLine="708"/>
      </w:pPr>
      <w:r w:rsidRPr="002D7999">
        <w:t>Кроме того, в исследованиях рассматриваются вопросы хранения и анализа данных, получаемых в ходе прохождения викторин. Зарубежные авторы подчёркивают необходимость интеграции платформ интерактивного обучения с аналитическими модулями, позволяющими отслеживать прогресс пользователей, выявлять слабые места в усвоении материала и адаптировать образовательный контент. Такие подходы требуют использования централизованных баз данных и продуманной серверной логики.</w:t>
      </w:r>
    </w:p>
    <w:p w14:paraId="59EC7E7A" w14:textId="77777777" w:rsidR="002D7999" w:rsidRPr="002D7999" w:rsidRDefault="002D7999" w:rsidP="002D7999">
      <w:pPr>
        <w:pStyle w:val="a5"/>
        <w:ind w:firstLine="708"/>
      </w:pPr>
      <w:r w:rsidRPr="002D7999">
        <w:t>В целом, анализ зарубежных исследований позволяет сделать вывод о наличии устойчивого тренда в сторону развития интерактивных веб-платформ обучения, ориентированных на геймификацию, коллективное взаимодействие и анализ пользовательских данных. При этом многие исследования указывают на необходимость дальнейшего развития архитектурных подходов и устранения ограничений существующих решений.</w:t>
      </w:r>
    </w:p>
    <w:p w14:paraId="323546AE" w14:textId="419BDF04" w:rsidR="00A44C72" w:rsidRDefault="002D7999" w:rsidP="002D7999">
      <w:pPr>
        <w:pStyle w:val="1"/>
        <w:rPr>
          <w:color w:val="auto"/>
        </w:rPr>
      </w:pPr>
      <w:bookmarkStart w:id="3" w:name="_Toc217376207"/>
      <w:r w:rsidRPr="002D7999">
        <w:rPr>
          <w:color w:val="auto"/>
        </w:rPr>
        <w:t>1.2 Обзор отечественных исследований</w:t>
      </w:r>
      <w:bookmarkEnd w:id="3"/>
    </w:p>
    <w:p w14:paraId="08199521" w14:textId="77777777" w:rsidR="002D7999" w:rsidRPr="002D7999" w:rsidRDefault="002D7999" w:rsidP="0050012A">
      <w:pPr>
        <w:pStyle w:val="a5"/>
        <w:ind w:firstLine="708"/>
      </w:pPr>
      <w:r w:rsidRPr="002D7999">
        <w:t>В рамках отечественной научной школы также ведутся исследования, посвящённые цифровизации образования, разработке информационных систем обучения и внедрению интерактивных веб-технологий в учебный процесс. Научные коллективы российских вузов и исследовательских центров уделяют внимание вопросам онлайн-тестирования, дистанционного обучения и созданию цифровых образовательных платформ.</w:t>
      </w:r>
    </w:p>
    <w:p w14:paraId="587AD4ED" w14:textId="77777777" w:rsidR="002D7999" w:rsidRPr="002D7999" w:rsidRDefault="002D7999" w:rsidP="0050012A">
      <w:pPr>
        <w:pStyle w:val="a5"/>
        <w:ind w:firstLine="708"/>
      </w:pPr>
      <w:r w:rsidRPr="002D7999">
        <w:lastRenderedPageBreak/>
        <w:t>В отечественных публикациях подчёркивается, что переход к цифровым форматам обучения требует разработки надёжных и масштабируемых веб-систем, способных работать в условиях высокой нагрузки и обеспечивать устойчивую работу при большом количестве пользователей. Особое внимание уделяется вопросам информационной безопасности, защите персональных данных и соответствию требованиям нормативной базы.</w:t>
      </w:r>
    </w:p>
    <w:p w14:paraId="7B475BF0" w14:textId="77777777" w:rsidR="002D7999" w:rsidRPr="002D7999" w:rsidRDefault="002D7999" w:rsidP="0050012A">
      <w:pPr>
        <w:pStyle w:val="a5"/>
        <w:ind w:firstLine="708"/>
      </w:pPr>
      <w:r w:rsidRPr="002D7999">
        <w:t>Российские исследователи отмечают, что большинство существующих зарубежных платформ интерактивных викторин не всегда учитывают специфику отечественной системы образования и могут быть ограничены с точки зрения локализации, стоимости использования и соответствия требованиям импортозамещения. В связи с этим возрастает интерес к разработке собственных решений, ориентированных на использование отечественных технологий и инфраструктуры.</w:t>
      </w:r>
    </w:p>
    <w:p w14:paraId="7B9F1034" w14:textId="77777777" w:rsidR="002D7999" w:rsidRPr="002D7999" w:rsidRDefault="002D7999" w:rsidP="0050012A">
      <w:pPr>
        <w:pStyle w:val="a5"/>
        <w:ind w:firstLine="708"/>
      </w:pPr>
      <w:r w:rsidRPr="002D7999">
        <w:t>В ряде работ рассматриваются вопросы интеграции веб-платформ обучения с системами управления учебным процессом, электронными журналами и аналитическими модулями. Подчёркивается важность комплексного подхода, при котором интерактивные викторины являются частью единой цифровой образовательной среды. Такие системы должны обеспечивать не только проведение тестов, но и сбор статистики, формирование отчётов и поддержку управленческих решений.</w:t>
      </w:r>
    </w:p>
    <w:p w14:paraId="203D8B36" w14:textId="77777777" w:rsidR="002D7999" w:rsidRPr="002D7999" w:rsidRDefault="002D7999" w:rsidP="0050012A">
      <w:pPr>
        <w:pStyle w:val="a5"/>
        <w:ind w:firstLine="708"/>
      </w:pPr>
      <w:r w:rsidRPr="002D7999">
        <w:t>Отечественные исследования также затрагивают проблемы удобства пользовательского интерфейса и адаптации систем под различные категории пользователей — школьников, студентов, преподавателей и администраторов. Отмечается, что избыточная сложность интерфейсов и недостаточная интуитивность могут снижать эффективность использования цифровых образовательных платформ.</w:t>
      </w:r>
    </w:p>
    <w:p w14:paraId="741254E1" w14:textId="77777777" w:rsidR="002D7999" w:rsidRDefault="002D7999" w:rsidP="0050012A">
      <w:pPr>
        <w:pStyle w:val="a5"/>
        <w:ind w:firstLine="708"/>
      </w:pPr>
      <w:r w:rsidRPr="002D7999">
        <w:t>Таким образом, анализ отечественных исследований показывает, что в России существует потребность в развитии собственных веб-платформ интерактивного обучения, сочетающих современные технологические подходы, высокую надёжность и соответствие требованиям образовательных учреждений.</w:t>
      </w:r>
    </w:p>
    <w:p w14:paraId="44F66266" w14:textId="1485F706" w:rsidR="0050012A" w:rsidRPr="002D7999" w:rsidRDefault="0050012A" w:rsidP="0050012A">
      <w:pPr>
        <w:pStyle w:val="1"/>
        <w:rPr>
          <w:color w:val="auto"/>
        </w:rPr>
      </w:pPr>
      <w:bookmarkStart w:id="4" w:name="_Toc217376208"/>
      <w:r w:rsidRPr="0050012A">
        <w:rPr>
          <w:color w:val="auto"/>
        </w:rPr>
        <w:lastRenderedPageBreak/>
        <w:t>1.3 Общая характеристика проблемы исследования</w:t>
      </w:r>
      <w:bookmarkEnd w:id="4"/>
    </w:p>
    <w:p w14:paraId="4801C0A9" w14:textId="77777777" w:rsidR="0050012A" w:rsidRPr="0050012A" w:rsidRDefault="0050012A" w:rsidP="0050012A">
      <w:pPr>
        <w:pStyle w:val="a5"/>
        <w:ind w:firstLine="708"/>
      </w:pPr>
      <w:r w:rsidRPr="0050012A">
        <w:t>Синтез данных, полученных в результате анализа зарубежных и отечественных источников, позволяет сформулировать общую проблему исследования. Она заключается в отсутствии универсальной, масштабируемой и функционально гибкой веб-платформы интерактивных викторин, способной удовлетворять требованиям различных категорий пользователей и сценариев использования.</w:t>
      </w:r>
    </w:p>
    <w:p w14:paraId="0648DEDA" w14:textId="77777777" w:rsidR="0050012A" w:rsidRPr="0050012A" w:rsidRDefault="0050012A" w:rsidP="0050012A">
      <w:pPr>
        <w:pStyle w:val="a5"/>
        <w:ind w:firstLine="708"/>
      </w:pPr>
      <w:r w:rsidRPr="0050012A">
        <w:t>К ключевым аспектам проблемы относятся:</w:t>
      </w:r>
    </w:p>
    <w:p w14:paraId="349A014D" w14:textId="77777777" w:rsidR="0050012A" w:rsidRPr="0050012A" w:rsidRDefault="0050012A" w:rsidP="0050012A">
      <w:pPr>
        <w:pStyle w:val="a5"/>
        <w:numPr>
          <w:ilvl w:val="0"/>
          <w:numId w:val="22"/>
        </w:numPr>
      </w:pPr>
      <w:r w:rsidRPr="0050012A">
        <w:t>ограниченная функциональность бесплатных версий существующих платформ;</w:t>
      </w:r>
    </w:p>
    <w:p w14:paraId="1330B1FB" w14:textId="77777777" w:rsidR="0050012A" w:rsidRPr="0050012A" w:rsidRDefault="0050012A" w:rsidP="0050012A">
      <w:pPr>
        <w:pStyle w:val="a5"/>
        <w:numPr>
          <w:ilvl w:val="0"/>
          <w:numId w:val="22"/>
        </w:numPr>
      </w:pPr>
      <w:r w:rsidRPr="0050012A">
        <w:t>недостаточная поддержка коллективного взаимодействия в режиме реального времени;</w:t>
      </w:r>
    </w:p>
    <w:p w14:paraId="4E2896D7" w14:textId="77777777" w:rsidR="0050012A" w:rsidRPr="0050012A" w:rsidRDefault="0050012A" w:rsidP="0050012A">
      <w:pPr>
        <w:pStyle w:val="a5"/>
        <w:numPr>
          <w:ilvl w:val="0"/>
          <w:numId w:val="22"/>
        </w:numPr>
      </w:pPr>
      <w:r w:rsidRPr="0050012A">
        <w:t>сложности масштабирования при увеличении числа пользователей;</w:t>
      </w:r>
    </w:p>
    <w:p w14:paraId="062F99D7" w14:textId="77777777" w:rsidR="0050012A" w:rsidRPr="0050012A" w:rsidRDefault="0050012A" w:rsidP="0050012A">
      <w:pPr>
        <w:pStyle w:val="a5"/>
        <w:numPr>
          <w:ilvl w:val="0"/>
          <w:numId w:val="22"/>
        </w:numPr>
      </w:pPr>
      <w:r w:rsidRPr="0050012A">
        <w:t>ограниченные возможности анализа и визуализации результатов;</w:t>
      </w:r>
    </w:p>
    <w:p w14:paraId="6B2D7783" w14:textId="77777777" w:rsidR="0050012A" w:rsidRPr="0050012A" w:rsidRDefault="0050012A" w:rsidP="0050012A">
      <w:pPr>
        <w:pStyle w:val="a5"/>
        <w:numPr>
          <w:ilvl w:val="0"/>
          <w:numId w:val="22"/>
        </w:numPr>
      </w:pPr>
      <w:r w:rsidRPr="0050012A">
        <w:t>зависимость от зарубежных сервисов и инфраструктуры;</w:t>
      </w:r>
    </w:p>
    <w:p w14:paraId="4A4ED573" w14:textId="77777777" w:rsidR="0050012A" w:rsidRPr="0050012A" w:rsidRDefault="0050012A" w:rsidP="0050012A">
      <w:pPr>
        <w:pStyle w:val="a5"/>
        <w:numPr>
          <w:ilvl w:val="0"/>
          <w:numId w:val="22"/>
        </w:numPr>
      </w:pPr>
      <w:r w:rsidRPr="0050012A">
        <w:t>недостаточная адаптация под требования отечественной системы образования.</w:t>
      </w:r>
    </w:p>
    <w:p w14:paraId="4D5F762B" w14:textId="77777777" w:rsidR="0050012A" w:rsidRPr="0050012A" w:rsidRDefault="0050012A" w:rsidP="0050012A">
      <w:pPr>
        <w:pStyle w:val="a5"/>
        <w:ind w:firstLine="708"/>
      </w:pPr>
      <w:r w:rsidRPr="0050012A">
        <w:t>Существующие решения часто ориентированы либо на простое онлайн-тестирование, либо на узкоспециализированные сценарии использования. При этом отсутствует единый подход, позволяющий сочетать интерактивность, геймификацию, аналитику и гибкость настройки системы. Дополнительную сложность представляет интеграция различных функциональных модулей — управления пользователями, хранения данных, проведения викторин и анализа результатов — в рамках единой архитектуры.</w:t>
      </w:r>
    </w:p>
    <w:p w14:paraId="62451DD8" w14:textId="77777777" w:rsidR="0050012A" w:rsidRPr="0050012A" w:rsidRDefault="0050012A" w:rsidP="0050012A">
      <w:pPr>
        <w:pStyle w:val="a5"/>
        <w:ind w:firstLine="708"/>
      </w:pPr>
      <w:r w:rsidRPr="0050012A">
        <w:t xml:space="preserve">Таким образом, формируется объективная необходимость в исследовании и разработке новых подходов к созданию веб-платформ интерактивных викторин, ориентированных на современные требования цифрового образования. Такие платформы должны обеспечивать высокую интерактивность, масштабируемость, удобство использования и возможность </w:t>
      </w:r>
      <w:r w:rsidRPr="0050012A">
        <w:lastRenderedPageBreak/>
        <w:t>дальнейшего развития, оставаясь при этом технологически независимыми и адаптированными под локальные условия эксплуатации.</w:t>
      </w:r>
    </w:p>
    <w:p w14:paraId="58581E8B" w14:textId="77777777" w:rsidR="002D7999" w:rsidRPr="002D7999" w:rsidRDefault="002D7999" w:rsidP="002D7999"/>
    <w:sectPr w:rsidR="002D7999" w:rsidRPr="002D7999" w:rsidSect="00B671D0">
      <w:pgSz w:w="11906" w:h="16838"/>
      <w:pgMar w:top="1134" w:right="567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1DFAD" w14:textId="77777777" w:rsidR="003113D9" w:rsidRDefault="003113D9" w:rsidP="00BE5731">
      <w:pPr>
        <w:spacing w:after="0" w:line="240" w:lineRule="auto"/>
      </w:pPr>
      <w:r>
        <w:separator/>
      </w:r>
    </w:p>
  </w:endnote>
  <w:endnote w:type="continuationSeparator" w:id="0">
    <w:p w14:paraId="62686862" w14:textId="77777777" w:rsidR="003113D9" w:rsidRDefault="003113D9" w:rsidP="00BE5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1198041"/>
      <w:docPartObj>
        <w:docPartGallery w:val="Page Numbers (Bottom of Page)"/>
        <w:docPartUnique/>
      </w:docPartObj>
    </w:sdtPr>
    <w:sdtContent>
      <w:p w14:paraId="6C2E455C" w14:textId="01D87F6E" w:rsidR="00BE5731" w:rsidRDefault="00BE573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78491C" w14:textId="77777777" w:rsidR="00BE5731" w:rsidRDefault="00BE573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4322" w14:textId="77777777" w:rsidR="003113D9" w:rsidRDefault="003113D9" w:rsidP="00BE5731">
      <w:pPr>
        <w:spacing w:after="0" w:line="240" w:lineRule="auto"/>
      </w:pPr>
      <w:r>
        <w:separator/>
      </w:r>
    </w:p>
  </w:footnote>
  <w:footnote w:type="continuationSeparator" w:id="0">
    <w:p w14:paraId="33108E4A" w14:textId="77777777" w:rsidR="003113D9" w:rsidRDefault="003113D9" w:rsidP="00BE5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403"/>
    <w:multiLevelType w:val="hybridMultilevel"/>
    <w:tmpl w:val="1C3A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E33E9"/>
    <w:multiLevelType w:val="hybridMultilevel"/>
    <w:tmpl w:val="6D221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C0517"/>
    <w:multiLevelType w:val="hybridMultilevel"/>
    <w:tmpl w:val="017C3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341C5"/>
    <w:multiLevelType w:val="hybridMultilevel"/>
    <w:tmpl w:val="CCC41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821EC"/>
    <w:multiLevelType w:val="multilevel"/>
    <w:tmpl w:val="622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828FD"/>
    <w:multiLevelType w:val="hybridMultilevel"/>
    <w:tmpl w:val="435ED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46DD3"/>
    <w:multiLevelType w:val="hybridMultilevel"/>
    <w:tmpl w:val="4C163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9704C"/>
    <w:multiLevelType w:val="hybridMultilevel"/>
    <w:tmpl w:val="68EC8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02D49"/>
    <w:multiLevelType w:val="hybridMultilevel"/>
    <w:tmpl w:val="EE9EB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5430F"/>
    <w:multiLevelType w:val="hybridMultilevel"/>
    <w:tmpl w:val="AE907D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AC83D54"/>
    <w:multiLevelType w:val="multilevel"/>
    <w:tmpl w:val="171A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66AEF"/>
    <w:multiLevelType w:val="hybridMultilevel"/>
    <w:tmpl w:val="EE9EB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987860"/>
    <w:multiLevelType w:val="hybridMultilevel"/>
    <w:tmpl w:val="9C4A4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E0C4E"/>
    <w:multiLevelType w:val="hybridMultilevel"/>
    <w:tmpl w:val="5FE6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37702"/>
    <w:multiLevelType w:val="hybridMultilevel"/>
    <w:tmpl w:val="CDE8B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C3CC4"/>
    <w:multiLevelType w:val="hybridMultilevel"/>
    <w:tmpl w:val="2860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80614C"/>
    <w:multiLevelType w:val="hybridMultilevel"/>
    <w:tmpl w:val="B1909018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46526D"/>
    <w:multiLevelType w:val="hybridMultilevel"/>
    <w:tmpl w:val="B1D24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18119A"/>
    <w:multiLevelType w:val="multilevel"/>
    <w:tmpl w:val="F85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421C7"/>
    <w:multiLevelType w:val="hybridMultilevel"/>
    <w:tmpl w:val="0532A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B69A1"/>
    <w:multiLevelType w:val="hybridMultilevel"/>
    <w:tmpl w:val="FD64A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5068ED"/>
    <w:multiLevelType w:val="hybridMultilevel"/>
    <w:tmpl w:val="BA9C8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31450">
    <w:abstractNumId w:val="15"/>
  </w:num>
  <w:num w:numId="2" w16cid:durableId="355473707">
    <w:abstractNumId w:val="6"/>
  </w:num>
  <w:num w:numId="3" w16cid:durableId="722213993">
    <w:abstractNumId w:val="13"/>
  </w:num>
  <w:num w:numId="4" w16cid:durableId="1488011257">
    <w:abstractNumId w:val="19"/>
  </w:num>
  <w:num w:numId="5" w16cid:durableId="1133870168">
    <w:abstractNumId w:val="0"/>
  </w:num>
  <w:num w:numId="6" w16cid:durableId="39787811">
    <w:abstractNumId w:val="20"/>
  </w:num>
  <w:num w:numId="7" w16cid:durableId="1937326926">
    <w:abstractNumId w:val="7"/>
  </w:num>
  <w:num w:numId="8" w16cid:durableId="324824262">
    <w:abstractNumId w:val="21"/>
  </w:num>
  <w:num w:numId="9" w16cid:durableId="1156728908">
    <w:abstractNumId w:val="16"/>
  </w:num>
  <w:num w:numId="10" w16cid:durableId="635838136">
    <w:abstractNumId w:val="14"/>
  </w:num>
  <w:num w:numId="11" w16cid:durableId="1776443112">
    <w:abstractNumId w:val="3"/>
  </w:num>
  <w:num w:numId="12" w16cid:durableId="1522350897">
    <w:abstractNumId w:val="17"/>
  </w:num>
  <w:num w:numId="13" w16cid:durableId="833572014">
    <w:abstractNumId w:val="1"/>
  </w:num>
  <w:num w:numId="14" w16cid:durableId="172107819">
    <w:abstractNumId w:val="2"/>
  </w:num>
  <w:num w:numId="15" w16cid:durableId="1961572147">
    <w:abstractNumId w:val="12"/>
  </w:num>
  <w:num w:numId="16" w16cid:durableId="1538423074">
    <w:abstractNumId w:val="8"/>
  </w:num>
  <w:num w:numId="17" w16cid:durableId="762068643">
    <w:abstractNumId w:val="5"/>
  </w:num>
  <w:num w:numId="18" w16cid:durableId="139923593">
    <w:abstractNumId w:val="11"/>
  </w:num>
  <w:num w:numId="19" w16cid:durableId="1399939786">
    <w:abstractNumId w:val="18"/>
  </w:num>
  <w:num w:numId="20" w16cid:durableId="1336804598">
    <w:abstractNumId w:val="4"/>
  </w:num>
  <w:num w:numId="21" w16cid:durableId="89784924">
    <w:abstractNumId w:val="10"/>
  </w:num>
  <w:num w:numId="22" w16cid:durableId="1398574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A8"/>
    <w:rsid w:val="00027137"/>
    <w:rsid w:val="00216FAC"/>
    <w:rsid w:val="00255FB9"/>
    <w:rsid w:val="002D7999"/>
    <w:rsid w:val="002E3BBF"/>
    <w:rsid w:val="003113D9"/>
    <w:rsid w:val="0037157C"/>
    <w:rsid w:val="0050012A"/>
    <w:rsid w:val="005255B5"/>
    <w:rsid w:val="00537B14"/>
    <w:rsid w:val="00692F90"/>
    <w:rsid w:val="007863A8"/>
    <w:rsid w:val="00927763"/>
    <w:rsid w:val="009B346E"/>
    <w:rsid w:val="00A44C72"/>
    <w:rsid w:val="00AD6FC6"/>
    <w:rsid w:val="00B671D0"/>
    <w:rsid w:val="00BE5731"/>
    <w:rsid w:val="00CF6407"/>
    <w:rsid w:val="00DF2D6A"/>
    <w:rsid w:val="00E508E1"/>
    <w:rsid w:val="00E94585"/>
    <w:rsid w:val="00F1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FF8C84"/>
  <w15:chartTrackingRefBased/>
  <w15:docId w15:val="{58C0CEF3-83BC-4F93-9372-134A6075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FC6"/>
  </w:style>
  <w:style w:type="paragraph" w:styleId="1">
    <w:name w:val="heading 1"/>
    <w:basedOn w:val="a"/>
    <w:next w:val="a"/>
    <w:link w:val="10"/>
    <w:uiPriority w:val="9"/>
    <w:qFormat/>
    <w:rsid w:val="003715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7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лассический"/>
    <w:basedOn w:val="a"/>
    <w:link w:val="a4"/>
    <w:autoRedefine/>
    <w:qFormat/>
    <w:rsid w:val="00027137"/>
    <w:pPr>
      <w:jc w:val="both"/>
    </w:pPr>
    <w:rPr>
      <w:rFonts w:ascii="Times New Roman" w:hAnsi="Times New Roman"/>
      <w:sz w:val="28"/>
    </w:rPr>
  </w:style>
  <w:style w:type="character" w:customStyle="1" w:styleId="a4">
    <w:name w:val="Классический Знак"/>
    <w:basedOn w:val="a0"/>
    <w:link w:val="a3"/>
    <w:rsid w:val="00027137"/>
    <w:rPr>
      <w:rFonts w:ascii="Times New Roman" w:hAnsi="Times New Roman"/>
      <w:sz w:val="28"/>
    </w:rPr>
  </w:style>
  <w:style w:type="paragraph" w:customStyle="1" w:styleId="a5">
    <w:name w:val="ГОСТ"/>
    <w:basedOn w:val="a"/>
    <w:qFormat/>
    <w:rsid w:val="007863A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6">
    <w:name w:val="Заголовок гост"/>
    <w:basedOn w:val="a"/>
    <w:qFormat/>
    <w:rsid w:val="007863A8"/>
    <w:pPr>
      <w:spacing w:before="300" w:after="20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color w:val="000000" w:themeColor="text1"/>
      <w:sz w:val="36"/>
      <w:szCs w:val="32"/>
      <w:lang w:eastAsia="ru-RU"/>
    </w:rPr>
  </w:style>
  <w:style w:type="table" w:styleId="a7">
    <w:name w:val="Table Grid"/>
    <w:basedOn w:val="a1"/>
    <w:uiPriority w:val="39"/>
    <w:rsid w:val="0037157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2"/>
      <w:sz w:val="28"/>
      <w:szCs w:val="28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71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37157C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6FC6"/>
    <w:pPr>
      <w:tabs>
        <w:tab w:val="right" w:leader="dot" w:pos="9345"/>
      </w:tabs>
      <w:spacing w:before="120" w:after="0" w:line="240" w:lineRule="auto"/>
    </w:pPr>
    <w:rPr>
      <w:rFonts w:ascii="Times New Roman" w:eastAsia="Times New Roman" w:hAnsi="Times New Roman" w:cstheme="minorHAnsi"/>
      <w:bCs/>
      <w:iCs/>
      <w:noProof/>
      <w:lang w:eastAsia="ru-RU"/>
    </w:rPr>
  </w:style>
  <w:style w:type="character" w:styleId="a9">
    <w:name w:val="Hyperlink"/>
    <w:basedOn w:val="a0"/>
    <w:uiPriority w:val="99"/>
    <w:unhideWhenUsed/>
    <w:rsid w:val="0037157C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E57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E5731"/>
  </w:style>
  <w:style w:type="paragraph" w:styleId="ac">
    <w:name w:val="footer"/>
    <w:basedOn w:val="a"/>
    <w:link w:val="ad"/>
    <w:uiPriority w:val="99"/>
    <w:unhideWhenUsed/>
    <w:rsid w:val="00BE57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E5731"/>
  </w:style>
  <w:style w:type="paragraph" w:styleId="ae">
    <w:name w:val="List Paragraph"/>
    <w:basedOn w:val="a"/>
    <w:uiPriority w:val="34"/>
    <w:qFormat/>
    <w:rsid w:val="002E3BB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D79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513DF-BC5E-436F-AF75-0A7847D26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11</Pages>
  <Words>2116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Воробьев</dc:creator>
  <cp:keywords/>
  <dc:description/>
  <cp:lastModifiedBy>Alexandr Dmitriev</cp:lastModifiedBy>
  <cp:revision>5</cp:revision>
  <dcterms:created xsi:type="dcterms:W3CDTF">2025-12-11T13:35:00Z</dcterms:created>
  <dcterms:modified xsi:type="dcterms:W3CDTF">2025-12-23T07:02:00Z</dcterms:modified>
</cp:coreProperties>
</file>