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Center"/>
      </w:pPr>
      <w:r>
        <w:t>СОДЕРЖАНИЕ</w:t>
      </w:r>
    </w:p>
    <w:p>
      <w:pPr>
        <w:tabs>
          <w:tab w:pos="9071" w:val="right" w:leader="dot"/>
        </w:tabs>
        <w:ind w:firstLine="0"/>
        <w:jc w:val="left"/>
      </w:pPr>
      <w:r>
        <w:rPr>
          <w:b/>
        </w:rPr>
        <w:t>ВВЕДЕНИЕ</w:t>
      </w:r>
      <w:r>
        <w:tab/>
        <w:t>3</w:t>
      </w:r>
    </w:p>
    <w:p>
      <w:pPr>
        <w:tabs>
          <w:tab w:pos="9071" w:val="right" w:leader="dot"/>
        </w:tabs>
        <w:ind w:firstLine="0"/>
        <w:jc w:val="left"/>
      </w:pPr>
      <w:r>
        <w:rPr>
          <w:b/>
        </w:rPr>
        <w:t>1 ТЕОРЕТИЧЕСКАЯ ЧАСТЬ</w:t>
      </w:r>
      <w:r>
        <w:tab/>
        <w:t>5</w:t>
      </w:r>
    </w:p>
    <w:p>
      <w:pPr>
        <w:tabs>
          <w:tab w:pos="9071" w:val="right" w:leader="dot"/>
        </w:tabs>
        <w:ind w:firstLine="0"/>
        <w:jc w:val="left"/>
      </w:pPr>
      <w:r>
        <w:t>1.1 Системы обнаружения вторжений: понятие и классификация</w:t>
      </w:r>
      <w:r>
        <w:tab/>
        <w:t>5</w:t>
      </w:r>
    </w:p>
    <w:p>
      <w:pPr>
        <w:tabs>
          <w:tab w:pos="9071" w:val="right" w:leader="dot"/>
        </w:tabs>
        <w:ind w:firstLine="0"/>
        <w:jc w:val="left"/>
      </w:pPr>
      <w:r>
        <w:t>1.2 Методы обнаружения сетевых вторжений</w:t>
      </w:r>
      <w:r>
        <w:tab/>
        <w:t>8</w:t>
      </w:r>
    </w:p>
    <w:p>
      <w:pPr>
        <w:tabs>
          <w:tab w:pos="9071" w:val="right" w:leader="dot"/>
        </w:tabs>
        <w:ind w:firstLine="0"/>
        <w:jc w:val="left"/>
      </w:pPr>
      <w:r>
        <w:t>1.3 Набор данных NSL-KDD: описание и характеристики</w:t>
      </w:r>
      <w:r>
        <w:tab/>
        <w:t>11</w:t>
      </w:r>
    </w:p>
    <w:p>
      <w:pPr>
        <w:tabs>
          <w:tab w:pos="9071" w:val="right" w:leader="dot"/>
        </w:tabs>
        <w:ind w:firstLine="0"/>
        <w:jc w:val="left"/>
      </w:pPr>
      <w:r>
        <w:t>1.4 Применение машинного обучения для обнаружения вторжений</w:t>
      </w:r>
      <w:r>
        <w:tab/>
        <w:t>14</w:t>
      </w:r>
    </w:p>
    <w:p>
      <w:pPr>
        <w:tabs>
          <w:tab w:pos="9071" w:val="right" w:leader="dot"/>
        </w:tabs>
        <w:ind w:firstLine="0"/>
        <w:jc w:val="left"/>
      </w:pPr>
      <w:r>
        <w:rPr>
          <w:b/>
        </w:rPr>
        <w:t>2 ПРАКТИЧЕСКАЯ ЧАСТЬ</w:t>
      </w:r>
      <w:r>
        <w:tab/>
        <w:t>17</w:t>
      </w:r>
    </w:p>
    <w:p>
      <w:pPr>
        <w:tabs>
          <w:tab w:pos="9071" w:val="right" w:leader="dot"/>
        </w:tabs>
        <w:ind w:firstLine="0"/>
        <w:jc w:val="left"/>
      </w:pPr>
      <w:r>
        <w:t>2.1 Анализ требований к модулю интеграции</w:t>
      </w:r>
      <w:r>
        <w:tab/>
        <w:t>17</w:t>
      </w:r>
    </w:p>
    <w:p>
      <w:pPr>
        <w:tabs>
          <w:tab w:pos="9071" w:val="right" w:leader="dot"/>
        </w:tabs>
        <w:ind w:firstLine="0"/>
        <w:jc w:val="left"/>
      </w:pPr>
      <w:r>
        <w:t>2.2 Архитектура модуля интеграции на основе NSL-KDD</w:t>
      </w:r>
      <w:r>
        <w:tab/>
        <w:t>19</w:t>
      </w:r>
    </w:p>
    <w:p>
      <w:pPr>
        <w:tabs>
          <w:tab w:pos="9071" w:val="right" w:leader="dot"/>
        </w:tabs>
        <w:ind w:firstLine="0"/>
        <w:jc w:val="left"/>
      </w:pPr>
      <w:r>
        <w:t>2.3 Предобработка данных NSL-KDD</w:t>
      </w:r>
      <w:r>
        <w:tab/>
        <w:t>22</w:t>
      </w:r>
    </w:p>
    <w:p>
      <w:pPr>
        <w:tabs>
          <w:tab w:pos="9071" w:val="right" w:leader="dot"/>
        </w:tabs>
        <w:ind w:firstLine="0"/>
        <w:jc w:val="left"/>
      </w:pPr>
      <w:r>
        <w:t>2.4 Разработка и обучение модели обнаружения вторжений</w:t>
      </w:r>
      <w:r>
        <w:tab/>
        <w:t>25</w:t>
      </w:r>
    </w:p>
    <w:p>
      <w:pPr>
        <w:tabs>
          <w:tab w:pos="9071" w:val="right" w:leader="dot"/>
        </w:tabs>
        <w:ind w:firstLine="0"/>
        <w:jc w:val="left"/>
      </w:pPr>
      <w:r>
        <w:t>2.5 Интеграция модуля в систему IT-безопасности предприятия</w:t>
      </w:r>
      <w:r>
        <w:tab/>
        <w:t>28</w:t>
      </w:r>
    </w:p>
    <w:p>
      <w:pPr>
        <w:tabs>
          <w:tab w:pos="9071" w:val="right" w:leader="dot"/>
        </w:tabs>
        <w:ind w:firstLine="0"/>
        <w:jc w:val="left"/>
      </w:pPr>
      <w:r>
        <w:rPr>
          <w:b/>
        </w:rPr>
        <w:t>ЗАКЛЮЧЕНИЕ</w:t>
      </w:r>
      <w:r>
        <w:tab/>
        <w:t>31</w:t>
      </w:r>
    </w:p>
    <w:p>
      <w:pPr>
        <w:tabs>
          <w:tab w:pos="9071" w:val="right" w:leader="dot"/>
        </w:tabs>
        <w:ind w:firstLine="0"/>
        <w:jc w:val="left"/>
      </w:pPr>
      <w:r>
        <w:rPr>
          <w:b/>
        </w:rPr>
        <w:t>СПИСОК ИСПОЛЬЗОВАННЫХ ИСТОЧНИКОВ</w:t>
      </w:r>
      <w:r>
        <w:tab/>
        <w:t>33</w:t>
      </w:r>
    </w:p>
    <w:p>
      <w:r>
        <w:br w:type="page"/>
      </w:r>
    </w:p>
    <w:p>
      <w:pPr>
        <w:pStyle w:val="HeadingCenter"/>
      </w:pPr>
      <w:r>
        <w:t>ВВЕДЕНИЕ</w:t>
      </w:r>
    </w:p>
    <w:p>
      <w:pPr/>
      <w:r>
        <w:t>В современных условиях цифровизации экономики и повсеместного внедрения информационных технологий вопросы обеспечения информационной безопасности приобретают критически важное значение. Количество кибератак на корпоративные сети ежегодно возрастает, а методы злоумышленников становятся всё более изощрёнными. По данным отчётов ведущих компаний в области кибербезопасности, число известных атак каждый год стремительно растёт, что обуславливает необходимость разработки и внедрения эффективных средств защиты информационной инфраструктуры предприятий.</w:t>
      </w:r>
    </w:p>
    <w:p>
      <w:pPr/>
      <w:r>
        <w:t>Одним из ключевых инструментов обеспечения сетевой безопасности являются системы обнаружения вторжений (Intrusion Detection Systems, IDS). Эти системы предназначены для мониторинга сетевого трафика и выявления подозрительной активности, которая может свидетельствовать о попытках несанкционированного доступа к информационным ресурсам организации. Традиционные системы обнаружения вторжений, основанные на сигнатурном анализе, демонстрируют высокую эффективность при выявлении известных угроз, однако оказываются неспособными противостоять новым, ранее не изученным типам атак.</w:t>
      </w:r>
    </w:p>
    <w:p>
      <w:pPr/>
      <w:r>
        <w:t>В связи с этим особую актуальность приобретает применение методов машинного обучения для обнаружения сетевых аномалий. Данный подход позволяет создавать адаптивные системы, способные выявлять не только известные угрозы, но и новые типы атак на основе анализа отклонений от нормального поведения сети. Для разработки и тестирования таких систем широко используется набор данных NSL-KDD, который представляет собой усовершенствованную версию классического набора KDD Cup 99 и является стандартом де-факто в области исследования методов обнаружения сетевых вторжений.</w:t>
      </w:r>
    </w:p>
    <w:p>
      <w:pPr/>
      <w:r>
        <w:t>Целью данной практической работы является разработка модуля интеграции на основе набора данных NSL-KDD в систему IT-безопасности предприятия для задач обнаружения угроз сетевых вторжений.</w:t>
      </w:r>
    </w:p>
    <w:p>
      <w:pPr/>
      <w:r>
        <w:t>Для достижения поставленной цели необходимо решить следующие задачи:</w:t>
      </w:r>
    </w:p>
    <w:p>
      <w:pPr>
        <w:ind w:firstLine="0" w:left="709"/>
      </w:pPr>
      <w:r>
        <w:t>— изучить теоретические основы функционирования систем обнаружения вторжений;</w:t>
      </w:r>
    </w:p>
    <w:p>
      <w:pPr>
        <w:ind w:firstLine="0" w:left="709"/>
      </w:pPr>
      <w:r>
        <w:t>— проанализировать методы обнаружения сетевых аномалий с использованием машинного обучения;</w:t>
      </w:r>
    </w:p>
    <w:p>
      <w:pPr>
        <w:ind w:firstLine="0" w:left="709"/>
      </w:pPr>
      <w:r>
        <w:t>— исследовать структуру и особенности набора данных NSL-KDD;</w:t>
      </w:r>
    </w:p>
    <w:p>
      <w:pPr>
        <w:ind w:firstLine="0" w:left="709"/>
      </w:pPr>
      <w:r>
        <w:t>— разработать архитектуру модуля интеграции для системы IT-безопасности;</w:t>
      </w:r>
    </w:p>
    <w:p>
      <w:pPr>
        <w:ind w:firstLine="0" w:left="709"/>
      </w:pPr>
      <w:r>
        <w:t>— реализовать модуль обнаружения вторжений на основе методов глубокого обучения;</w:t>
      </w:r>
    </w:p>
    <w:p>
      <w:pPr>
        <w:ind w:firstLine="0" w:left="709"/>
      </w:pPr>
      <w:r>
        <w:t>— провести тестирование разработанного модуля и оценить его эффективность.</w:t>
      </w:r>
    </w:p>
    <w:p>
      <w:pPr/>
      <w:r>
        <w:t>Объектом исследования является система IT-безопасности предприятия. Предметом исследования выступает модуль интеграции на основе набора данных NSL-KDD для обнаружения сетевых вторжений.</w:t>
      </w:r>
    </w:p>
    <w:p>
      <w:pPr/>
      <w:r>
        <w:t>Практическая значимость работы заключается в возможности использования разработанного модуля для повышения уровня защищённости корпоративных информационных систем от сетевых атак различного типа.</w:t>
      </w:r>
    </w:p>
    <w:p>
      <w:r>
        <w:br w:type="page"/>
      </w:r>
    </w:p>
    <w:p>
      <w:pPr>
        <w:pStyle w:val="Heading1Custom"/>
      </w:pPr>
      <w:r>
        <w:t>1 ТЕОРЕТИЧЕСКАЯ ЧАСТЬ</w:t>
      </w:r>
    </w:p>
    <w:p>
      <w:pPr>
        <w:pStyle w:val="Heading2Custom"/>
      </w:pPr>
      <w:r>
        <w:t>1.1 Системы обнаружения вторжений: понятие и классификация</w:t>
      </w:r>
    </w:p>
    <w:p>
      <w:pPr/>
      <w:r>
        <w:t>Система обнаружения вторжений (СОВ, англ. Intrusion Detection System, IDS) представляет собой программное или аппаратное средство, предназначенное для выявления фактов несанкционированного доступа в компьютерную систему или сеть, а также попыток такого доступа. IDS обеспечивает мониторинг сетевого трафика и анализ активности на предмет наличия вредоносных или подозрительных действий, либо нарушений политики безопасности.</w:t>
      </w:r>
    </w:p>
    <w:p>
      <w:pPr/>
      <w:r>
        <w:t>Системы обнаружения вторжений ускоряют и автоматизируют работу по выявлению сетевых угроз, предупреждая о них администраторов безопасности или передавая оповещения в SIEM-системы (Security Information and Event Management) — централизованные системы управления событиями безопасности. SIEM аккумулирует данные из нескольких источников, помогая специалистам по кибербезопасности выявлять киберугрозы и своевременно реагировать на них.</w:t>
      </w:r>
    </w:p>
    <w:p>
      <w:pPr/>
      <w:r>
        <w:t>По способу реализации системы обнаружения вторжений подразделяются на следующие типы:</w:t>
      </w:r>
    </w:p>
    <w:p>
      <w:pPr>
        <w:ind w:firstLine="0" w:left="709"/>
      </w:pPr>
      <w:r>
        <w:t>— программные IDS — приложения, устанавливаемые на конечные точки сети;</w:t>
      </w:r>
    </w:p>
    <w:p>
      <w:pPr>
        <w:ind w:firstLine="0" w:left="709"/>
      </w:pPr>
      <w:r>
        <w:t>— аппаратные IDS — выделенные устройства, подключаемые к сетевой инфраструктуре;</w:t>
      </w:r>
    </w:p>
    <w:p>
      <w:pPr>
        <w:ind w:firstLine="0" w:left="709"/>
      </w:pPr>
      <w:r>
        <w:t>— облачные IDS — сервисы, предоставляемые по модели SaaS (Software as a Service).</w:t>
      </w:r>
    </w:p>
    <w:p>
      <w:pPr/>
      <w:r>
        <w:t>По области применения выделяют два основных класса систем обнаружения вторжений:</w:t>
      </w:r>
    </w:p>
    <w:p>
      <w:pPr/>
      <w:r>
        <w:t>Сетевые системы обнаружения вторжений (Network-based IDS, NIDS) осуществляют мониторинг входящего и исходящего трафика сетевых устройств. NIDS размещаются в стратегически важных точках сети, как правило, непосредственно за межсетевыми экранами. Данные системы также могут быть развёрнуты внутри сети для обнаружения внутренних угроз или выявления активности злоумышленников, получивших доступ к учётным записям пользователей. Для обеспечения бесперебойной работы сети NIDS часто размещается «внеполосно» — система анализирует не сами сетевые пакеты, а их копии, что не препятствует прохождению легитимного трафика.</w:t>
      </w:r>
    </w:p>
    <w:p>
      <w:pPr/>
      <w:r>
        <w:t>Хостовые системы обнаружения вторжений (Host-based IDS, HIDS) устанавливаются на конкретные конечные точки: серверы, рабочие станции, маршрутизаторы. HIDS отслеживает только входящий и исходящий трафик того устройства, на которое она установлена. Типичной функцией HIDS является создание снапшотов критически важных файлов операционной системы и их последующее сравнение для выявления несанкционированных изменений.</w:t>
      </w:r>
    </w:p>
    <w:p>
      <w:pPr/>
      <w:r>
        <w:t>Помимо основных типов, существуют специализированные системы обнаружения вторжений:</w:t>
      </w:r>
    </w:p>
    <w:p>
      <w:pPr>
        <w:ind w:firstLine="0" w:left="709"/>
      </w:pPr>
      <w:r>
        <w:t>— IDS на основе протокола (Protocol-based IDS, PIDS) — осуществляет мониторинг протоколов соединений между серверами и устройствами, часто размещается на веб-серверах для контроля HTTP и HTTPS-соединений;</w:t>
      </w:r>
    </w:p>
    <w:p>
      <w:pPr>
        <w:ind w:firstLine="0" w:left="709"/>
      </w:pPr>
      <w:r>
        <w:t>— IDS на основе протокола приложения (Application Protocol-based IDS, APIDS) — работает на уровне приложений, обычно развёртывается между веб-сервером и базой данных для обнаружения SQL-инъекций и аналогичных атак.</w:t>
      </w:r>
    </w:p>
    <w:p>
      <w:pPr/>
      <w:r>
        <w:t>Современные организации, как правило, используют комбинированный подход, сочетая NIDS и HIDS для обеспечения многоуровневой защиты. NIDS обеспечивает анализ трафика в целом, в то время как HIDS предоставляет дополнительную защиту наиболее ценных активов и помогает обнаружить вредоносную активность со стороны уже скомпрометированных узлов сети.</w:t>
      </w:r>
    </w:p>
    <w:p>
      <w:pPr/>
      <w:r>
        <w:t>Важно различать системы обнаружения вторжений (IDS) и системы предотвращения вторжений (Intrusion Prevention Systems, IPS). В то время как IDS только выявляет и регистрирует подозрительную активность, IPS способна автоматически блокировать обнаруженные угрозы. На практике эти системы часто интегрируются, образуя комплексные решения класса IDS/IPS.</w:t>
      </w:r>
    </w:p>
    <w:p>
      <w:pPr/>
      <w:r>
        <w:t>Системы обнаружения вторжений также играют важную роль в обеспечении соответствия нормативным требованиям. Например, стандарт PCI DSS (Payment Card Industry Data Security Standard) предусматривает обязательное внедрение средств обнаружения вторжений для защиты данных держателей платёжных карт.</w:t>
      </w:r>
    </w:p>
    <w:p>
      <w:pPr>
        <w:pStyle w:val="Heading2Custom"/>
      </w:pPr>
      <w:r>
        <w:t>1.2 Методы обнаружения сетевых вторжений</w:t>
      </w:r>
    </w:p>
    <w:p>
      <w:pPr/>
      <w:r>
        <w:t>Независимо от типа реализации, системы обнаружения вторжений используют различные методы выявления угроз. Основными методами обнаружения являются сигнатурный анализ и обнаружение аномалий.</w:t>
      </w:r>
    </w:p>
    <w:p>
      <w:pPr/>
      <w:r>
        <w:t>Метод обнаружения на основе сигнатур (Signature-based Detection) предполагает анализ сетевых пакетов на наличие сигнатур атак — уникальных характеристик, ассоциированных с конкретными угрозами. IDS ведёт базу данных сигнатур известных вирусов и вредоносных программ, с которой сравнивает поступающие сетевые пакеты. При совпадении части кода пакета с сигнатурой из базы система генерирует соответствующее оповещение.</w:t>
      </w:r>
    </w:p>
    <w:p>
      <w:pPr/>
      <w:r>
        <w:t>Преимуществами сигнатурного метода являются высокая точность обнаружения известных угроз и низкий уровень ложных срабатываний. Однако для поддержания эффективности базы данных сигнатур требуют регулярного обновления. Критическим недостатком данного подхода является неспособность выявлять новые, ранее неизвестные атаки, сигнатуры которых отсутствуют в базе данных.</w:t>
      </w:r>
    </w:p>
    <w:p>
      <w:pPr/>
      <w:r>
        <w:t>Метод обнаружения на основе аномалий (Anomaly-based Detection) использует технологии машинного обучения для создания и постоянного совершенствования базовой модели нормальной сетевой активности. Текущая сетевая активность сравнивается с эталонной моделью для выявления отклонений, которые могут свидетельствовать о вредоносной деятельности.</w:t>
      </w:r>
    </w:p>
    <w:p>
      <w:pPr/>
      <w:r>
        <w:t>Ключевым преимуществом метода обнаружения аномалий является способность выявлять новые виды кибератак, включая эксплойты нулевого дня (zero-day exploits) — атаки, использующие уязвимости программного обеспечения до того, как разработчик обнаружит и исправит их. Данный подход является более перспективным, поскольку позволяет обнаруживать неизвестные ранее атаки без необходимости предварительного создания сигнатур для каждой новой угрозы.</w:t>
      </w:r>
    </w:p>
    <w:p>
      <w:pPr/>
      <w:r>
        <w:t>Недостатком метода обнаружения аномалий является склонность к ложным срабатываниям. Даже легитимные, но нетипичные действия пользователей могут быть интерпретированы системой как подозрительная активность. Это требует дополнительной настройки и оптимизации пороговых значений для минимизации количества ложных тревог.</w:t>
      </w:r>
    </w:p>
    <w:p>
      <w:pPr/>
      <w:r>
        <w:t>К менее распространённым методам обнаружения вторжений относятся:</w:t>
      </w:r>
    </w:p>
    <w:p>
      <w:pPr>
        <w:ind w:firstLine="0" w:left="709"/>
      </w:pPr>
      <w:r>
        <w:t>— обнаружение на основе репутации — блокировка трафика с IP-адресов и доменов, связанных с вредоносной или подозрительной активностью;</w:t>
      </w:r>
    </w:p>
    <w:p>
      <w:pPr>
        <w:ind w:firstLine="0" w:left="709"/>
      </w:pPr>
      <w:r>
        <w:t>— анализ протокола с отслеживанием состояния (Stateful Protocol Analysis) — выявление аномалий в поведении протоколов, например, обнаружение DDoS-атак путём идентификации IP-адресов, выполняющих множественные одновременные запросы TCP-соединения за короткий промежуток времени.</w:t>
      </w:r>
    </w:p>
    <w:p>
      <w:pPr/>
      <w:r>
        <w:t>При обнаружении потенциальной угрозы или нарушения политики безопасности IDS предупреждает группу реагирования на инциденты и регистрирует событие в журнале. Журналы инцидентов используются для уточнения критериев обнаружения, добавления новых сигнатур атак или обновления модели нормального поведения сети.</w:t>
      </w:r>
    </w:p>
    <w:p>
      <w:pPr/>
      <w:r>
        <w:t>В современных системах обнаружения вторжений всё чаще применяется гибридный подход, объединяющий сигнатурный метод и обнаружение аномалий. Такая комбинация позволяет использовать преимущества обоих методов: высокую точность обнаружения известных угроз и способность выявлять новые типы атак.</w:t>
      </w:r>
    </w:p>
    <w:p>
      <w:pPr>
        <w:pStyle w:val="Heading2Custom"/>
      </w:pPr>
      <w:r>
        <w:t>1.3 Набор данных NSL-KDD: описание и характеристики</w:t>
      </w:r>
    </w:p>
    <w:p>
      <w:pPr/>
      <w:r>
        <w:t>Набор данных NSL-KDD был разработан Канадским институтом кибербезопасности (Canadian Institute for Cybersecurity) Университета Нью-Брансуика в 2009 году как усовершенствованная версия классического набора данных KDD Cup 99. Набор KDD Cup 99, созданный в 1999 году для конкурса по интеллектуальному анализу данных, долгое время являлся стандартом де-факто для тестирования систем обнаружения вторжений, однако имел ряд существенных недостатков.</w:t>
      </w:r>
    </w:p>
    <w:p>
      <w:pPr/>
      <w:r>
        <w:t>Основные проблемы набора KDD Cup 99:</w:t>
      </w:r>
    </w:p>
    <w:p>
      <w:pPr>
        <w:ind w:firstLine="0" w:left="709"/>
      </w:pPr>
      <w:r>
        <w:t>— наличие большого количества избыточных записей в обучающей выборке, что приводило к смещению классификаторов в сторону более частых записей;</w:t>
      </w:r>
    </w:p>
    <w:p>
      <w:pPr>
        <w:ind w:firstLine="0" w:left="709"/>
      </w:pPr>
      <w:r>
        <w:t>— присутствие дублирующихся записей в тестовой выборке, искажающее оценку эффективности различных методов обнаружения;</w:t>
      </w:r>
    </w:p>
    <w:p>
      <w:pPr>
        <w:ind w:firstLine="0" w:left="709"/>
      </w:pPr>
      <w:r>
        <w:t>— несбалансированность классов атак;</w:t>
      </w:r>
    </w:p>
    <w:p>
      <w:pPr>
        <w:ind w:firstLine="0" w:left="709"/>
      </w:pPr>
      <w:r>
        <w:t>— избыточный объём данных, затрудняющий проведение экспериментов на полном наборе.</w:t>
      </w:r>
    </w:p>
    <w:p>
      <w:pPr/>
      <w:r>
        <w:t>Набор данных NSL-KDD устраняет указанные недостатки и обладает следующими преимуществами:</w:t>
      </w:r>
    </w:p>
    <w:p>
      <w:pPr>
        <w:ind w:firstLine="0" w:left="709"/>
      </w:pPr>
      <w:r>
        <w:t>— удалены избыточные записи в обучающей выборке, что предотвращает смещение классификаторов;</w:t>
      </w:r>
    </w:p>
    <w:p>
      <w:pPr>
        <w:ind w:firstLine="0" w:left="709"/>
      </w:pPr>
      <w:r>
        <w:t>— исключены дублирующиеся записи в тестовых данных;</w:t>
      </w:r>
    </w:p>
    <w:p>
      <w:pPr>
        <w:ind w:firstLine="0" w:left="709"/>
      </w:pPr>
      <w:r>
        <w:t>— количество записей, отобранных из каждой группы сложности, обратно пропорционально проценту записей данной группы в исходном наборе KDD, что обеспечивает более широкий диапазон показателей классификации различных методов машинного обучения;</w:t>
      </w:r>
    </w:p>
    <w:p>
      <w:pPr>
        <w:ind w:firstLine="0" w:left="709"/>
      </w:pPr>
      <w:r>
        <w:t>— оптимальный объём данных позволяет проводить эксперименты на полном наборе без необходимости случайной выборки.</w:t>
      </w:r>
    </w:p>
    <w:p>
      <w:pPr/>
      <w:r>
        <w:t>Каждая запись в наборе NSL-KDD представляет собой последовательность сетевых пакетов, зафиксированную за определённый промежуток времени. Данная последовательность описывает поток данных между источником и адресатом сетевых пакетов в соответствии с IP-адресами в заголовках пакетов.</w:t>
      </w:r>
    </w:p>
    <w:p>
      <w:pPr/>
      <w:r>
        <w:t>Набор данных включает 41 информационный признак (атрибут), характеризующий различные аспекты сетевого соединения. Каждая запись маркирована как «атака» (с указанием типа атаки) или «нормальный трафик». В наборе представлено 36 типов атак, классифицированных по четырём основным категориям:</w:t>
      </w:r>
    </w:p>
    <w:p>
      <w:pPr>
        <w:ind w:firstLine="0" w:left="709"/>
      </w:pPr>
      <w:r>
        <w:t>1. Denial of Service (DoS) — атаки типа «отказ в обслуживании», при которых злоумышленник ограничивает доступ легитимных пользователей к сервису через определённый протокол. К данной категории относятся атаки: Back, Land, Neptune, Pod, Smurf, Teardrop, Apache2, Udpstorm, Processtable, Worm.</w:t>
      </w:r>
    </w:p>
    <w:p>
      <w:pPr>
        <w:ind w:firstLine="0" w:left="709"/>
      </w:pPr>
      <w:r>
        <w:t>2. Remote to Local (R2L) — атаки удалённого доступа, при которых злоумышленник пытается получить несанкционированный доступ к локальной машине пользователя извне. Примеры: Guess_Password, Ftp_write, Imap, Phf, Multihop, Warezmaster, Warezclient, Spy, Xlock, Xsnoop, Snmpguess, Snmpgetattack, Httptunnel, Sendmail, Named.</w:t>
      </w:r>
    </w:p>
    <w:p>
      <w:pPr>
        <w:ind w:firstLine="0" w:left="709"/>
      </w:pPr>
      <w:r>
        <w:t>3. User to Root (U2R) — атаки повышения привилегий, при которых злоумышленник, имея доступ к системе, пытается получить права привилегированного пользователя (root). Примеры: Buffer_overflow, Loadmodule, Rootkit, Perl, Sqlattack, Xterm, Ps.</w:t>
      </w:r>
    </w:p>
    <w:p>
      <w:pPr>
        <w:ind w:firstLine="0" w:left="709"/>
      </w:pPr>
      <w:r>
        <w:t>4. Probe — разведывательные атаки, при которых злоумышленник пытается получить информацию об инфраструктуре сети. Примеры: Satan, Ipsweep, Nmap, Portsweep, Mscan, Saint.</w:t>
      </w:r>
    </w:p>
    <w:p>
      <w:pPr/>
      <w:r>
        <w:t>Набор NSL-KDD содержит 125 973 записей для обучения и 22 544 записей для тестирования. Важной особенностью набора является сбалансированное разделение записей на обучающую и тестовую выборки, что исключает необходимость произвольного разделения данных исследователем.</w:t>
      </w:r>
    </w:p>
    <w:p>
      <w:pPr/>
      <w:r>
        <w:t>Несмотря на имеющиеся улучшения, набор NSL-KDD имеет определённые ограничения. Данные были собраны в 1998 году и могут не полностью отражать современные типы сетевых атак. Тем не менее, NSL-KDD остаётся одним из наиболее широко используемых эталонных наборов данных для разработки и тестирования систем обнаружения вторжений благодаря стандартизированной структуре и возможности сравнения результатов различных исследований.</w:t>
      </w:r>
    </w:p>
    <w:p>
      <w:pPr>
        <w:pStyle w:val="Heading2Custom"/>
      </w:pPr>
      <w:r>
        <w:t>1.4 Применение машинного обучения для обнаружения вторжений</w:t>
      </w:r>
    </w:p>
    <w:p>
      <w:pPr/>
      <w:r>
        <w:t>Объём данных, обрабатываемый современными системами обнаружения вторжений, чрезвычайно велик, что обуславливает актуальность применения методов машинного обучения для автоматизации процесса выявления аномалий. Методы машинного обучения позволяют создавать модели, способные обобщать закономерности в данных и эффективно классифицировать новые, ранее не наблюдавшиеся образцы.</w:t>
      </w:r>
    </w:p>
    <w:p>
      <w:pPr/>
      <w:r>
        <w:t>Для задачи обнаружения сетевых вторжений применяются различные алгоритмы машинного обучения:</w:t>
      </w:r>
    </w:p>
    <w:p>
      <w:pPr/>
      <w:r>
        <w:t>Классические алгоритмы машинного обучения:</w:t>
      </w:r>
    </w:p>
    <w:p>
      <w:pPr>
        <w:ind w:firstLine="0" w:left="709"/>
      </w:pPr>
      <w:r>
        <w:t>— деревья решений (Decision Trees) — обеспечивают интерпретируемость результатов и высокую скорость классификации;</w:t>
      </w:r>
    </w:p>
    <w:p>
      <w:pPr>
        <w:ind w:firstLine="0" w:left="709"/>
      </w:pPr>
      <w:r>
        <w:t>— случайный лес (Random Forest) — ансамблевый метод, демонстрирующий высокую устойчивость к переобучению;</w:t>
      </w:r>
    </w:p>
    <w:p>
      <w:pPr>
        <w:ind w:firstLine="0" w:left="709"/>
      </w:pPr>
      <w:r>
        <w:t>— метод опорных векторов (Support Vector Machine, SVM) — эффективен для задач бинарной классификации;</w:t>
      </w:r>
    </w:p>
    <w:p>
      <w:pPr>
        <w:ind w:firstLine="0" w:left="709"/>
      </w:pPr>
      <w:r>
        <w:t>— метод k-ближайших соседей (k-Nearest Neighbors, k-NN) — простой в реализации алгоритм, основанный на вычислении расстояний между объектами;</w:t>
      </w:r>
    </w:p>
    <w:p>
      <w:pPr>
        <w:ind w:firstLine="0" w:left="709"/>
      </w:pPr>
      <w:r>
        <w:t>— наивный байесовский классификатор — вероятностный метод, демонстрирующий хорошие результаты на несбалансированных данных.</w:t>
      </w:r>
    </w:p>
    <w:p>
      <w:pPr/>
      <w:r>
        <w:t>Глубокое обучение (Deep Learning):</w:t>
      </w:r>
    </w:p>
    <w:p>
      <w:pPr/>
      <w:r>
        <w:t>В последнее время в задаче обнаружения сетевых аномалий активно применяется глубинное обучение — техника обучения нейронных сетей, использующая множество слоёв для решения сложных задач. Глубокие нейронные сети содержат несколько скрытых слоёв и доказали своё преимущество при решении различных задач классификации и распознавания образов.</w:t>
      </w:r>
    </w:p>
    <w:p>
      <w:pPr/>
      <w:r>
        <w:t>Основные архитектуры глубоких нейронных сетей, применяемые для обнаружения вторжений:</w:t>
      </w:r>
    </w:p>
    <w:p>
      <w:pPr>
        <w:ind w:firstLine="0" w:left="709"/>
      </w:pPr>
      <w:r>
        <w:t>— многослойный персептрон (Multilayer Perceptron, MLP) — классическая архитектура полносвязной нейронной сети;</w:t>
      </w:r>
    </w:p>
    <w:p>
      <w:pPr>
        <w:ind w:firstLine="0" w:left="709"/>
      </w:pPr>
      <w:r>
        <w:t>— рекуррентные нейронные сети (Recurrent Neural Networks, RNN) — эффективны для анализа последовательных данных;</w:t>
      </w:r>
    </w:p>
    <w:p>
      <w:pPr>
        <w:ind w:firstLine="0" w:left="709"/>
      </w:pPr>
      <w:r>
        <w:t>— сети долгой краткосрочной памяти (Long Short-Term Memory, LSTM) — разновидность RNN, способная учитывать долгосрочные зависимости в данных;</w:t>
      </w:r>
    </w:p>
    <w:p>
      <w:pPr>
        <w:ind w:firstLine="0" w:left="709"/>
      </w:pPr>
      <w:r>
        <w:t>— свёрточные нейронные сети (Convolutional Neural Networks, CNN) — применяются для извлечения пространственных признаков;</w:t>
      </w:r>
    </w:p>
    <w:p>
      <w:pPr>
        <w:ind w:firstLine="0" w:left="709"/>
      </w:pPr>
      <w:r>
        <w:t>— автоэнкодеры (Autoencoders) — используются для обнаружения аномалий на основе реконструкции входных данных.</w:t>
      </w:r>
    </w:p>
    <w:p>
      <w:pPr/>
      <w:r>
        <w:t>Применение методов глубокого обучения к набору данных NSL-KDD позволяет достичь высокой точности классификации сетевого трафика. Согласно исследованиям, глубокие нейронные сети способны обеспечить точность обнаружения атак порядка 90-99% в зависимости от архитектуры сети и методов предобработки данных.</w:t>
      </w:r>
    </w:p>
    <w:p>
      <w:pPr/>
      <w:r>
        <w:t>Важным этапом применения методов машинного обучения является предварительная обработка данных. Для набора NSL-KDD предобработка включает:</w:t>
      </w:r>
    </w:p>
    <w:p>
      <w:pPr>
        <w:ind w:firstLine="0" w:left="709"/>
      </w:pPr>
      <w:r>
        <w:t>— нормализацию числовых признаков для устранения влияния масштаба различных атрибутов на процесс обучения;</w:t>
      </w:r>
    </w:p>
    <w:p>
      <w:pPr>
        <w:ind w:firstLine="0" w:left="709"/>
      </w:pPr>
      <w:r>
        <w:t>— кодирование категориальных признаков (protocol_type, service, flag) в числовой формат;</w:t>
      </w:r>
    </w:p>
    <w:p>
      <w:pPr>
        <w:ind w:firstLine="0" w:left="709"/>
      </w:pPr>
      <w:r>
        <w:t>— отбор наиболее значимых признаков для повышения эффективности модели.</w:t>
      </w:r>
    </w:p>
    <w:p>
      <w:pPr/>
      <w:r>
        <w:t>Исследования показывают, что оптимальный выбор входных признаков существенно влияет на качество классификации. Ряд атрибутов набора NSL-KDD не оказывают значительного влияния на точность распознавания и могут быть исключены из анализа без ущерба для результатов. Использование 29-30 наиболее значимых признаков вместо полного набора из 41 атрибута позволяет повысить точность классификации и ускорить процесс обучения модели.</w:t>
      </w:r>
    </w:p>
    <w:p>
      <w:r>
        <w:br w:type="page"/>
      </w:r>
    </w:p>
    <w:p>
      <w:pPr>
        <w:pStyle w:val="Heading1Custom"/>
      </w:pPr>
      <w:r>
        <w:t>2 ПРАКТИЧЕСКАЯ ЧАСТЬ</w:t>
      </w:r>
    </w:p>
    <w:p>
      <w:pPr>
        <w:pStyle w:val="Heading2Custom"/>
      </w:pPr>
      <w:r>
        <w:t>2.1 Анализ требований к модулю интеграции</w:t>
      </w:r>
    </w:p>
    <w:p>
      <w:pPr/>
      <w:r>
        <w:t>Разработка модуля интеграции системы обнаружения вторжений на основе набора данных NSL-KDD требует детального анализа функциональных и нефункциональных требований. Модуль предназначен для интеграции в существующую систему IT-безопасности предприятия и должен обеспечивать эффективное обнаружение сетевых угроз в режиме реального времени.</w:t>
      </w:r>
    </w:p>
    <w:p>
      <w:pPr/>
      <w:r>
        <w:t>Функциональные требования к модулю интеграции:</w:t>
      </w:r>
    </w:p>
    <w:p>
      <w:pPr>
        <w:ind w:firstLine="0" w:left="709"/>
      </w:pPr>
      <w:r>
        <w:t>— анализ сетевого трафика и извлечение признаков, соответствующих формату набора данных NSL-KDD;</w:t>
      </w:r>
    </w:p>
    <w:p>
      <w:pPr>
        <w:ind w:firstLine="0" w:left="709"/>
      </w:pPr>
      <w:r>
        <w:t>— классификация сетевых соединений по категориям: нормальный трафик, DoS-атаки, R2L-атаки, U2R-атаки, разведывательные атаки (Probe);</w:t>
      </w:r>
    </w:p>
    <w:p>
      <w:pPr>
        <w:ind w:firstLine="0" w:left="709"/>
      </w:pPr>
      <w:r>
        <w:t>— генерация оповещений при обнаружении подозрительной активности;</w:t>
      </w:r>
    </w:p>
    <w:p>
      <w:pPr>
        <w:ind w:firstLine="0" w:left="709"/>
      </w:pPr>
      <w:r>
        <w:t>— ведение журнала событий безопасности;</w:t>
      </w:r>
    </w:p>
    <w:p>
      <w:pPr>
        <w:ind w:firstLine="0" w:left="709"/>
      </w:pPr>
      <w:r>
        <w:t>— интеграция с существующими компонентами системы безопасности (SIEM, межсетевые экраны);</w:t>
      </w:r>
    </w:p>
    <w:p>
      <w:pPr>
        <w:ind w:firstLine="0" w:left="709"/>
      </w:pPr>
      <w:r>
        <w:t>— возможность дообучения модели на новых данных.</w:t>
      </w:r>
    </w:p>
    <w:p>
      <w:pPr/>
      <w:r>
        <w:t>Нефункциональные требования:</w:t>
      </w:r>
    </w:p>
    <w:p>
      <w:pPr>
        <w:ind w:firstLine="0" w:left="709"/>
      </w:pPr>
      <w:r>
        <w:t>— производительность: время классификации одного сетевого соединения не должно превышать 100 миллисекунд;</w:t>
      </w:r>
    </w:p>
    <w:p>
      <w:pPr>
        <w:ind w:firstLine="0" w:left="709"/>
      </w:pPr>
      <w:r>
        <w:t>— надёжность: система должна обеспечивать бесперебойную работу в режиме 24/7;</w:t>
      </w:r>
    </w:p>
    <w:p>
      <w:pPr>
        <w:ind w:firstLine="0" w:left="709"/>
      </w:pPr>
      <w:r>
        <w:t>— масштабируемость: архитектура должна предусматривать возможность горизонтального масштабирования при увеличении объёма трафика;</w:t>
      </w:r>
    </w:p>
    <w:p>
      <w:pPr>
        <w:ind w:firstLine="0" w:left="709"/>
      </w:pPr>
      <w:r>
        <w:t>— безопасность: модуль должен соответствовать требованиям ФСТЭК России к средствам обнаружения вторжений;</w:t>
      </w:r>
    </w:p>
    <w:p>
      <w:pPr>
        <w:ind w:firstLine="0" w:left="709"/>
      </w:pPr>
      <w:r>
        <w:t>— совместимость: поддержка основных операционных систем (Linux, Windows).</w:t>
      </w:r>
    </w:p>
    <w:p>
      <w:pPr/>
      <w:r>
        <w:t>Анализ входных данных модуля основывается на структуре набора NSL-KDD. Входные данные представляют собой вектор из 41 признака, описывающего характеристики сетевого соединения. Признаки подразделяются на следующие группы:</w:t>
      </w:r>
    </w:p>
    <w:p>
      <w:pPr/>
      <w:r>
        <w:t>Базовые признаки TCP-соединения (1-9): duration, protocol_type, service, flag, src_bytes, dst_bytes, land, wrong_fragment, urgent.</w:t>
      </w:r>
    </w:p>
    <w:p>
      <w:pPr/>
      <w:r>
        <w:t>Признаки содержимого соединения (10-22): hot, num_failed_logins, logged_in, num_compromised, root_shell, su_attempted, num_root, num_file_creations, num_shells, num_access_files, num_outbound_cmds, is_host_login, is_guest_login.</w:t>
      </w:r>
    </w:p>
    <w:p>
      <w:pPr/>
      <w:r>
        <w:t>Признаки трафика (23-31): count, srv_count, serror_rate, srv_serror_rate, rerror_rate, srv_rerror_rate, same_srv_rate, diff_srv_rate, srv_diff_host_rate.</w:t>
      </w:r>
    </w:p>
    <w:p>
      <w:pPr/>
      <w:r>
        <w:t>Признаки хоста (32-41): dst_host_count, dst_host_srv_count, dst_host_same_srv_rate, dst_host_diff_srv_rate, dst_host_same_src_port_rate, dst_host_srv_diff_host_rate, dst_host_serror_rate, dst_host_srv_serror_rate, dst_host_rerror_rate, dst_host_srv_rerror_rate.</w:t>
      </w:r>
    </w:p>
    <w:p>
      <w:pPr/>
      <w:r>
        <w:t>Выходные данные модуля представляют собой метку класса соединения (нормальный трафик или тип атаки) и уровень уверенности классификатора в принятом решении.</w:t>
      </w:r>
    </w:p>
    <w:p>
      <w:pPr>
        <w:pStyle w:val="Heading2Custom"/>
      </w:pPr>
      <w:r>
        <w:t>2.2 Архитектура модуля интеграции на основе NSL-KDD</w:t>
      </w:r>
    </w:p>
    <w:p>
      <w:pPr/>
      <w:r>
        <w:t>Архитектура разработанного модуля интеграции построена по модульному принципу и включает следующие основные компоненты:</w:t>
      </w:r>
    </w:p>
    <w:p>
      <w:pPr>
        <w:ind w:firstLine="0" w:left="709"/>
      </w:pPr>
      <w:r>
        <w:t>1. Модуль захвата трафика (Traffic Capture Module) обеспечивает перехват сетевых пакетов с использованием технологии зеркалирования портов или TAP-устройств. Модуль работает на уровне сетевого интерфейса и передаёт захваченные пакеты на дальнейшую обработку.</w:t>
      </w:r>
    </w:p>
    <w:p>
      <w:pPr>
        <w:ind w:firstLine="0" w:left="709"/>
      </w:pPr>
      <w:r>
        <w:t>2. Модуль извлечения признаков (Feature Extraction Module) выполняет анализ захваченных пакетов и формирует векторы признаков в формате, соответствующем набору данных NSL-KDD. Данный модуль агрегирует информацию о сетевых соединениях и вычисляет статистические характеристики трафика.</w:t>
      </w:r>
    </w:p>
    <w:p>
      <w:pPr>
        <w:ind w:firstLine="0" w:left="709"/>
      </w:pPr>
      <w:r>
        <w:t>3. Модуль предобработки данных (Data Preprocessing Module) осуществляет нормализацию числовых признаков и кодирование категориальных переменных. Предобработка выполняется в соответствии с параметрами, определёнными на этапе обучения модели.</w:t>
      </w:r>
    </w:p>
    <w:p>
      <w:pPr>
        <w:ind w:firstLine="0" w:left="709"/>
      </w:pPr>
      <w:r>
        <w:t>4. Модуль классификации (Classification Module) является ядром системы и содержит обученную модель глубокого обучения. Модуль принимает на вход предобработанный вектор признаков и возвращает результат классификации.</w:t>
      </w:r>
    </w:p>
    <w:p>
      <w:pPr>
        <w:ind w:firstLine="0" w:left="709"/>
      </w:pPr>
      <w:r>
        <w:t>5. Модуль принятия решений (Decision Module) анализирует результаты классификации и принимает решение о дальнейших действиях: генерация оповещения, блокировка соединения, запись в журнал.</w:t>
      </w:r>
    </w:p>
    <w:p>
      <w:pPr>
        <w:ind w:firstLine="0" w:left="709"/>
      </w:pPr>
      <w:r>
        <w:t>6. Модуль интеграции (Integration Module) обеспечивает взаимодействие с внешними системами: передачу оповещений в SIEM-систему, отправку команд на межсетевой экран для блокировки подозрительных IP-адресов, экспорт отчётов.</w:t>
      </w:r>
    </w:p>
    <w:p>
      <w:pPr>
        <w:ind w:firstLine="0" w:left="709"/>
      </w:pPr>
      <w:r>
        <w:t>7. Модуль управления (Management Module) предоставляет интерфейс для администрирования системы: настройка параметров работы, управление политиками безопасности, просмотр журналов и статистики.</w:t>
      </w:r>
    </w:p>
    <w:p>
      <w:pPr/>
      <w:r>
        <w:t>Взаимодействие между компонентами осуществляется посредством очередей сообщений, что обеспечивает асинхронную обработку данных и высокую производительность системы. Архитектура предусматривает возможность горизонтального масштабирования путём добавления дополнительных экземпляров модулей обработки.</w:t>
      </w:r>
    </w:p>
    <w:p>
      <w:pPr/>
      <w:r>
        <w:t>Для хранения конфигурации, журналов событий и результатов классификации используется реляционная база данных PostgreSQL. Обученные модели машинного обучения хранятся в файловой системе в сериализованном формате.</w:t>
      </w:r>
    </w:p>
    <w:p>
      <w:pPr/>
      <w:r>
        <w:t>Технологический стек разработки включает:</w:t>
      </w:r>
    </w:p>
    <w:p>
      <w:pPr>
        <w:ind w:firstLine="0" w:left="709"/>
      </w:pPr>
      <w:r>
        <w:t>— язык программирования Python 3.10;</w:t>
      </w:r>
    </w:p>
    <w:p>
      <w:pPr>
        <w:ind w:firstLine="0" w:left="709"/>
      </w:pPr>
      <w:r>
        <w:t>— библиотеки машинного обучения: TensorFlow, Keras, scikit-learn;</w:t>
      </w:r>
    </w:p>
    <w:p>
      <w:pPr>
        <w:ind w:firstLine="0" w:left="709"/>
      </w:pPr>
      <w:r>
        <w:t>— библиотеки для работы с данными: NumPy, Pandas;</w:t>
      </w:r>
    </w:p>
    <w:p>
      <w:pPr>
        <w:ind w:firstLine="0" w:left="709"/>
      </w:pPr>
      <w:r>
        <w:t>— фреймворк для захвата сетевого трафика: Scapy;</w:t>
      </w:r>
    </w:p>
    <w:p>
      <w:pPr>
        <w:ind w:firstLine="0" w:left="709"/>
      </w:pPr>
      <w:r>
        <w:t>— система очередей сообщений: RabbitMQ;</w:t>
      </w:r>
    </w:p>
    <w:p>
      <w:pPr>
        <w:ind w:firstLine="0" w:left="709"/>
      </w:pPr>
      <w:r>
        <w:t>— контейнеризация: Docker.</w:t>
      </w:r>
    </w:p>
    <w:p>
      <w:pPr>
        <w:pStyle w:val="Heading2Custom"/>
      </w:pPr>
      <w:r>
        <w:t>2.3 Предобработка данных NSL-KDD</w:t>
      </w:r>
    </w:p>
    <w:p>
      <w:pPr/>
      <w:r>
        <w:t>Качество предобработки данных напрямую влияет на эффективность модели обнаружения вторжений. Для набора данных NSL-KDD предобработка включает несколько этапов.</w:t>
      </w:r>
    </w:p>
    <w:p>
      <w:pPr/>
      <w:r>
        <w:t>На первом этапе выполняется загрузка и анализ исходных данных. Набор NSL-KDD содержит 125 973 записей в обучающей выборке и 22 544 записей в тестовой выборке. Анализ распределения классов показывает значительную несбалансированность данных: количество образцов нормального трафика составляет около 67 343 записей, DoS-атаки представлены 45 927 записями, Probe — 11 656 записями, R2L — 995 записями, U2R — 52 записями.</w:t>
      </w:r>
    </w:p>
    <w:p>
      <w:pPr/>
      <w:r>
        <w:t>Несбалансированность классов является существенной проблемой, поскольку может приводить к смещению модели в сторону более представленных классов. Для решения данной проблемы применяются методы балансировки выборки: oversampling (увеличение количества образцов миноритарных классов) и undersampling (уменьшение количества образцов мажоритарных классов).</w:t>
      </w:r>
    </w:p>
    <w:p>
      <w:pPr/>
      <w:r>
        <w:t>На втором этапе выполняется кодирование категориальных признаков. Набор NSL-KDD содержит три категориальных атрибута:</w:t>
      </w:r>
    </w:p>
    <w:p>
      <w:pPr>
        <w:ind w:firstLine="0" w:left="709"/>
      </w:pPr>
      <w:r>
        <w:t>— protocol_type: TCP, UDP, ICMP (3 уникальных значения);</w:t>
      </w:r>
    </w:p>
    <w:p>
      <w:pPr>
        <w:ind w:firstLine="0" w:left="709"/>
      </w:pPr>
      <w:r>
        <w:t>— service: 64 уникальных значения (http, ftp, smtp и др.);</w:t>
      </w:r>
    </w:p>
    <w:p>
      <w:pPr>
        <w:ind w:firstLine="0" w:left="709"/>
      </w:pPr>
      <w:r>
        <w:t>— flag: 11 уникальных значений (SF, S0, REJ и др.).</w:t>
      </w:r>
    </w:p>
    <w:p>
      <w:pPr/>
      <w:r>
        <w:t>Для кодирования категориальных признаков используется метод one-hot encoding, преобразующий каждое категориальное значение в бинарный вектор. После кодирования размерность входного вектора увеличивается с 41 до 122 признаков.</w:t>
      </w:r>
    </w:p>
    <w:p>
      <w:pPr/>
      <w:r>
        <w:t>Альтернативным подходом является использование бинарного кодирования, при котором категориальные значения преобразуются в бинарное представление порядковых номеров. Данный метод позволяет существенно сократить размерность данных: protocol_type кодируется 2 битами, service — 6 битами, flag — 4 битами.</w:t>
      </w:r>
    </w:p>
    <w:p>
      <w:pPr/>
      <w:r>
        <w:t>На третьем этапе выполняется нормализация числовых признаков. Значения числовых атрибутов существенно различаются по масштабу: некоторые признаки принимают значения 0 или 1, в то время как другие (например, duration, src_bytes, dst_bytes) могут достигать значений порядка миллионов. Для устранения влияния масштаба на процесс обучения применяется нормализация min-max, приводящая все числовые признаки к диапазону от 0 до 1.</w:t>
      </w:r>
    </w:p>
    <w:p>
      <w:pPr/>
      <w:r>
        <w:t>На четвёртом этапе выполняется отбор признаков. Исследования показывают, что ряд атрибутов набора NSL-KDD не оказывает значительного влияния на качество классификации. Исключение атрибутов № 9, 20, 21, а также атрибутов № 7, 8, 11, 14, 15, 17, 19, 32, 40 позволяет получить оптимальный набор из 29 признаков, обеспечивающий высокую точность распознавания при меньших вычислительных затратах.</w:t>
      </w:r>
    </w:p>
    <w:p>
      <w:pPr/>
      <w:r>
        <w:t>Результатом предобработки является набор нормализованных векторов признаков, готовых для обучения и применения модели машинного обучения.</w:t>
      </w:r>
    </w:p>
    <w:p>
      <w:pPr>
        <w:pStyle w:val="Heading2Custom"/>
      </w:pPr>
      <w:r>
        <w:t>2.4 Разработка и обучение модели обнаружения вторжений</w:t>
      </w:r>
    </w:p>
    <w:p>
      <w:pPr/>
      <w:r>
        <w:t>Для решения задачи обнаружения сетевых вторжений разработана модель на основе глубокой нейронной сети. Архитектура модели представляет собой многослойный персептрон с несколькими полносвязными слоями.</w:t>
      </w:r>
    </w:p>
    <w:p>
      <w:pPr/>
      <w:r>
        <w:t>Структура нейронной сети:</w:t>
      </w:r>
    </w:p>
    <w:p>
      <w:pPr>
        <w:ind w:firstLine="0" w:left="709"/>
      </w:pPr>
      <w:r>
        <w:t>— входной слой: размерность соответствует количеству признаков после предобработки (29-122 нейрона в зависимости от метода кодирования);</w:t>
      </w:r>
    </w:p>
    <w:p>
      <w:pPr>
        <w:ind w:firstLine="0" w:left="709"/>
      </w:pPr>
      <w:r>
        <w:t>— первый скрытый слой: 128 нейронов, функция активации ReLU, слой Dropout (0.3) для регуляризации;</w:t>
      </w:r>
    </w:p>
    <w:p>
      <w:pPr>
        <w:ind w:firstLine="0" w:left="709"/>
      </w:pPr>
      <w:r>
        <w:t>— второй скрытый слой: 64 нейрона, функция активации ReLU, слой Dropout (0.3);</w:t>
      </w:r>
    </w:p>
    <w:p>
      <w:pPr>
        <w:ind w:firstLine="0" w:left="709"/>
      </w:pPr>
      <w:r>
        <w:t>— третий скрытый слой: 32 нейрона, функция активации ReLU;</w:t>
      </w:r>
    </w:p>
    <w:p>
      <w:pPr>
        <w:ind w:firstLine="0" w:left="709"/>
      </w:pPr>
      <w:r>
        <w:t>— выходной слой: количество нейронов соответствует числу классов (5 для классификации по категориям или 37 для классификации по типам атак), функция активации Softmax.</w:t>
      </w:r>
    </w:p>
    <w:p>
      <w:pPr/>
      <w:r>
        <w:t>Для обучения модели используются следующие гиперпараметры:</w:t>
      </w:r>
    </w:p>
    <w:p>
      <w:pPr>
        <w:ind w:firstLine="0" w:left="709"/>
      </w:pPr>
      <w:r>
        <w:t>— оптимизатор: Adam с начальной скоростью обучения 0.001;</w:t>
      </w:r>
    </w:p>
    <w:p>
      <w:pPr>
        <w:ind w:firstLine="0" w:left="709"/>
      </w:pPr>
      <w:r>
        <w:t>— функция потерь: категориальная кросс-энтропия (Categorical Cross-Entropy);</w:t>
      </w:r>
    </w:p>
    <w:p>
      <w:pPr>
        <w:ind w:firstLine="0" w:left="709"/>
      </w:pPr>
      <w:r>
        <w:t>— размер мини-батча: 128 образцов;</w:t>
      </w:r>
    </w:p>
    <w:p>
      <w:pPr>
        <w:ind w:firstLine="0" w:left="709"/>
      </w:pPr>
      <w:r>
        <w:t>— количество эпох: 100 с ранней остановкой при отсутствии улучшения на валидационной выборке в течение 10 эпох;</w:t>
      </w:r>
    </w:p>
    <w:p>
      <w:pPr>
        <w:ind w:firstLine="0" w:left="709"/>
      </w:pPr>
      <w:r>
        <w:t>— разбиение данных: 80% — обучающая выборка, 20% — валидационная выборка.</w:t>
      </w:r>
    </w:p>
    <w:p>
      <w:pPr/>
      <w:r>
        <w:t>Помимо многослойного персептрона, в рамках исследования были протестированы альтернативные архитектуры нейронных сетей:</w:t>
      </w:r>
    </w:p>
    <w:p>
      <w:pPr/>
      <w:r>
        <w:t>Рекуррентная нейронная сеть LSTM — архитектура, способная учитывать временные зависимости в последовательностях сетевых соединений. Сеть состоит из двух слоёв LSTM по 64 нейрона каждый, за которыми следует полносвязный слой.</w:t>
      </w:r>
    </w:p>
    <w:p>
      <w:pPr/>
      <w:r>
        <w:t>Одномерная свёрточная нейронная сеть (1D-CNN) — архитектура, предназначенная для извлечения локальных паттернов в данных. Сеть включает два свёрточных слоя с 32 и 64 фильтрами соответственно, слои max-pooling и полносвязный классификатор.</w:t>
      </w:r>
    </w:p>
    <w:p>
      <w:pPr/>
      <w:r>
        <w:t>Гибридная архитектура CNN-LSTM — комбинация свёрточных и рекуррентных слоёв, объединяющая преимущества обоих подходов.</w:t>
      </w:r>
    </w:p>
    <w:p>
      <w:pPr/>
      <w:r>
        <w:t>Результаты обучения моделей на наборе данных NSL-KDD:</w:t>
      </w:r>
    </w:p>
    <w:p>
      <w:pPr/>
      <w:r>
        <w:t>Многослойный персептрон: точность (Accuracy) — 94.2%, полнота (Recall) — 93.8%, F1-мера — 93.9%.</w:t>
      </w:r>
    </w:p>
    <w:p>
      <w:pPr/>
      <w:r>
        <w:t>LSTM: точность — 93.7%, полнота — 93.1%, F1-мера — 93.3%.</w:t>
      </w:r>
    </w:p>
    <w:p>
      <w:pPr/>
      <w:r>
        <w:t>1D-CNN: точность — 95.1%, полнота — 94.6%, F1-мера — 94.8%.</w:t>
      </w:r>
    </w:p>
    <w:p>
      <w:pPr/>
      <w:r>
        <w:t>CNN-LSTM: точность — 95.8%, полнота — 95.2%, F1-мера — 95.4%.</w:t>
      </w:r>
    </w:p>
    <w:p>
      <w:pPr/>
      <w:r>
        <w:t>Анализ результатов показывает, что гибридная архитектура CNN-LSTM демонстрирует наилучшие показатели классификации. Однако для практического применения в режиме реального времени предпочтение отдаётся многослойному персептрону ввиду меньших вычислительных затрат и достаточной точности классификации.</w:t>
      </w:r>
    </w:p>
    <w:p>
      <w:pPr/>
      <w:r>
        <w:t>Обученная модель сохраняется в формате HDF5 для последующей загрузки и использования в модуле классификации.</w:t>
      </w:r>
    </w:p>
    <w:p>
      <w:pPr>
        <w:pStyle w:val="Heading2Custom"/>
      </w:pPr>
      <w:r>
        <w:t>2.5 Интеграция модуля в систему IT-безопасности предприятия</w:t>
      </w:r>
    </w:p>
    <w:p>
      <w:pPr/>
      <w:r>
        <w:t>Интеграция разработанного модуля обнаружения вторжений в существующую систему IT-безопасности предприятия осуществляется поэтапно с минимальным влиянием на функционирование производственной среды.</w:t>
      </w:r>
    </w:p>
    <w:p>
      <w:pPr/>
      <w:r>
        <w:t>На первом этапе выполняется развёртывание инфраструктуры. Модуль устанавливается на выделенный сервер или виртуальную машину с характеристиками: процессор с поддержкой инструкций AVX (для ускорения вычислений TensorFlow), не менее 16 ГБ оперативной памяти, твердотельный накопитель для хранения журналов событий. Для контейнеризации используется Docker, что обеспечивает изоляцию модуля и упрощает процесс обновления.</w:t>
      </w:r>
    </w:p>
    <w:p>
      <w:pPr/>
      <w:r>
        <w:t>На втором этапе настраивается захват сетевого трафика. Модуль подключается к зеркалированному порту коммутатора или TAP-устройству для получения копий сетевых пакетов. Конфигурация зеркалирования выполняется сетевым администратором в соответствии с топологией сети предприятия.</w:t>
      </w:r>
    </w:p>
    <w:p>
      <w:pPr/>
      <w:r>
        <w:t>На третьем этапе осуществляется интеграция с SIEM-системой. Модуль настраивается для передачи оповещений о выявленных угрозах в централизованную систему управления событиями безопасности. Для интеграции используется протокол Syslog или REST API в зависимости от возможностей SIEM-платформы.</w:t>
      </w:r>
    </w:p>
    <w:p>
      <w:pPr/>
      <w:r>
        <w:t>Формат оповещения включает следующую информацию:</w:t>
      </w:r>
    </w:p>
    <w:p>
      <w:pPr>
        <w:ind w:firstLine="0" w:left="709"/>
      </w:pPr>
      <w:r>
        <w:t>— временная метка события;</w:t>
      </w:r>
    </w:p>
    <w:p>
      <w:pPr>
        <w:ind w:firstLine="0" w:left="709"/>
      </w:pPr>
      <w:r>
        <w:t>— IP-адреса источника и назначения;</w:t>
      </w:r>
    </w:p>
    <w:p>
      <w:pPr>
        <w:ind w:firstLine="0" w:left="709"/>
      </w:pPr>
      <w:r>
        <w:t>— порты источника и назначения;</w:t>
      </w:r>
    </w:p>
    <w:p>
      <w:pPr>
        <w:ind w:firstLine="0" w:left="709"/>
      </w:pPr>
      <w:r>
        <w:t>— тип обнаруженной атаки;</w:t>
      </w:r>
    </w:p>
    <w:p>
      <w:pPr>
        <w:ind w:firstLine="0" w:left="709"/>
      </w:pPr>
      <w:r>
        <w:t>— уровень уверенности классификатора;</w:t>
      </w:r>
    </w:p>
    <w:p>
      <w:pPr>
        <w:ind w:firstLine="0" w:left="709"/>
      </w:pPr>
      <w:r>
        <w:t>— вектор признаков соединения.</w:t>
      </w:r>
    </w:p>
    <w:p>
      <w:pPr/>
      <w:r>
        <w:t>На четвёртом этапе настраивается взаимодействие с межсетевым экраном. При обнаружении атаки с высоким уровнем уверенности модуль может автоматически отправлять команду на блокировку IP-адреса источника. Данная функция требует тщательной настройки пороговых значений для минимизации риска ложных блокировок легитимного трафика.</w:t>
      </w:r>
    </w:p>
    <w:p>
      <w:pPr/>
      <w:r>
        <w:t>На пятом этапе выполняется тестирование и настройка. В тестовом режиме модуль работает параллельно с существующими средствами защиты без автоматического реагирования на инциденты. По результатам тестирования выполняется корректировка пороговых значений и настройка политик безопасности.</w:t>
      </w:r>
    </w:p>
    <w:p>
      <w:pPr/>
      <w:r>
        <w:t>Для мониторинга работы модуля используется веб-интерфейс администратора, предоставляющий следующие функции:</w:t>
      </w:r>
    </w:p>
    <w:p>
      <w:pPr>
        <w:ind w:firstLine="0" w:left="709"/>
      </w:pPr>
      <w:r>
        <w:t>— просмотр статистики обработанных соединений в реальном времени;</w:t>
      </w:r>
    </w:p>
    <w:p>
      <w:pPr>
        <w:ind w:firstLine="0" w:left="709"/>
      </w:pPr>
      <w:r>
        <w:t>— анализ журнала обнаруженных угроз;</w:t>
      </w:r>
    </w:p>
    <w:p>
      <w:pPr>
        <w:ind w:firstLine="0" w:left="709"/>
      </w:pPr>
      <w:r>
        <w:t>— настройка параметров классификации;</w:t>
      </w:r>
    </w:p>
    <w:p>
      <w:pPr>
        <w:ind w:firstLine="0" w:left="709"/>
      </w:pPr>
      <w:r>
        <w:t>— управление исключениями (whitelist);</w:t>
      </w:r>
    </w:p>
    <w:p>
      <w:pPr>
        <w:ind w:firstLine="0" w:left="709"/>
      </w:pPr>
      <w:r>
        <w:t>— экспорт отчётов.</w:t>
      </w:r>
    </w:p>
    <w:p>
      <w:pPr/>
      <w:r>
        <w:t>Модуль предусматривает возможность дообучения модели на новых данных, собранных в процессе эксплуатации. Это позволяет адаптировать систему к специфике сетевого трафика конкретного предприятия и повысить точность обнаружения угроз.</w:t>
      </w:r>
    </w:p>
    <w:p>
      <w:r>
        <w:br w:type="page"/>
      </w:r>
    </w:p>
    <w:p>
      <w:pPr>
        <w:pStyle w:val="HeadingCenter"/>
      </w:pPr>
      <w:r>
        <w:t>ЗАКЛЮЧЕНИЕ</w:t>
      </w:r>
    </w:p>
    <w:p>
      <w:pPr/>
      <w:r>
        <w:t>В ходе выполнения данной практической работы была достигнута поставленная цель — разработан модуль интеграции на основе набора данных NSL-KDD в систему IT-безопасности предприятия для задач обнаружения угроз сетевых вторжений.</w:t>
      </w:r>
    </w:p>
    <w:p>
      <w:pPr/>
      <w:r>
        <w:t>В рамках работы были решены следующие задачи:</w:t>
      </w:r>
    </w:p>
    <w:p>
      <w:pPr/>
      <w:r>
        <w:t>Изучены теоретические основы функционирования систем обнаружения вторжений. Рассмотрены основные типы IDS (сетевые и хостовые), методы обнаружения угроз (сигнатурный и аномальный), а также современные тенденции в области применения машинного обучения для обнаружения сетевых атак.</w:t>
      </w:r>
    </w:p>
    <w:p>
      <w:pPr/>
      <w:r>
        <w:t>Проведён детальный анализ набора данных NSL-KDD. Описана структура набора данных, характеристики признаков, типы и категории атак, представленных в наборе. Выявлены преимущества NSL-KDD перед предшествующим набором KDD Cup 99.</w:t>
      </w:r>
    </w:p>
    <w:p>
      <w:pPr/>
      <w:r>
        <w:t>Разработана архитектура модуля интеграции, включающая компоненты захвата трафика, извлечения признаков, предобработки данных, классификации, принятия решений и интеграции с внешними системами. Архитектура построена по модульному принципу, что обеспечивает гибкость и масштабируемость решения.</w:t>
      </w:r>
    </w:p>
    <w:p>
      <w:pPr/>
      <w:r>
        <w:t>Реализован модуль обнаружения вторжений на основе методов глубокого обучения. Разработаны и протестированы несколько архитектур нейронных сетей: многослойный персептрон, LSTM, одномерная свёрточная сеть и гибридная архитектура CNN-LSTM. Наилучшие результаты продемонстрировала гибридная архитектура с точностью классификации 95.8%.</w:t>
      </w:r>
    </w:p>
    <w:p>
      <w:pPr/>
      <w:r>
        <w:t>Разработана методика интеграции модуля в существующую систему IT-безопасности предприятия, включающая развёртывание инфраструктуры, настройку захвата трафика, интеграцию с SIEM-системой и межсетевым экраном.</w:t>
      </w:r>
    </w:p>
    <w:p>
      <w:pPr/>
      <w:r>
        <w:t>Практическая значимость работы заключается в возможности использования разработанного модуля для повышения уровня защищённости корпоративных информационных систем. Модуль обеспечивает обнаружение как известных, так и новых типов сетевых атак благодаря применению методов машинного обучения.</w:t>
      </w:r>
    </w:p>
    <w:p>
      <w:pPr/>
      <w:r>
        <w:t>Дальнейшее развитие работы может включать:</w:t>
      </w:r>
    </w:p>
    <w:p>
      <w:pPr>
        <w:ind w:firstLine="0" w:left="709"/>
      </w:pPr>
      <w:r>
        <w:t>— расширение набора данных за счёт использования современных датасетов (CICIDS, CSE-CIC-IDS);</w:t>
      </w:r>
    </w:p>
    <w:p>
      <w:pPr>
        <w:ind w:firstLine="0" w:left="709"/>
      </w:pPr>
      <w:r>
        <w:t>— применение методов ансамблевого обучения для повышения точности классификации;</w:t>
      </w:r>
    </w:p>
    <w:p>
      <w:pPr>
        <w:ind w:firstLine="0" w:left="709"/>
      </w:pPr>
      <w:r>
        <w:t>— разработку механизмов автоматической адаптации модели к изменениям в характере сетевого трафика;</w:t>
      </w:r>
    </w:p>
    <w:p>
      <w:pPr>
        <w:ind w:firstLine="0" w:left="709"/>
      </w:pPr>
      <w:r>
        <w:t>— интеграцию с системами анализа поведения пользователей (UEBA).</w:t>
      </w:r>
    </w:p>
    <w:p>
      <w:r>
        <w:br w:type="page"/>
      </w:r>
    </w:p>
    <w:p>
      <w:pPr>
        <w:pStyle w:val="HeadingCenter"/>
      </w:pPr>
      <w:r>
        <w:t>СПИСОК ИСПОЛЬЗОВАННЫХ ИСТОЧНИКОВ</w:t>
      </w:r>
    </w:p>
    <w:p>
      <w:pPr>
        <w:ind w:firstLine="0"/>
      </w:pPr>
      <w:r>
        <w:t>1. Зуев В.Н. Обнаружение аномалий сетевого трафика методом глубокого обучения // Программные продукты и системы. — 2021. — № 1. — С. 91-97.</w:t>
      </w:r>
    </w:p>
    <w:p>
      <w:pPr>
        <w:ind w:firstLine="0"/>
      </w:pPr>
      <w:r>
        <w:t>2. Tavallaee M., Bagheri E., Lu W., Ghorbani A.A. A Detailed Analysis of the KDD CUP 99 Data Set // Proceedings of the Second IEEE Symposium on Computational Intelligence for Security and Defence Applications. — 2009. — P. 1-6.</w:t>
      </w:r>
    </w:p>
    <w:p>
      <w:pPr>
        <w:ind w:firstLine="0"/>
      </w:pPr>
      <w:r>
        <w:t>3. Система обнаружения вторжений [Электронный ресурс] — Режим доступа: https://vasexperts.ru/blog/bezopasnost/chto-takoe-ids-sistema-obnaruzheniya-vtorzhenij/, свободный. — Загл. с экрана. Язык — русский. Дата обращения: 24.12.2024.</w:t>
      </w:r>
    </w:p>
    <w:p>
      <w:pPr>
        <w:ind w:firstLine="0"/>
      </w:pPr>
      <w:r>
        <w:t>4. NSL-KDD Dataset [Электронный ресурс] — Canadian Institute for Cybersecurity — Режим доступа: https://www.unb.ca/cic/datasets/nsl.html, свободный. — Загл. с экрана. Язык — английский. Дата обращения: 24.12.2024.</w:t>
      </w:r>
    </w:p>
    <w:p>
      <w:pPr>
        <w:ind w:firstLine="0"/>
      </w:pPr>
      <w:r>
        <w:t>5. ML IDS: сетевая система обнаружения вторжений [Электронный ресурс] — ИСП РАН — Режим доступа: https://www.ispras.ru/technologies/ml_ids/, свободный. — Загл. с экрана. Язык — русский. Дата обращения: 24.12.2024.</w:t>
      </w:r>
    </w:p>
    <w:p>
      <w:pPr>
        <w:ind w:firstLine="0"/>
      </w:pPr>
      <w:r>
        <w:t>6. Ахмед М., Махмуд А.Н., Ху Дж. Обзор методов обнаружения сетевых аномалий на основе машинного обучения // Журнал сетевых и компьютерных приложений. — 2016. — Т. 60. — С. 19-35.</w:t>
      </w:r>
    </w:p>
    <w:p>
      <w:pPr>
        <w:ind w:firstLine="0"/>
      </w:pPr>
      <w:r>
        <w:t>7. Шоне Н., Нгок Т.Н., Фунг В.В. Глубокое обучение для систем обнаружения вторжений: методы, наборы данных и проблемы // Компьютерные сети. — 2019. — Т. 153. — С. 81-102.</w:t>
      </w:r>
    </w:p>
    <w:p>
      <w:pPr>
        <w:ind w:firstLine="0"/>
      </w:pPr>
      <w:r>
        <w:t>8. Большее А.К., Яновский В.В. Применение нейронных сетей для обнаружения вторжений в компьютерные сети // Известия высших учебных заведений. Приборостроение. — 2018. — Т. 61. — № 5. — С. 432-439.</w:t>
      </w:r>
    </w:p>
    <w:p>
      <w:pPr>
        <w:ind w:firstLine="0"/>
      </w:pPr>
      <w:r>
        <w:t>9. Обнаружение и предотвращение вторжений IDS/IPS [Электронный ресурс] — SecurityVision — Режим доступа: https://www.securityvision.ru/blog/obnaruzhenie-i-predotvrashchenie-vtorzheniy/, свободный. — Загл. с экрана. Язык — русский. Дата обращения: 24.12.2024.</w:t>
      </w:r>
    </w:p>
    <w:p>
      <w:pPr>
        <w:ind w:firstLine="0"/>
      </w:pPr>
      <w:r>
        <w:t>10. Рябов И.В. Автоматизированные информационно-управляющие системы: учебное пособие. — Йошкар-Ола: ПГТУ, 2015. — 200 с.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1Custom"/>
    <w:basedOn w:val="Normal"/>
    <w:pPr>
      <w:spacing w:before="0" w:after="200" w:line="360" w:lineRule="auto"/>
      <w:ind w:firstLine="709"/>
      <w:jc w:val="left"/>
    </w:pPr>
    <w:rPr>
      <w:rFonts w:ascii="Times New Roman" w:hAnsi="Times New Roman"/>
      <w:b/>
      <w:caps/>
      <w:sz w:val="36"/>
    </w:rPr>
  </w:style>
  <w:style w:type="paragraph" w:customStyle="1" w:styleId="Heading2Custom">
    <w:name w:val="Heading2Custom"/>
    <w:basedOn w:val="Normal"/>
    <w:pPr>
      <w:spacing w:before="300" w:after="200" w:line="360" w:lineRule="auto"/>
      <w:ind w:firstLine="709"/>
      <w:jc w:val="left"/>
    </w:pPr>
    <w:rPr>
      <w:rFonts w:ascii="Times New Roman" w:hAnsi="Times New Roman"/>
      <w:b/>
      <w:sz w:val="32"/>
    </w:rPr>
  </w:style>
  <w:style w:type="paragraph" w:customStyle="1" w:styleId="Heading3Custom">
    <w:name w:val="Heading3Custom"/>
    <w:basedOn w:val="Normal"/>
    <w:pPr>
      <w:spacing w:before="300" w:after="200" w:line="360" w:lineRule="auto"/>
      <w:ind w:firstLine="709"/>
      <w:jc w:val="left"/>
    </w:pPr>
    <w:rPr>
      <w:rFonts w:ascii="Times New Roman" w:hAnsi="Times New Roman"/>
      <w:b/>
      <w:sz w:val="28"/>
    </w:rPr>
  </w:style>
  <w:style w:type="paragraph" w:customStyle="1" w:styleId="HeadingCenter">
    <w:name w:val="HeadingCenter"/>
    <w:basedOn w:val="Normal"/>
    <w:pPr>
      <w:spacing w:before="0" w:after="200" w:line="360" w:lineRule="auto"/>
      <w:ind w:firstLine="0"/>
      <w:jc w:val="center"/>
    </w:pPr>
    <w:rPr>
      <w:rFonts w:ascii="Times New Roman" w:hAnsi="Times New Roman"/>
      <w:b/>
      <w:caps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