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bottom w:val="double" w:sz="4" w:space="0" w:color="auto"/>
        </w:tblBorders>
        <w:tblCellMar>
          <w:left w:w="0" w:type="dxa"/>
          <w:right w:w="0" w:type="dxa"/>
        </w:tblCellMar>
        <w:tblLook w:val="04A0" w:firstRow="1" w:lastRow="0" w:firstColumn="1" w:lastColumn="0" w:noHBand="0" w:noVBand="1"/>
      </w:tblPr>
      <w:tblGrid>
        <w:gridCol w:w="9355"/>
      </w:tblGrid>
      <w:tr w:rsidR="00CD700D" w:rsidRPr="00CD700D" w14:paraId="44898559" w14:textId="77777777" w:rsidTr="00A337AF">
        <w:trPr>
          <w:cantSplit/>
          <w:trHeight w:val="176"/>
          <w:jc w:val="center"/>
        </w:trPr>
        <w:tc>
          <w:tcPr>
            <w:tcW w:w="5000" w:type="pct"/>
            <w:hideMark/>
          </w:tcPr>
          <w:p w14:paraId="7B3F400F" w14:textId="77777777" w:rsidR="00CD700D" w:rsidRPr="00CD700D" w:rsidRDefault="00CD700D" w:rsidP="00CD700D">
            <w:pPr>
              <w:spacing w:after="0" w:line="240" w:lineRule="auto"/>
              <w:jc w:val="center"/>
              <w:rPr>
                <w:rFonts w:ascii="Times New Roman" w:eastAsia="Times New Roman" w:hAnsi="Times New Roman" w:cs="Times New Roman"/>
                <w:kern w:val="0"/>
                <w:sz w:val="28"/>
                <w:szCs w:val="28"/>
                <w:lang w:eastAsia="ru-RU"/>
                <w14:ligatures w14:val="none"/>
              </w:rPr>
            </w:pPr>
            <w:bookmarkStart w:id="0" w:name="_Toc39354654"/>
            <w:r w:rsidRPr="00CD700D">
              <w:rPr>
                <w:rFonts w:ascii="Times New Roman" w:eastAsia="Times New Roman" w:hAnsi="Times New Roman" w:cs="Times New Roman"/>
                <w:noProof/>
                <w:color w:val="000000"/>
                <w:kern w:val="0"/>
                <w:sz w:val="28"/>
                <w:szCs w:val="28"/>
                <w:lang w:eastAsia="ru-RU"/>
                <w14:ligatures w14:val="none"/>
              </w:rPr>
              <w:drawing>
                <wp:inline distT="0" distB="0" distL="0" distR="0" wp14:anchorId="13E754E5" wp14:editId="56D2F43F">
                  <wp:extent cx="895350" cy="1009650"/>
                  <wp:effectExtent l="0" t="0" r="0" b="0"/>
                  <wp:docPr id="1" name="Рисунок 1" descr="https://lh6.googleusercontent.com/QcftzNtI05T0Y6fjdSh1Rr2rt8oqZ1IvnLvbn1jLJ7CCyteVir3k-xBLv4SL1wAgWJsRhmmJSR0UW-RP63_GQenE4vVWv05BRoZTsmIcBccVTnfxwmsnNMvjg599x9SqZd8E3d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https://lh6.googleusercontent.com/QcftzNtI05T0Y6fjdSh1Rr2rt8oqZ1IvnLvbn1jLJ7CCyteVir3k-xBLv4SL1wAgWJsRhmmJSR0UW-RP63_GQenE4vVWv05BRoZTsmIcBccVTnfxwmsnNMvjg599x9SqZd8E3dk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5350" cy="1009650"/>
                          </a:xfrm>
                          <a:prstGeom prst="rect">
                            <a:avLst/>
                          </a:prstGeom>
                          <a:noFill/>
                          <a:ln>
                            <a:noFill/>
                          </a:ln>
                        </pic:spPr>
                      </pic:pic>
                    </a:graphicData>
                  </a:graphic>
                </wp:inline>
              </w:drawing>
            </w:r>
          </w:p>
        </w:tc>
      </w:tr>
      <w:tr w:rsidR="00CD700D" w:rsidRPr="00CD700D" w14:paraId="668B618E" w14:textId="77777777" w:rsidTr="00A337AF">
        <w:trPr>
          <w:cantSplit/>
          <w:trHeight w:val="176"/>
          <w:jc w:val="center"/>
        </w:trPr>
        <w:tc>
          <w:tcPr>
            <w:tcW w:w="5000" w:type="pct"/>
            <w:hideMark/>
          </w:tcPr>
          <w:p w14:paraId="6ACD7195" w14:textId="77777777" w:rsidR="00CD700D" w:rsidRPr="00CD700D" w:rsidRDefault="00CD700D" w:rsidP="00CD700D">
            <w:pPr>
              <w:spacing w:after="0" w:line="240" w:lineRule="atLeast"/>
              <w:jc w:val="center"/>
              <w:rPr>
                <w:rFonts w:ascii="Times New Roman" w:eastAsia="Times New Roman" w:hAnsi="Times New Roman" w:cs="Times New Roman"/>
                <w:caps/>
                <w:kern w:val="0"/>
                <w:sz w:val="28"/>
                <w:szCs w:val="28"/>
                <w:lang w:eastAsia="ru-RU"/>
                <w14:ligatures w14:val="none"/>
              </w:rPr>
            </w:pPr>
            <w:r w:rsidRPr="00CD700D">
              <w:rPr>
                <w:rFonts w:ascii="Times New Roman" w:eastAsia="Times New Roman" w:hAnsi="Times New Roman" w:cs="Times New Roman"/>
                <w:caps/>
                <w:kern w:val="0"/>
                <w:sz w:val="28"/>
                <w:szCs w:val="28"/>
                <w:lang w:eastAsia="ru-RU"/>
                <w14:ligatures w14:val="none"/>
              </w:rPr>
              <w:t>МИНОБРНАУКИ РОССИИ</w:t>
            </w:r>
          </w:p>
        </w:tc>
      </w:tr>
      <w:tr w:rsidR="00CD700D" w:rsidRPr="00CD700D" w14:paraId="53E31E9B" w14:textId="77777777" w:rsidTr="00A337AF">
        <w:trPr>
          <w:cantSplit/>
          <w:trHeight w:val="1282"/>
          <w:jc w:val="center"/>
        </w:trPr>
        <w:tc>
          <w:tcPr>
            <w:tcW w:w="5000" w:type="pct"/>
            <w:hideMark/>
          </w:tcPr>
          <w:p w14:paraId="0C2A6B51" w14:textId="77777777" w:rsidR="00CD700D" w:rsidRPr="00CD700D" w:rsidRDefault="00CD700D" w:rsidP="00CD700D">
            <w:pPr>
              <w:spacing w:after="0" w:line="240" w:lineRule="auto"/>
              <w:jc w:val="center"/>
              <w:rPr>
                <w:rFonts w:ascii="Times New Roman" w:eastAsia="Times New Roman" w:hAnsi="Times New Roman" w:cs="Times New Roman"/>
                <w:b/>
                <w:kern w:val="0"/>
                <w:sz w:val="28"/>
                <w:szCs w:val="28"/>
                <w:lang w:eastAsia="ru-RU"/>
                <w14:ligatures w14:val="none"/>
              </w:rPr>
            </w:pPr>
            <w:bookmarkStart w:id="1" w:name="_Toc528747643"/>
            <w:bookmarkStart w:id="2" w:name="_Toc528748837"/>
            <w:bookmarkStart w:id="3" w:name="_Toc51925134"/>
            <w:bookmarkStart w:id="4" w:name="_Toc51925377"/>
            <w:bookmarkStart w:id="5" w:name="_Toc52870765"/>
            <w:bookmarkStart w:id="6" w:name="_Toc52871789"/>
            <w:bookmarkStart w:id="7" w:name="_Toc52873112"/>
            <w:bookmarkStart w:id="8" w:name="_Toc57522000"/>
            <w:bookmarkStart w:id="9" w:name="_Toc57522102"/>
            <w:bookmarkStart w:id="10" w:name="_Toc64624288"/>
            <w:bookmarkStart w:id="11" w:name="_Toc64624387"/>
            <w:bookmarkStart w:id="12" w:name="_Toc65212517"/>
            <w:bookmarkStart w:id="13" w:name="_Toc96456520"/>
            <w:r w:rsidRPr="00CD700D">
              <w:rPr>
                <w:rFonts w:ascii="Times New Roman" w:eastAsia="Times New Roman" w:hAnsi="Times New Roman" w:cs="Times New Roman"/>
                <w:kern w:val="0"/>
                <w:sz w:val="28"/>
                <w:szCs w:val="28"/>
                <w:lang w:eastAsia="ru-RU"/>
                <w14:ligatures w14:val="none"/>
              </w:rPr>
              <w:t>Федеральное государственное бюджетное образовательное учреждение</w:t>
            </w:r>
            <w:bookmarkStart w:id="14" w:name="_Toc528747644"/>
            <w:bookmarkStart w:id="15" w:name="_Toc528748838"/>
            <w:bookmarkStart w:id="16" w:name="_Toc51925135"/>
            <w:bookmarkStart w:id="17" w:name="_Toc51925378"/>
            <w:bookmarkStart w:id="18" w:name="_Toc52870766"/>
            <w:bookmarkStart w:id="19" w:name="_Toc52871790"/>
            <w:bookmarkStart w:id="20" w:name="_Toc52873113"/>
            <w:bookmarkEnd w:id="1"/>
            <w:bookmarkEnd w:id="2"/>
            <w:bookmarkEnd w:id="3"/>
            <w:bookmarkEnd w:id="4"/>
            <w:bookmarkEnd w:id="5"/>
            <w:bookmarkEnd w:id="6"/>
            <w:bookmarkEnd w:id="7"/>
            <w:r w:rsidRPr="00CD700D">
              <w:rPr>
                <w:rFonts w:ascii="Times New Roman" w:eastAsia="Times New Roman" w:hAnsi="Times New Roman" w:cs="Times New Roman"/>
                <w:kern w:val="0"/>
                <w:sz w:val="28"/>
                <w:szCs w:val="28"/>
                <w:lang w:eastAsia="ru-RU"/>
                <w14:ligatures w14:val="none"/>
              </w:rPr>
              <w:t xml:space="preserve"> высшего образования</w:t>
            </w:r>
            <w:bookmarkEnd w:id="8"/>
            <w:bookmarkEnd w:id="9"/>
            <w:bookmarkEnd w:id="10"/>
            <w:bookmarkEnd w:id="11"/>
            <w:bookmarkEnd w:id="12"/>
            <w:bookmarkEnd w:id="13"/>
            <w:bookmarkEnd w:id="14"/>
            <w:bookmarkEnd w:id="15"/>
            <w:bookmarkEnd w:id="16"/>
            <w:bookmarkEnd w:id="17"/>
            <w:bookmarkEnd w:id="18"/>
            <w:bookmarkEnd w:id="19"/>
            <w:bookmarkEnd w:id="20"/>
          </w:p>
          <w:p w14:paraId="5263B706" w14:textId="77777777" w:rsidR="00CD700D" w:rsidRPr="00CD700D" w:rsidRDefault="00CD700D" w:rsidP="00CD700D">
            <w:pPr>
              <w:spacing w:after="0" w:line="240" w:lineRule="auto"/>
              <w:jc w:val="center"/>
              <w:rPr>
                <w:rFonts w:ascii="Times New Roman" w:eastAsia="Times New Roman" w:hAnsi="Times New Roman" w:cs="Times New Roman"/>
                <w:kern w:val="0"/>
                <w:sz w:val="28"/>
                <w:szCs w:val="28"/>
                <w:lang w:eastAsia="ru-RU"/>
                <w14:ligatures w14:val="none"/>
              </w:rPr>
            </w:pPr>
            <w:bookmarkStart w:id="21" w:name="_Toc528747645"/>
            <w:bookmarkStart w:id="22" w:name="_Toc528748839"/>
            <w:bookmarkStart w:id="23" w:name="_Toc51925136"/>
            <w:bookmarkStart w:id="24" w:name="_Toc51925379"/>
            <w:bookmarkStart w:id="25" w:name="_Toc52870767"/>
            <w:bookmarkStart w:id="26" w:name="_Toc52871791"/>
            <w:bookmarkStart w:id="27" w:name="_Toc52873114"/>
            <w:bookmarkStart w:id="28" w:name="_Toc57522001"/>
            <w:bookmarkStart w:id="29" w:name="_Toc57522103"/>
            <w:bookmarkStart w:id="30" w:name="_Toc64624289"/>
            <w:bookmarkStart w:id="31" w:name="_Toc64624388"/>
            <w:bookmarkStart w:id="32" w:name="_Toc65212518"/>
            <w:bookmarkStart w:id="33" w:name="_Toc96456521"/>
            <w:r w:rsidRPr="00CD700D">
              <w:rPr>
                <w:rFonts w:ascii="Times New Roman" w:eastAsia="Times New Roman" w:hAnsi="Times New Roman" w:cs="Times New Roman"/>
                <w:kern w:val="0"/>
                <w:sz w:val="28"/>
                <w:szCs w:val="28"/>
                <w:lang w:eastAsia="ru-RU"/>
                <w14:ligatures w14:val="none"/>
              </w:rPr>
              <w:t>«МИРЭА - Российский технологический университет»</w:t>
            </w:r>
            <w:bookmarkEnd w:id="21"/>
            <w:bookmarkEnd w:id="22"/>
            <w:bookmarkEnd w:id="23"/>
            <w:bookmarkEnd w:id="24"/>
            <w:bookmarkEnd w:id="25"/>
            <w:bookmarkEnd w:id="26"/>
            <w:bookmarkEnd w:id="27"/>
            <w:bookmarkEnd w:id="28"/>
            <w:bookmarkEnd w:id="29"/>
            <w:bookmarkEnd w:id="30"/>
            <w:bookmarkEnd w:id="31"/>
            <w:bookmarkEnd w:id="32"/>
            <w:bookmarkEnd w:id="33"/>
          </w:p>
          <w:p w14:paraId="56714EA6" w14:textId="77777777" w:rsidR="00CD700D" w:rsidRPr="00CD700D" w:rsidRDefault="00CD700D" w:rsidP="00CD700D">
            <w:pPr>
              <w:spacing w:after="0" w:line="240" w:lineRule="auto"/>
              <w:jc w:val="center"/>
              <w:rPr>
                <w:rFonts w:ascii="Times New Roman" w:eastAsia="Times New Roman" w:hAnsi="Times New Roman" w:cs="Times New Roman"/>
                <w:kern w:val="0"/>
                <w:sz w:val="28"/>
                <w:szCs w:val="28"/>
                <w:lang w:eastAsia="ru-RU"/>
                <w14:ligatures w14:val="none"/>
              </w:rPr>
            </w:pPr>
            <w:bookmarkStart w:id="34" w:name="_Toc528747646"/>
            <w:bookmarkStart w:id="35" w:name="_Toc528748840"/>
            <w:bookmarkStart w:id="36" w:name="_Toc51925137"/>
            <w:bookmarkStart w:id="37" w:name="_Toc51925380"/>
            <w:bookmarkStart w:id="38" w:name="_Toc52870768"/>
            <w:bookmarkStart w:id="39" w:name="_Toc52871792"/>
            <w:bookmarkStart w:id="40" w:name="_Toc52873115"/>
            <w:bookmarkStart w:id="41" w:name="_Toc57522002"/>
            <w:bookmarkStart w:id="42" w:name="_Toc57522104"/>
            <w:bookmarkStart w:id="43" w:name="_Toc64624290"/>
            <w:bookmarkStart w:id="44" w:name="_Toc64624389"/>
            <w:bookmarkStart w:id="45" w:name="_Toc65212519"/>
            <w:bookmarkStart w:id="46" w:name="_Toc96456522"/>
            <w:r w:rsidRPr="00CD700D">
              <w:rPr>
                <w:rFonts w:ascii="Times New Roman" w:eastAsia="Times New Roman" w:hAnsi="Times New Roman" w:cs="Times New Roman"/>
                <w:kern w:val="0"/>
                <w:sz w:val="28"/>
                <w:szCs w:val="28"/>
                <w:lang w:eastAsia="ru-RU"/>
                <w14:ligatures w14:val="none"/>
              </w:rPr>
              <w:t>РТУ МИРЭА</w:t>
            </w:r>
            <w:bookmarkEnd w:id="34"/>
            <w:bookmarkEnd w:id="35"/>
            <w:bookmarkEnd w:id="36"/>
            <w:bookmarkEnd w:id="37"/>
            <w:bookmarkEnd w:id="38"/>
            <w:bookmarkEnd w:id="39"/>
            <w:bookmarkEnd w:id="40"/>
            <w:bookmarkEnd w:id="41"/>
            <w:bookmarkEnd w:id="42"/>
            <w:bookmarkEnd w:id="43"/>
            <w:bookmarkEnd w:id="44"/>
            <w:bookmarkEnd w:id="45"/>
            <w:bookmarkEnd w:id="46"/>
          </w:p>
        </w:tc>
      </w:tr>
    </w:tbl>
    <w:p w14:paraId="4B19F427" w14:textId="77777777" w:rsidR="00CD700D" w:rsidRPr="00CD700D" w:rsidRDefault="00CD700D" w:rsidP="00CD700D">
      <w:pPr>
        <w:spacing w:after="0" w:line="240" w:lineRule="auto"/>
        <w:jc w:val="center"/>
        <w:rPr>
          <w:rFonts w:ascii="Times New Roman" w:eastAsia="Times New Roman" w:hAnsi="Times New Roman" w:cs="Times New Roman"/>
          <w:kern w:val="0"/>
          <w:sz w:val="28"/>
          <w:szCs w:val="28"/>
          <w:lang w:eastAsia="ru-RU"/>
          <w14:ligatures w14:val="none"/>
        </w:rPr>
      </w:pPr>
    </w:p>
    <w:p w14:paraId="3DB85FD3" w14:textId="77777777" w:rsidR="00CD700D" w:rsidRPr="00CD700D" w:rsidRDefault="00CD700D" w:rsidP="00CD700D">
      <w:pPr>
        <w:spacing w:after="0" w:line="240" w:lineRule="auto"/>
        <w:jc w:val="center"/>
        <w:rPr>
          <w:rFonts w:ascii="Times New Roman" w:eastAsia="Times New Roman" w:hAnsi="Times New Roman" w:cs="Times New Roman"/>
          <w:kern w:val="0"/>
          <w:sz w:val="28"/>
          <w:szCs w:val="28"/>
          <w:lang w:eastAsia="ru-RU"/>
          <w14:ligatures w14:val="none"/>
        </w:rPr>
      </w:pPr>
      <w:r w:rsidRPr="00CD700D">
        <w:rPr>
          <w:rFonts w:ascii="Times New Roman" w:eastAsia="Times New Roman" w:hAnsi="Times New Roman" w:cs="Times New Roman"/>
          <w:kern w:val="0"/>
          <w:sz w:val="28"/>
          <w:szCs w:val="28"/>
          <w:lang w:eastAsia="ru-RU"/>
          <w14:ligatures w14:val="none"/>
        </w:rPr>
        <w:t>Института перспективных технологий и индустриального программирования (</w:t>
      </w:r>
      <w:proofErr w:type="spellStart"/>
      <w:r w:rsidRPr="00CD700D">
        <w:rPr>
          <w:rFonts w:ascii="Times New Roman" w:eastAsia="Times New Roman" w:hAnsi="Times New Roman" w:cs="Times New Roman"/>
          <w:kern w:val="0"/>
          <w:sz w:val="28"/>
          <w:szCs w:val="28"/>
          <w:lang w:eastAsia="ru-RU"/>
          <w14:ligatures w14:val="none"/>
        </w:rPr>
        <w:t>ИПТиИП</w:t>
      </w:r>
      <w:proofErr w:type="spellEnd"/>
      <w:r w:rsidRPr="00CD700D">
        <w:rPr>
          <w:rFonts w:ascii="Times New Roman" w:eastAsia="Times New Roman" w:hAnsi="Times New Roman" w:cs="Times New Roman"/>
          <w:kern w:val="0"/>
          <w:sz w:val="28"/>
          <w:szCs w:val="28"/>
          <w:lang w:eastAsia="ru-RU"/>
          <w14:ligatures w14:val="none"/>
        </w:rPr>
        <w:t>)</w:t>
      </w:r>
    </w:p>
    <w:p w14:paraId="6540EB74"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kern w:val="0"/>
          <w:sz w:val="28"/>
          <w:szCs w:val="28"/>
          <w:lang w:eastAsia="ru-RU"/>
          <w14:ligatures w14:val="none"/>
        </w:rPr>
      </w:pPr>
      <w:r w:rsidRPr="00CD700D">
        <w:rPr>
          <w:rFonts w:ascii="Times New Roman" w:eastAsia="Times New Roman" w:hAnsi="Times New Roman" w:cs="Times New Roman"/>
          <w:kern w:val="0"/>
          <w:sz w:val="28"/>
          <w:szCs w:val="28"/>
          <w:lang w:eastAsia="ru-RU"/>
          <w14:ligatures w14:val="none"/>
        </w:rPr>
        <w:t>Кафедра Индустриального программирования (ИП)</w:t>
      </w:r>
    </w:p>
    <w:p w14:paraId="0695BE20"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39AB8434"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03FB89AC" w14:textId="77777777" w:rsidR="00CD700D" w:rsidRPr="00CD700D" w:rsidRDefault="00CD700D" w:rsidP="00CD700D">
      <w:pPr>
        <w:shd w:val="clear" w:color="auto" w:fill="FFFFFF"/>
        <w:spacing w:after="0" w:line="240" w:lineRule="auto"/>
        <w:rPr>
          <w:rFonts w:ascii="Times New Roman" w:eastAsia="Times New Roman" w:hAnsi="Times New Roman" w:cs="Times New Roman"/>
          <w:bCs/>
          <w:kern w:val="0"/>
          <w:sz w:val="28"/>
          <w:szCs w:val="28"/>
          <w:lang w:eastAsia="ru-RU"/>
          <w14:ligatures w14:val="none"/>
        </w:rPr>
      </w:pPr>
    </w:p>
    <w:p w14:paraId="63DD4999"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3B5D62AD"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tbl>
      <w:tblPr>
        <w:tblW w:w="5000" w:type="pct"/>
        <w:tblLook w:val="00A0" w:firstRow="1" w:lastRow="0" w:firstColumn="1" w:lastColumn="0" w:noHBand="0" w:noVBand="0"/>
      </w:tblPr>
      <w:tblGrid>
        <w:gridCol w:w="6520"/>
        <w:gridCol w:w="2835"/>
      </w:tblGrid>
      <w:tr w:rsidR="00CD700D" w:rsidRPr="00CD700D" w14:paraId="32E6A434" w14:textId="77777777" w:rsidTr="00A337AF">
        <w:tc>
          <w:tcPr>
            <w:tcW w:w="5000" w:type="pct"/>
            <w:gridSpan w:val="2"/>
          </w:tcPr>
          <w:p w14:paraId="089F5680" w14:textId="682B24DA"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r w:rsidRPr="00CD700D">
              <w:rPr>
                <w:rFonts w:ascii="Times New Roman" w:eastAsia="Times New Roman" w:hAnsi="Times New Roman" w:cs="Times New Roman"/>
                <w:b/>
                <w:kern w:val="0"/>
                <w:sz w:val="28"/>
                <w:szCs w:val="28"/>
                <w:lang w:eastAsia="ru-RU"/>
                <w14:ligatures w14:val="none"/>
              </w:rPr>
              <w:t xml:space="preserve">ОТЧЕТ ПО </w:t>
            </w:r>
            <w:r w:rsidR="00F17D05">
              <w:rPr>
                <w:rFonts w:ascii="Times New Roman" w:eastAsia="Times New Roman" w:hAnsi="Times New Roman" w:cs="Times New Roman"/>
                <w:b/>
                <w:kern w:val="0"/>
                <w:sz w:val="28"/>
                <w:szCs w:val="28"/>
                <w:lang w:eastAsia="ru-RU"/>
                <w14:ligatures w14:val="none"/>
              </w:rPr>
              <w:t>ПРАКТИКЕ</w:t>
            </w:r>
          </w:p>
          <w:p w14:paraId="63C62332" w14:textId="3C66D8D4"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434125EE"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35590376"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tc>
      </w:tr>
      <w:tr w:rsidR="00CD700D" w:rsidRPr="00CD700D" w14:paraId="1A5C646E" w14:textId="77777777" w:rsidTr="00A337AF">
        <w:tc>
          <w:tcPr>
            <w:tcW w:w="5000" w:type="pct"/>
            <w:gridSpan w:val="2"/>
          </w:tcPr>
          <w:p w14:paraId="55362CAA"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r w:rsidRPr="00CD700D">
              <w:rPr>
                <w:rFonts w:ascii="Times New Roman" w:eastAsia="Times New Roman" w:hAnsi="Times New Roman" w:cs="Times New Roman"/>
                <w:b/>
                <w:spacing w:val="-5"/>
                <w:kern w:val="0"/>
                <w:sz w:val="28"/>
                <w:szCs w:val="28"/>
                <w:lang w:eastAsia="ru-RU"/>
                <w14:ligatures w14:val="none"/>
              </w:rPr>
              <w:t>по дисциплине</w:t>
            </w:r>
          </w:p>
        </w:tc>
      </w:tr>
      <w:tr w:rsidR="00CD700D" w:rsidRPr="00CD700D" w14:paraId="4FB0FE9B" w14:textId="77777777" w:rsidTr="00A337AF">
        <w:tc>
          <w:tcPr>
            <w:tcW w:w="5000" w:type="pct"/>
            <w:gridSpan w:val="2"/>
          </w:tcPr>
          <w:p w14:paraId="65858E4D" w14:textId="5D7262C3" w:rsidR="00CD700D" w:rsidRPr="00CD700D" w:rsidRDefault="00CD700D" w:rsidP="00CD700D">
            <w:pPr>
              <w:shd w:val="clear" w:color="auto" w:fill="FFFFFF"/>
              <w:spacing w:after="0" w:line="240" w:lineRule="auto"/>
              <w:jc w:val="center"/>
              <w:rPr>
                <w:rFonts w:ascii="Times New Roman" w:eastAsia="Times New Roman" w:hAnsi="Times New Roman" w:cs="Times New Roman"/>
                <w:color w:val="000000"/>
                <w:kern w:val="0"/>
                <w:sz w:val="28"/>
                <w:szCs w:val="28"/>
                <w:lang w:eastAsia="ru-RU"/>
                <w14:ligatures w14:val="none"/>
              </w:rPr>
            </w:pPr>
            <w:r w:rsidRPr="00CD700D">
              <w:rPr>
                <w:rFonts w:ascii="Times New Roman" w:eastAsia="Times New Roman" w:hAnsi="Times New Roman" w:cs="Times New Roman"/>
                <w:color w:val="000000"/>
                <w:spacing w:val="-5"/>
                <w:kern w:val="0"/>
                <w:sz w:val="28"/>
                <w:szCs w:val="28"/>
                <w:lang w:eastAsia="ru-RU"/>
                <w14:ligatures w14:val="none"/>
              </w:rPr>
              <w:t>«</w:t>
            </w:r>
            <w:r w:rsidR="00F17D05">
              <w:rPr>
                <w:rFonts w:ascii="Times New Roman" w:eastAsia="Times New Roman" w:hAnsi="Times New Roman" w:cs="Times New Roman"/>
                <w:color w:val="000000"/>
                <w:spacing w:val="-5"/>
                <w:kern w:val="0"/>
                <w:sz w:val="28"/>
                <w:szCs w:val="28"/>
                <w:lang w:eastAsia="ru-RU"/>
                <w14:ligatures w14:val="none"/>
              </w:rPr>
              <w:t>Технологическая (проектно-технологическая) практика</w:t>
            </w:r>
            <w:r w:rsidRPr="00CD700D">
              <w:rPr>
                <w:rFonts w:ascii="Times New Roman" w:eastAsia="Times New Roman" w:hAnsi="Times New Roman" w:cs="Times New Roman"/>
                <w:color w:val="000000"/>
                <w:kern w:val="0"/>
                <w:sz w:val="28"/>
                <w:szCs w:val="28"/>
                <w:lang w:eastAsia="ru-RU"/>
                <w14:ligatures w14:val="none"/>
              </w:rPr>
              <w:t>»</w:t>
            </w:r>
          </w:p>
        </w:tc>
      </w:tr>
      <w:tr w:rsidR="00CD700D" w:rsidRPr="00CD700D" w14:paraId="7C77168B" w14:textId="77777777" w:rsidTr="00A337AF">
        <w:tc>
          <w:tcPr>
            <w:tcW w:w="5000" w:type="pct"/>
            <w:gridSpan w:val="2"/>
          </w:tcPr>
          <w:p w14:paraId="542469F5"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1401BA31"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2150A9A4"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2E88C921"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p w14:paraId="5098B494" w14:textId="77777777" w:rsidR="00CD700D" w:rsidRPr="00CD700D" w:rsidRDefault="00CD700D" w:rsidP="00CD700D">
            <w:pPr>
              <w:shd w:val="clear" w:color="auto" w:fill="FFFFFF"/>
              <w:spacing w:after="0" w:line="240" w:lineRule="auto"/>
              <w:rPr>
                <w:rFonts w:ascii="Times New Roman" w:eastAsia="Times New Roman" w:hAnsi="Times New Roman" w:cs="Times New Roman"/>
                <w:b/>
                <w:kern w:val="0"/>
                <w:sz w:val="28"/>
                <w:szCs w:val="28"/>
                <w:lang w:eastAsia="ru-RU"/>
                <w14:ligatures w14:val="none"/>
              </w:rPr>
            </w:pPr>
          </w:p>
          <w:p w14:paraId="0D547772"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
                <w:kern w:val="0"/>
                <w:sz w:val="28"/>
                <w:szCs w:val="28"/>
                <w:lang w:eastAsia="ru-RU"/>
                <w14:ligatures w14:val="none"/>
              </w:rPr>
            </w:pPr>
          </w:p>
        </w:tc>
      </w:tr>
      <w:tr w:rsidR="00CD700D" w:rsidRPr="00CD700D" w14:paraId="59B3517D" w14:textId="77777777" w:rsidTr="00A337AF">
        <w:tc>
          <w:tcPr>
            <w:tcW w:w="3485" w:type="pct"/>
          </w:tcPr>
          <w:p w14:paraId="7FA8D34B" w14:textId="3995D456" w:rsidR="00CD700D" w:rsidRPr="00CD700D" w:rsidRDefault="00CD700D" w:rsidP="00CD700D">
            <w:pPr>
              <w:spacing w:after="0" w:line="240" w:lineRule="auto"/>
              <w:rPr>
                <w:rFonts w:ascii="Times New Roman" w:eastAsia="Times New Roman" w:hAnsi="Times New Roman" w:cs="Times New Roman"/>
                <w:kern w:val="0"/>
                <w:sz w:val="28"/>
                <w:szCs w:val="28"/>
                <w:lang w:eastAsia="ru-RU"/>
                <w14:ligatures w14:val="none"/>
              </w:rPr>
            </w:pPr>
            <w:r w:rsidRPr="00CD700D">
              <w:rPr>
                <w:rFonts w:ascii="Times New Roman" w:eastAsia="Times New Roman" w:hAnsi="Times New Roman" w:cs="Times New Roman"/>
                <w:kern w:val="0"/>
                <w:sz w:val="28"/>
                <w:szCs w:val="28"/>
                <w:lang w:eastAsia="ru-RU"/>
                <w14:ligatures w14:val="none"/>
              </w:rPr>
              <w:t>Выполнил студент группы ЭФБО-0</w:t>
            </w:r>
            <w:r w:rsidR="00F17D05">
              <w:rPr>
                <w:rFonts w:ascii="Times New Roman" w:eastAsia="Times New Roman" w:hAnsi="Times New Roman" w:cs="Times New Roman"/>
                <w:kern w:val="0"/>
                <w:sz w:val="28"/>
                <w:szCs w:val="28"/>
                <w:lang w:eastAsia="ru-RU"/>
                <w14:ligatures w14:val="none"/>
              </w:rPr>
              <w:t>2</w:t>
            </w:r>
            <w:r w:rsidRPr="00CD700D">
              <w:rPr>
                <w:rFonts w:ascii="Times New Roman" w:eastAsia="Times New Roman" w:hAnsi="Times New Roman" w:cs="Times New Roman"/>
                <w:kern w:val="0"/>
                <w:sz w:val="28"/>
                <w:szCs w:val="28"/>
                <w:lang w:eastAsia="ru-RU"/>
                <w14:ligatures w14:val="none"/>
              </w:rPr>
              <w:t>-22</w:t>
            </w:r>
          </w:p>
        </w:tc>
        <w:tc>
          <w:tcPr>
            <w:tcW w:w="1515" w:type="pct"/>
          </w:tcPr>
          <w:p w14:paraId="0ABEEDBE" w14:textId="0E1D58A8" w:rsidR="00CD700D" w:rsidRPr="00CD700D" w:rsidRDefault="00CD700D" w:rsidP="00CD700D">
            <w:pPr>
              <w:shd w:val="clear" w:color="auto" w:fill="FFFFFF"/>
              <w:spacing w:after="0" w:line="240" w:lineRule="auto"/>
              <w:jc w:val="right"/>
              <w:rPr>
                <w:rFonts w:ascii="Times New Roman" w:eastAsia="Times New Roman" w:hAnsi="Times New Roman" w:cs="Times New Roman"/>
                <w:kern w:val="0"/>
                <w:sz w:val="28"/>
                <w:szCs w:val="28"/>
                <w:lang w:eastAsia="ru-RU"/>
                <w14:ligatures w14:val="none"/>
              </w:rPr>
            </w:pPr>
            <w:r w:rsidRPr="00CD700D">
              <w:rPr>
                <w:rFonts w:ascii="Times New Roman" w:eastAsia="Times New Roman" w:hAnsi="Times New Roman" w:cs="Times New Roman"/>
                <w:color w:val="000000" w:themeColor="text1"/>
                <w:kern w:val="0"/>
                <w:sz w:val="28"/>
                <w:szCs w:val="28"/>
                <w:lang w:eastAsia="ru-RU"/>
                <w14:ligatures w14:val="none"/>
              </w:rPr>
              <w:t>Муравьев</w:t>
            </w:r>
            <w:r w:rsidRPr="00CD700D">
              <w:rPr>
                <w:rFonts w:ascii="Times New Roman" w:eastAsia="Times New Roman" w:hAnsi="Times New Roman" w:cs="Times New Roman"/>
                <w:color w:val="000000" w:themeColor="text1"/>
                <w:kern w:val="0"/>
                <w:sz w:val="28"/>
                <w:szCs w:val="28"/>
                <w:lang w:eastAsia="ru-RU"/>
                <w14:ligatures w14:val="none"/>
              </w:rPr>
              <w:t xml:space="preserve"> И.</w:t>
            </w:r>
            <w:r w:rsidRPr="00CD700D">
              <w:rPr>
                <w:rFonts w:ascii="Times New Roman" w:eastAsia="Times New Roman" w:hAnsi="Times New Roman" w:cs="Times New Roman"/>
                <w:color w:val="000000" w:themeColor="text1"/>
                <w:kern w:val="0"/>
                <w:sz w:val="28"/>
                <w:szCs w:val="28"/>
                <w:lang w:eastAsia="ru-RU"/>
                <w14:ligatures w14:val="none"/>
              </w:rPr>
              <w:t>В</w:t>
            </w:r>
            <w:r w:rsidRPr="00CD700D">
              <w:rPr>
                <w:rFonts w:ascii="Times New Roman" w:eastAsia="Times New Roman" w:hAnsi="Times New Roman" w:cs="Times New Roman"/>
                <w:color w:val="000000" w:themeColor="text1"/>
                <w:kern w:val="0"/>
                <w:sz w:val="28"/>
                <w:szCs w:val="28"/>
                <w:lang w:eastAsia="ru-RU"/>
                <w14:ligatures w14:val="none"/>
              </w:rPr>
              <w:t>.</w:t>
            </w:r>
          </w:p>
        </w:tc>
      </w:tr>
    </w:tbl>
    <w:p w14:paraId="2029DE7F"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014969C9"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786BE79B" w14:textId="77777777" w:rsidR="00CD700D" w:rsidRDefault="00CD700D"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13998D33" w14:textId="77777777" w:rsidR="00F10BC9" w:rsidRDefault="00F10BC9"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6D03C42F" w14:textId="77777777" w:rsidR="00F10BC9" w:rsidRPr="00CD700D" w:rsidRDefault="00F10BC9" w:rsidP="00CD700D">
      <w:pPr>
        <w:shd w:val="clear" w:color="auto" w:fill="FFFFFF"/>
        <w:spacing w:after="0" w:line="240" w:lineRule="auto"/>
        <w:jc w:val="center"/>
        <w:rPr>
          <w:rFonts w:ascii="Times New Roman" w:eastAsia="Times New Roman" w:hAnsi="Times New Roman" w:cs="Times New Roman"/>
          <w:bCs/>
          <w:kern w:val="0"/>
          <w:sz w:val="28"/>
          <w:szCs w:val="28"/>
          <w:lang w:eastAsia="ru-RU"/>
          <w14:ligatures w14:val="none"/>
        </w:rPr>
      </w:pPr>
    </w:p>
    <w:p w14:paraId="5EA1303A" w14:textId="77777777" w:rsidR="00CD700D" w:rsidRPr="00CD700D" w:rsidRDefault="00CD700D" w:rsidP="00CD700D">
      <w:pPr>
        <w:shd w:val="clear" w:color="auto" w:fill="FFFFFF"/>
        <w:spacing w:after="0" w:line="240" w:lineRule="auto"/>
        <w:rPr>
          <w:rFonts w:ascii="Times New Roman" w:eastAsia="Times New Roman" w:hAnsi="Times New Roman" w:cs="Times New Roman"/>
          <w:bCs/>
          <w:kern w:val="0"/>
          <w:sz w:val="28"/>
          <w:szCs w:val="28"/>
          <w:lang w:eastAsia="ru-RU"/>
          <w14:ligatures w14:val="none"/>
        </w:rPr>
      </w:pPr>
    </w:p>
    <w:p w14:paraId="68C3FD4E" w14:textId="77777777" w:rsidR="00CD700D" w:rsidRPr="00CD700D" w:rsidRDefault="00CD700D" w:rsidP="00CD700D">
      <w:pPr>
        <w:shd w:val="clear" w:color="auto" w:fill="FFFFFF"/>
        <w:spacing w:after="0" w:line="240" w:lineRule="auto"/>
        <w:rPr>
          <w:rFonts w:ascii="Times New Roman" w:eastAsia="Times New Roman" w:hAnsi="Times New Roman" w:cs="Times New Roman"/>
          <w:bCs/>
          <w:kern w:val="0"/>
          <w:sz w:val="28"/>
          <w:szCs w:val="28"/>
          <w:lang w:eastAsia="ru-RU"/>
          <w14:ligatures w14:val="none"/>
        </w:rPr>
      </w:pPr>
    </w:p>
    <w:p w14:paraId="41D98A2E" w14:textId="77777777" w:rsidR="00CD700D" w:rsidRPr="00CD700D" w:rsidRDefault="00CD700D" w:rsidP="00CD700D">
      <w:pPr>
        <w:shd w:val="clear" w:color="auto" w:fill="FFFFFF"/>
        <w:spacing w:after="0" w:line="240" w:lineRule="auto"/>
        <w:rPr>
          <w:rFonts w:ascii="Times New Roman" w:eastAsia="Times New Roman" w:hAnsi="Times New Roman" w:cs="Times New Roman"/>
          <w:bCs/>
          <w:kern w:val="0"/>
          <w:sz w:val="28"/>
          <w:szCs w:val="28"/>
          <w:lang w:eastAsia="ru-RU"/>
          <w14:ligatures w14:val="none"/>
        </w:rPr>
      </w:pPr>
    </w:p>
    <w:p w14:paraId="5196CF51" w14:textId="77777777" w:rsidR="00CD700D" w:rsidRPr="00CD700D" w:rsidRDefault="00CD700D" w:rsidP="00CD700D">
      <w:pPr>
        <w:shd w:val="clear" w:color="auto" w:fill="FFFFFF"/>
        <w:spacing w:after="0" w:line="240" w:lineRule="auto"/>
        <w:rPr>
          <w:rFonts w:ascii="Times New Roman" w:eastAsia="Times New Roman" w:hAnsi="Times New Roman" w:cs="Times New Roman"/>
          <w:bCs/>
          <w:kern w:val="0"/>
          <w:sz w:val="28"/>
          <w:szCs w:val="28"/>
          <w:lang w:eastAsia="ru-RU"/>
          <w14:ligatures w14:val="none"/>
        </w:rPr>
      </w:pPr>
    </w:p>
    <w:p w14:paraId="219C30A4" w14:textId="77777777" w:rsidR="00CD700D" w:rsidRPr="00CD700D" w:rsidRDefault="00CD700D" w:rsidP="00CD700D">
      <w:pPr>
        <w:shd w:val="clear" w:color="auto" w:fill="FFFFFF"/>
        <w:spacing w:after="0" w:line="240" w:lineRule="auto"/>
        <w:rPr>
          <w:rFonts w:ascii="Times New Roman" w:eastAsia="Times New Roman" w:hAnsi="Times New Roman" w:cs="Times New Roman"/>
          <w:bCs/>
          <w:color w:val="FFFFFF"/>
          <w:kern w:val="0"/>
          <w:sz w:val="28"/>
          <w:szCs w:val="28"/>
          <w:lang w:eastAsia="ru-RU"/>
          <w14:ligatures w14:val="none"/>
        </w:rPr>
      </w:pPr>
    </w:p>
    <w:p w14:paraId="0002D1BC"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bCs/>
          <w:color w:val="FFFFFF"/>
          <w:kern w:val="0"/>
          <w:sz w:val="28"/>
          <w:szCs w:val="28"/>
          <w:lang w:eastAsia="ru-RU"/>
          <w14:ligatures w14:val="none"/>
        </w:rPr>
      </w:pPr>
    </w:p>
    <w:p w14:paraId="0734B7B9" w14:textId="77777777" w:rsidR="00CD700D" w:rsidRPr="00CD700D" w:rsidRDefault="00CD700D" w:rsidP="00CD700D">
      <w:pPr>
        <w:shd w:val="clear" w:color="auto" w:fill="FFFFFF"/>
        <w:spacing w:after="0" w:line="240" w:lineRule="auto"/>
        <w:jc w:val="center"/>
        <w:rPr>
          <w:rFonts w:ascii="Times New Roman" w:eastAsia="Times New Roman" w:hAnsi="Times New Roman" w:cs="Times New Roman"/>
          <w:kern w:val="0"/>
          <w:sz w:val="28"/>
          <w:szCs w:val="28"/>
          <w:lang w:eastAsia="ru-RU"/>
          <w14:ligatures w14:val="none"/>
        </w:rPr>
      </w:pPr>
      <w:r w:rsidRPr="00CD700D">
        <w:rPr>
          <w:rFonts w:ascii="Times New Roman" w:eastAsia="Times New Roman" w:hAnsi="Times New Roman" w:cs="Times New Roman"/>
          <w:kern w:val="0"/>
          <w:sz w:val="28"/>
          <w:szCs w:val="28"/>
          <w:lang w:eastAsia="ru-RU"/>
          <w14:ligatures w14:val="none"/>
        </w:rPr>
        <w:t>Москва 202</w:t>
      </w:r>
      <w:bookmarkEnd w:id="0"/>
      <w:r w:rsidRPr="00CD700D">
        <w:rPr>
          <w:rFonts w:ascii="Times New Roman" w:eastAsia="Times New Roman" w:hAnsi="Times New Roman" w:cs="Times New Roman"/>
          <w:kern w:val="0"/>
          <w:sz w:val="28"/>
          <w:szCs w:val="28"/>
          <w:lang w:eastAsia="ru-RU"/>
          <w14:ligatures w14:val="none"/>
        </w:rPr>
        <w:t>5</w:t>
      </w:r>
    </w:p>
    <w:p w14:paraId="58C84751" w14:textId="5BB2B145" w:rsidR="009F5348" w:rsidRDefault="00D33C7F" w:rsidP="009F5348">
      <w:pPr>
        <w:pStyle w:val="11"/>
        <w:ind w:firstLine="0"/>
        <w:jc w:val="center"/>
      </w:pPr>
      <w:bookmarkStart w:id="47" w:name="_Toc216043675"/>
      <w:r w:rsidRPr="009F5348">
        <w:lastRenderedPageBreak/>
        <w:t>С</w:t>
      </w:r>
      <w:r w:rsidR="000770C0">
        <w:t>ОДЕРЖАНИЕ</w:t>
      </w:r>
      <w:bookmarkEnd w:id="47"/>
    </w:p>
    <w:sdt>
      <w:sdtPr>
        <w:rPr>
          <w:rFonts w:ascii="Times New Roman" w:hAnsi="Times New Roman" w:cs="Times New Roman"/>
          <w:sz w:val="40"/>
          <w:szCs w:val="40"/>
        </w:rPr>
        <w:id w:val="884447836"/>
        <w:docPartObj>
          <w:docPartGallery w:val="Table of Contents"/>
          <w:docPartUnique/>
        </w:docPartObj>
      </w:sdtPr>
      <w:sdtEndPr>
        <w:rPr>
          <w:rFonts w:eastAsiaTheme="minorHAnsi"/>
          <w:b/>
          <w:bCs/>
          <w:color w:val="auto"/>
          <w:kern w:val="2"/>
          <w:sz w:val="28"/>
          <w:szCs w:val="28"/>
          <w:lang w:eastAsia="en-US"/>
          <w14:ligatures w14:val="standardContextual"/>
        </w:rPr>
      </w:sdtEndPr>
      <w:sdtContent>
        <w:p w14:paraId="1664E198" w14:textId="470CA8DB" w:rsidR="009F5348" w:rsidRPr="002A7553" w:rsidRDefault="009F5348" w:rsidP="002A7553">
          <w:pPr>
            <w:pStyle w:val="af2"/>
            <w:spacing w:line="360" w:lineRule="auto"/>
            <w:rPr>
              <w:rFonts w:ascii="Times New Roman" w:hAnsi="Times New Roman" w:cs="Times New Roman"/>
              <w:sz w:val="40"/>
              <w:szCs w:val="40"/>
            </w:rPr>
          </w:pPr>
        </w:p>
        <w:p w14:paraId="7EF0E9DF" w14:textId="78EAF6AD" w:rsidR="008B183B" w:rsidRDefault="0073762D">
          <w:pPr>
            <w:pStyle w:val="13"/>
            <w:tabs>
              <w:tab w:val="right" w:leader="dot" w:pos="9345"/>
            </w:tabs>
            <w:rPr>
              <w:rFonts w:asciiTheme="minorHAnsi" w:eastAsiaTheme="minorEastAsia" w:hAnsiTheme="minorHAnsi"/>
              <w:noProof/>
              <w:sz w:val="24"/>
              <w:szCs w:val="24"/>
              <w:lang w:eastAsia="ru-RU"/>
            </w:rPr>
          </w:pPr>
          <w:r>
            <w:rPr>
              <w:rFonts w:cs="Times New Roman"/>
              <w:szCs w:val="28"/>
            </w:rPr>
            <w:fldChar w:fldCharType="begin"/>
          </w:r>
          <w:r>
            <w:rPr>
              <w:rFonts w:cs="Times New Roman"/>
              <w:szCs w:val="28"/>
            </w:rPr>
            <w:instrText xml:space="preserve"> TOC \o "1-3" \h \z \u </w:instrText>
          </w:r>
          <w:r>
            <w:rPr>
              <w:rFonts w:cs="Times New Roman"/>
              <w:szCs w:val="28"/>
            </w:rPr>
            <w:fldChar w:fldCharType="separate"/>
          </w:r>
          <w:hyperlink w:anchor="_Toc216043675" w:history="1">
            <w:r w:rsidR="008B183B" w:rsidRPr="00D8534F">
              <w:rPr>
                <w:rStyle w:val="af3"/>
                <w:noProof/>
              </w:rPr>
              <w:t>СОДЕРЖАНИЕ</w:t>
            </w:r>
            <w:r w:rsidR="008B183B">
              <w:rPr>
                <w:noProof/>
                <w:webHidden/>
              </w:rPr>
              <w:tab/>
            </w:r>
            <w:r w:rsidR="008B183B">
              <w:rPr>
                <w:noProof/>
                <w:webHidden/>
              </w:rPr>
              <w:fldChar w:fldCharType="begin"/>
            </w:r>
            <w:r w:rsidR="008B183B">
              <w:rPr>
                <w:noProof/>
                <w:webHidden/>
              </w:rPr>
              <w:instrText xml:space="preserve"> PAGEREF _Toc216043675 \h </w:instrText>
            </w:r>
            <w:r w:rsidR="008B183B">
              <w:rPr>
                <w:noProof/>
                <w:webHidden/>
              </w:rPr>
            </w:r>
            <w:r w:rsidR="008B183B">
              <w:rPr>
                <w:noProof/>
                <w:webHidden/>
              </w:rPr>
              <w:fldChar w:fldCharType="separate"/>
            </w:r>
            <w:r w:rsidR="008B183B">
              <w:rPr>
                <w:noProof/>
                <w:webHidden/>
              </w:rPr>
              <w:t>2</w:t>
            </w:r>
            <w:r w:rsidR="008B183B">
              <w:rPr>
                <w:noProof/>
                <w:webHidden/>
              </w:rPr>
              <w:fldChar w:fldCharType="end"/>
            </w:r>
          </w:hyperlink>
        </w:p>
        <w:p w14:paraId="7B491DEC" w14:textId="2E49A833" w:rsidR="008B183B" w:rsidRDefault="008B183B">
          <w:pPr>
            <w:pStyle w:val="13"/>
            <w:tabs>
              <w:tab w:val="right" w:leader="dot" w:pos="9345"/>
            </w:tabs>
            <w:rPr>
              <w:rFonts w:asciiTheme="minorHAnsi" w:eastAsiaTheme="minorEastAsia" w:hAnsiTheme="minorHAnsi"/>
              <w:noProof/>
              <w:sz w:val="24"/>
              <w:szCs w:val="24"/>
              <w:lang w:eastAsia="ru-RU"/>
            </w:rPr>
          </w:pPr>
          <w:hyperlink w:anchor="_Toc216043676" w:history="1">
            <w:r w:rsidRPr="00D8534F">
              <w:rPr>
                <w:rStyle w:val="af3"/>
                <w:noProof/>
              </w:rPr>
              <w:t>ВВЕДЕНИЕ</w:t>
            </w:r>
            <w:r>
              <w:rPr>
                <w:noProof/>
                <w:webHidden/>
              </w:rPr>
              <w:tab/>
            </w:r>
            <w:r>
              <w:rPr>
                <w:noProof/>
                <w:webHidden/>
              </w:rPr>
              <w:fldChar w:fldCharType="begin"/>
            </w:r>
            <w:r>
              <w:rPr>
                <w:noProof/>
                <w:webHidden/>
              </w:rPr>
              <w:instrText xml:space="preserve"> PAGEREF _Toc216043676 \h </w:instrText>
            </w:r>
            <w:r>
              <w:rPr>
                <w:noProof/>
                <w:webHidden/>
              </w:rPr>
            </w:r>
            <w:r>
              <w:rPr>
                <w:noProof/>
                <w:webHidden/>
              </w:rPr>
              <w:fldChar w:fldCharType="separate"/>
            </w:r>
            <w:r>
              <w:rPr>
                <w:noProof/>
                <w:webHidden/>
              </w:rPr>
              <w:t>3</w:t>
            </w:r>
            <w:r>
              <w:rPr>
                <w:noProof/>
                <w:webHidden/>
              </w:rPr>
              <w:fldChar w:fldCharType="end"/>
            </w:r>
          </w:hyperlink>
        </w:p>
        <w:p w14:paraId="3F0DE823" w14:textId="0B434B2A" w:rsidR="008B183B" w:rsidRDefault="008B183B">
          <w:pPr>
            <w:pStyle w:val="13"/>
            <w:tabs>
              <w:tab w:val="right" w:leader="dot" w:pos="9345"/>
            </w:tabs>
            <w:rPr>
              <w:rFonts w:asciiTheme="minorHAnsi" w:eastAsiaTheme="minorEastAsia" w:hAnsiTheme="minorHAnsi"/>
              <w:noProof/>
              <w:sz w:val="24"/>
              <w:szCs w:val="24"/>
              <w:lang w:eastAsia="ru-RU"/>
            </w:rPr>
          </w:pPr>
          <w:hyperlink w:anchor="_Toc216043677" w:history="1">
            <w:r w:rsidRPr="00D8534F">
              <w:rPr>
                <w:rStyle w:val="af3"/>
                <w:noProof/>
              </w:rPr>
              <w:t>ГЛАВА 1. ОБЗОР ТЕКУЩЕГО СОСТОЯНИЯ ПРЕДМЕТА ИССЛЕДОВАНИЯ</w:t>
            </w:r>
            <w:r>
              <w:rPr>
                <w:noProof/>
                <w:webHidden/>
              </w:rPr>
              <w:tab/>
            </w:r>
            <w:r>
              <w:rPr>
                <w:noProof/>
                <w:webHidden/>
              </w:rPr>
              <w:fldChar w:fldCharType="begin"/>
            </w:r>
            <w:r>
              <w:rPr>
                <w:noProof/>
                <w:webHidden/>
              </w:rPr>
              <w:instrText xml:space="preserve"> PAGEREF _Toc216043677 \h </w:instrText>
            </w:r>
            <w:r>
              <w:rPr>
                <w:noProof/>
                <w:webHidden/>
              </w:rPr>
            </w:r>
            <w:r>
              <w:rPr>
                <w:noProof/>
                <w:webHidden/>
              </w:rPr>
              <w:fldChar w:fldCharType="separate"/>
            </w:r>
            <w:r>
              <w:rPr>
                <w:noProof/>
                <w:webHidden/>
              </w:rPr>
              <w:t>6</w:t>
            </w:r>
            <w:r>
              <w:rPr>
                <w:noProof/>
                <w:webHidden/>
              </w:rPr>
              <w:fldChar w:fldCharType="end"/>
            </w:r>
          </w:hyperlink>
        </w:p>
        <w:p w14:paraId="138F54DE" w14:textId="3C5199FB" w:rsidR="008B183B" w:rsidRDefault="008B183B">
          <w:pPr>
            <w:pStyle w:val="13"/>
            <w:tabs>
              <w:tab w:val="right" w:leader="dot" w:pos="9345"/>
            </w:tabs>
            <w:rPr>
              <w:rFonts w:asciiTheme="minorHAnsi" w:eastAsiaTheme="minorEastAsia" w:hAnsiTheme="minorHAnsi"/>
              <w:noProof/>
              <w:sz w:val="24"/>
              <w:szCs w:val="24"/>
              <w:lang w:eastAsia="ru-RU"/>
            </w:rPr>
          </w:pPr>
          <w:hyperlink w:anchor="_Toc216043678" w:history="1">
            <w:r w:rsidRPr="00D8534F">
              <w:rPr>
                <w:rStyle w:val="af3"/>
                <w:noProof/>
              </w:rPr>
              <w:t>1.1. Зарубежные исследования и эволюция парадигмы: от приложения к платформе</w:t>
            </w:r>
            <w:r>
              <w:rPr>
                <w:noProof/>
                <w:webHidden/>
              </w:rPr>
              <w:tab/>
            </w:r>
            <w:r>
              <w:rPr>
                <w:noProof/>
                <w:webHidden/>
              </w:rPr>
              <w:fldChar w:fldCharType="begin"/>
            </w:r>
            <w:r>
              <w:rPr>
                <w:noProof/>
                <w:webHidden/>
              </w:rPr>
              <w:instrText xml:space="preserve"> PAGEREF _Toc216043678 \h </w:instrText>
            </w:r>
            <w:r>
              <w:rPr>
                <w:noProof/>
                <w:webHidden/>
              </w:rPr>
            </w:r>
            <w:r>
              <w:rPr>
                <w:noProof/>
                <w:webHidden/>
              </w:rPr>
              <w:fldChar w:fldCharType="separate"/>
            </w:r>
            <w:r>
              <w:rPr>
                <w:noProof/>
                <w:webHidden/>
              </w:rPr>
              <w:t>7</w:t>
            </w:r>
            <w:r>
              <w:rPr>
                <w:noProof/>
                <w:webHidden/>
              </w:rPr>
              <w:fldChar w:fldCharType="end"/>
            </w:r>
          </w:hyperlink>
        </w:p>
        <w:p w14:paraId="7CB78D6E" w14:textId="39CE4277" w:rsidR="008B183B" w:rsidRDefault="008B183B">
          <w:pPr>
            <w:pStyle w:val="13"/>
            <w:tabs>
              <w:tab w:val="right" w:leader="dot" w:pos="9345"/>
            </w:tabs>
            <w:rPr>
              <w:rFonts w:asciiTheme="minorHAnsi" w:eastAsiaTheme="minorEastAsia" w:hAnsiTheme="minorHAnsi"/>
              <w:noProof/>
              <w:sz w:val="24"/>
              <w:szCs w:val="24"/>
              <w:lang w:eastAsia="ru-RU"/>
            </w:rPr>
          </w:pPr>
          <w:hyperlink w:anchor="_Toc216043679" w:history="1">
            <w:r w:rsidRPr="00D8534F">
              <w:rPr>
                <w:rStyle w:val="af3"/>
                <w:noProof/>
              </w:rPr>
              <w:t>1.2. Отечественный контекст: между директивами и реальностью пользователя</w:t>
            </w:r>
            <w:r>
              <w:rPr>
                <w:noProof/>
                <w:webHidden/>
              </w:rPr>
              <w:tab/>
            </w:r>
            <w:r>
              <w:rPr>
                <w:noProof/>
                <w:webHidden/>
              </w:rPr>
              <w:fldChar w:fldCharType="begin"/>
            </w:r>
            <w:r>
              <w:rPr>
                <w:noProof/>
                <w:webHidden/>
              </w:rPr>
              <w:instrText xml:space="preserve"> PAGEREF _Toc216043679 \h </w:instrText>
            </w:r>
            <w:r>
              <w:rPr>
                <w:noProof/>
                <w:webHidden/>
              </w:rPr>
            </w:r>
            <w:r>
              <w:rPr>
                <w:noProof/>
                <w:webHidden/>
              </w:rPr>
              <w:fldChar w:fldCharType="separate"/>
            </w:r>
            <w:r>
              <w:rPr>
                <w:noProof/>
                <w:webHidden/>
              </w:rPr>
              <w:t>9</w:t>
            </w:r>
            <w:r>
              <w:rPr>
                <w:noProof/>
                <w:webHidden/>
              </w:rPr>
              <w:fldChar w:fldCharType="end"/>
            </w:r>
          </w:hyperlink>
        </w:p>
        <w:p w14:paraId="28B9AB6D" w14:textId="6B95C0CD" w:rsidR="008B183B" w:rsidRDefault="008B183B">
          <w:pPr>
            <w:pStyle w:val="13"/>
            <w:tabs>
              <w:tab w:val="right" w:leader="dot" w:pos="9345"/>
            </w:tabs>
            <w:rPr>
              <w:rFonts w:asciiTheme="minorHAnsi" w:eastAsiaTheme="minorEastAsia" w:hAnsiTheme="minorHAnsi"/>
              <w:noProof/>
              <w:sz w:val="24"/>
              <w:szCs w:val="24"/>
              <w:lang w:eastAsia="ru-RU"/>
            </w:rPr>
          </w:pPr>
          <w:hyperlink w:anchor="_Toc216043680" w:history="1">
            <w:r w:rsidRPr="00D8534F">
              <w:rPr>
                <w:rStyle w:val="af3"/>
                <w:noProof/>
              </w:rPr>
              <w:t>1.3. Синтез ключевых противоречий и постановка проблемы исследования</w:t>
            </w:r>
            <w:r>
              <w:rPr>
                <w:noProof/>
                <w:webHidden/>
              </w:rPr>
              <w:tab/>
            </w:r>
            <w:r>
              <w:rPr>
                <w:noProof/>
                <w:webHidden/>
              </w:rPr>
              <w:fldChar w:fldCharType="begin"/>
            </w:r>
            <w:r>
              <w:rPr>
                <w:noProof/>
                <w:webHidden/>
              </w:rPr>
              <w:instrText xml:space="preserve"> PAGEREF _Toc216043680 \h </w:instrText>
            </w:r>
            <w:r>
              <w:rPr>
                <w:noProof/>
                <w:webHidden/>
              </w:rPr>
            </w:r>
            <w:r>
              <w:rPr>
                <w:noProof/>
                <w:webHidden/>
              </w:rPr>
              <w:fldChar w:fldCharType="separate"/>
            </w:r>
            <w:r>
              <w:rPr>
                <w:noProof/>
                <w:webHidden/>
              </w:rPr>
              <w:t>12</w:t>
            </w:r>
            <w:r>
              <w:rPr>
                <w:noProof/>
                <w:webHidden/>
              </w:rPr>
              <w:fldChar w:fldCharType="end"/>
            </w:r>
          </w:hyperlink>
        </w:p>
        <w:p w14:paraId="372F3EAA" w14:textId="75F22ED0" w:rsidR="009F5348" w:rsidRPr="002A7553" w:rsidRDefault="0073762D" w:rsidP="002A7553">
          <w:pPr>
            <w:spacing w:line="360" w:lineRule="auto"/>
            <w:rPr>
              <w:rFonts w:ascii="Times New Roman" w:hAnsi="Times New Roman" w:cs="Times New Roman"/>
              <w:sz w:val="28"/>
              <w:szCs w:val="28"/>
            </w:rPr>
          </w:pPr>
          <w:r>
            <w:rPr>
              <w:rFonts w:ascii="Times New Roman" w:hAnsi="Times New Roman" w:cs="Times New Roman"/>
              <w:sz w:val="28"/>
              <w:szCs w:val="28"/>
            </w:rPr>
            <w:fldChar w:fldCharType="end"/>
          </w:r>
        </w:p>
      </w:sdtContent>
    </w:sdt>
    <w:p w14:paraId="2425CE32" w14:textId="77777777" w:rsidR="00D33C7F" w:rsidRDefault="00D33C7F"/>
    <w:p w14:paraId="728AD670" w14:textId="77777777" w:rsidR="00D33C7F" w:rsidRDefault="00D33C7F">
      <w:r>
        <w:br w:type="page"/>
      </w:r>
    </w:p>
    <w:p w14:paraId="44CA5CD0" w14:textId="0D0A6A41" w:rsidR="00CD700D" w:rsidRDefault="003A0567" w:rsidP="009F5348">
      <w:pPr>
        <w:pStyle w:val="11"/>
        <w:ind w:firstLine="0"/>
        <w:jc w:val="center"/>
      </w:pPr>
      <w:bookmarkStart w:id="48" w:name="_Toc216043676"/>
      <w:r>
        <w:lastRenderedPageBreak/>
        <w:t>В</w:t>
      </w:r>
      <w:r w:rsidR="000770C0">
        <w:t>ВЕДЕНИЕ</w:t>
      </w:r>
      <w:bookmarkEnd w:id="48"/>
    </w:p>
    <w:p w14:paraId="0EDA3746" w14:textId="2DEB7235" w:rsidR="00CD700D" w:rsidRDefault="00CD700D" w:rsidP="00FA41B3">
      <w:pPr>
        <w:pStyle w:val="af0"/>
      </w:pPr>
      <w:r>
        <w:t>Актуальность настоящего научно-исследовательского проекта обусловлена фундаментальной ролью, которую текстовые процессоры играют в современной цифровой экономике, образовании, государственном управлении и повседневной коммуникации. На протяжении десятилетий Microsoft Word доминирует на глобальном и российском рынке, став де-факто стандартом для создания и обработки текстовых документов. Однако в условиях стремительной цифровой трансформации, роста требований к информационной безопасности и технологическому суверенитету, а также смены парадигмы в сторону облачных сервисов и коллективной работы, возникает насущная потребность в создании конкурентоспособных отечественных аналогов.</w:t>
      </w:r>
    </w:p>
    <w:p w14:paraId="3435AC37" w14:textId="3C8930D3" w:rsidR="00CD700D" w:rsidRDefault="00CD700D" w:rsidP="00FA41B3">
      <w:pPr>
        <w:pStyle w:val="af0"/>
      </w:pPr>
      <w:r>
        <w:t>Современный текстовый процессор — это уже не просто инструмент для набора текста. Это сложная программная платформа, интегрирующая функции совместного редактирования в реальном времени, элементы искусственного интеллекта для анализа и генерации контента, средства обеспечения информационной безопасности и возможности глубокой адаптации под нужды конкретных отраслей. Отечественные разработки в данной области, такие как «Р7-Офис» и «</w:t>
      </w:r>
      <w:proofErr w:type="spellStart"/>
      <w:r>
        <w:t>МойОфис</w:t>
      </w:r>
      <w:proofErr w:type="spellEnd"/>
      <w:r>
        <w:t>», демонстрируют значительный прогресс, особенно в части совместимости с существующими стандартами и соответствия требованиям регуляторов. Тем не менее, они зачастую сталкиваются с вызовами, связанными с необходимостью обеспечения пользовательского опыта, сопоставимого с мировыми лидерами, развития полноценной облачной экосистемы и интеграции передовых интеллектуальных функций.</w:t>
      </w:r>
    </w:p>
    <w:p w14:paraId="063D0702" w14:textId="550AE528" w:rsidR="00CD700D" w:rsidRPr="00C15984" w:rsidRDefault="00CD700D" w:rsidP="00C15984">
      <w:pPr>
        <w:pStyle w:val="af0"/>
        <w:rPr>
          <w:lang w:val="en-US"/>
        </w:rPr>
      </w:pPr>
      <w:r>
        <w:t xml:space="preserve">Таким образом, существует очевидный разрыв между ожиданиями массового пользователя, привыкшего к функциональности и удобству зарубежных продуктов, и текущими возможностями отечественных решений, которые заточены под специфические, часто — государственные, задачи. Преодоление этого разрыва требует не просто копирования </w:t>
      </w:r>
      <w:r>
        <w:lastRenderedPageBreak/>
        <w:t>функциональности, а проведения глубокого системного анализа, синтеза лучших мировых практик с учетом локальных требований и проектирования принципиально новой, гибкой и масштабируемой архитектуры.</w:t>
      </w:r>
    </w:p>
    <w:p w14:paraId="08424E52" w14:textId="1E0620AD" w:rsidR="00CD700D" w:rsidRPr="00C15984" w:rsidRDefault="00CD700D" w:rsidP="00C15984">
      <w:pPr>
        <w:pStyle w:val="af0"/>
        <w:rPr>
          <w:lang w:val="en-US"/>
        </w:rPr>
      </w:pPr>
      <w:r>
        <w:t>Целью данной работы является проведение комплексного исследования и формирование научно-обоснованных требований к созданию программного продукта — текстового процессора отечественной разработки, который был бы конкурентоспособным аналогом Microsoft Word. Данный продукт должен сочетать полную функциональность для массового пользователя, современные облачные и коллаборативные возможности, интеллектуальную поддержку на основе ИИ и соответствие всем требованиям информационной безопасности и технологического суверенитета.</w:t>
      </w:r>
    </w:p>
    <w:p w14:paraId="47E00616" w14:textId="6C204AF6" w:rsidR="00CD700D" w:rsidRPr="00C15984" w:rsidRDefault="00CD700D" w:rsidP="00C15984">
      <w:pPr>
        <w:pStyle w:val="af0"/>
        <w:rPr>
          <w:lang w:val="en-US"/>
        </w:rPr>
      </w:pPr>
      <w:r>
        <w:t>Для достижения поставленной цели в работе решаются следующие задачи:</w:t>
      </w:r>
    </w:p>
    <w:p w14:paraId="78564D89" w14:textId="09A1ADDC" w:rsidR="00CD700D" w:rsidRDefault="00CD700D" w:rsidP="00C15984">
      <w:pPr>
        <w:pStyle w:val="af0"/>
        <w:numPr>
          <w:ilvl w:val="0"/>
          <w:numId w:val="6"/>
        </w:numPr>
      </w:pPr>
      <w:r>
        <w:t>Провести обзор текущего состояния предметной области, проанализировав ключевые тенденции, технологии и решения в области разработки текстовых процессоров на мировом уровне и в Российской Федерации.</w:t>
      </w:r>
    </w:p>
    <w:p w14:paraId="21E96EEB" w14:textId="7458E54F" w:rsidR="00CD700D" w:rsidRDefault="00CD700D" w:rsidP="00C15984">
      <w:pPr>
        <w:pStyle w:val="af0"/>
        <w:numPr>
          <w:ilvl w:val="0"/>
          <w:numId w:val="6"/>
        </w:numPr>
      </w:pPr>
      <w:r>
        <w:t>Систематизировать и оценить существующие методы и технологии, используемые для реализации базового и продвинутого функционала текстовых редакторов: от обработки текста и рендеринга до архитектур совместной работы и интеграции ИИ.</w:t>
      </w:r>
    </w:p>
    <w:p w14:paraId="1350E173" w14:textId="4A89B0B8" w:rsidR="00CD700D" w:rsidRDefault="00CD700D" w:rsidP="00C15984">
      <w:pPr>
        <w:pStyle w:val="af0"/>
        <w:numPr>
          <w:ilvl w:val="0"/>
          <w:numId w:val="6"/>
        </w:numPr>
      </w:pPr>
      <w:r>
        <w:t>На основе сравнительного анализа разработать алгоритмизированный подход к выбору методов и технологий для различных компонентов целевой системы.</w:t>
      </w:r>
    </w:p>
    <w:p w14:paraId="20E5B579" w14:textId="6C1B110D" w:rsidR="00CD700D" w:rsidRDefault="00CD700D" w:rsidP="00C15984">
      <w:pPr>
        <w:pStyle w:val="af0"/>
        <w:numPr>
          <w:ilvl w:val="0"/>
          <w:numId w:val="6"/>
        </w:numPr>
      </w:pPr>
      <w:r>
        <w:t>Сформировать комплексную систему требований (функциональных и нефункциональных) к проектируемому программному решению, определяющую его архитектуру, ключевые характеристики и направления развития.</w:t>
      </w:r>
    </w:p>
    <w:p w14:paraId="276F9B61" w14:textId="77777777" w:rsidR="00CD700D" w:rsidRDefault="00CD700D" w:rsidP="002D6072">
      <w:pPr>
        <w:pStyle w:val="af0"/>
      </w:pPr>
    </w:p>
    <w:p w14:paraId="0479E9D0" w14:textId="45F95777" w:rsidR="00CD700D" w:rsidRPr="00C15984" w:rsidRDefault="00CD700D" w:rsidP="00C15984">
      <w:pPr>
        <w:pStyle w:val="af0"/>
        <w:rPr>
          <w:lang w:val="en-US"/>
        </w:rPr>
      </w:pPr>
      <w:r>
        <w:lastRenderedPageBreak/>
        <w:t>Объектом исследования выступают современные текстовые процессоры как класс программного обеспечения, их архитектура, функциональные возможности и пользовательские характеристики.</w:t>
      </w:r>
    </w:p>
    <w:p w14:paraId="5ACF2E8B" w14:textId="099D4BA6" w:rsidR="00CD700D" w:rsidRPr="003C15F1" w:rsidRDefault="00CD700D" w:rsidP="00C15984">
      <w:pPr>
        <w:pStyle w:val="af0"/>
      </w:pPr>
      <w:r>
        <w:t>Предметом исследования являются методы, технологии и подходы к проектированию и разработке конкурентоспособных, безопасных и удобных текстовых процессоров, адаптированных под требования российского рынка.</w:t>
      </w:r>
    </w:p>
    <w:p w14:paraId="5939677B" w14:textId="49C5FF40" w:rsidR="00CD700D" w:rsidRDefault="00CD700D" w:rsidP="002D6072">
      <w:pPr>
        <w:pStyle w:val="af0"/>
      </w:pPr>
      <w:r>
        <w:t>Практическая значимость работы заключается в том, что её результаты — систематизированный анализ, сравнительная оценка технологий и, главное, детализированный набор требований — формируют готовый теоретический и проектный фундамент для последующей практической реализации программного комплекса. Данные материалы могут быть непосредственно использованы в качестве основы для технического задания (ТЗ) на разработку в рамках выпускной квалификационной работы или реального коммерческого/государственного ИТ-проекта, направленного на создание полноценного отечественного аналога Microsoft Word.</w:t>
      </w:r>
    </w:p>
    <w:p w14:paraId="57392A0E" w14:textId="29EEB8CC" w:rsidR="00BE6994" w:rsidRDefault="00D33C7F" w:rsidP="00BE6994">
      <w:r>
        <w:br w:type="page"/>
      </w:r>
    </w:p>
    <w:p w14:paraId="3402A433" w14:textId="0C45ADB2" w:rsidR="00676F2C" w:rsidRPr="00676F2C" w:rsidRDefault="00676F2C" w:rsidP="00676F2C">
      <w:pPr>
        <w:pStyle w:val="11"/>
        <w:rPr>
          <w:lang w:val="en-US"/>
        </w:rPr>
      </w:pPr>
      <w:bookmarkStart w:id="49" w:name="_Toc216043677"/>
      <w:r>
        <w:lastRenderedPageBreak/>
        <w:t>ГЛАВА 1. ОБЗОР ТЕКУЩЕГО СОСТОЯНИЯ ПРЕДМЕТА ИССЛЕДОВАНИЯ</w:t>
      </w:r>
      <w:bookmarkEnd w:id="49"/>
    </w:p>
    <w:p w14:paraId="709FECD7" w14:textId="424DF5BB" w:rsidR="008B183B" w:rsidRDefault="008B183B" w:rsidP="008B183B">
      <w:pPr>
        <w:pStyle w:val="af0"/>
      </w:pPr>
      <w:r w:rsidRPr="008B183B">
        <w:t>Введение в проблематику</w:t>
      </w:r>
    </w:p>
    <w:p w14:paraId="492A4D14" w14:textId="0E6D7013" w:rsidR="00676F2C" w:rsidRPr="00676F2C" w:rsidRDefault="00676F2C" w:rsidP="00676F2C">
      <w:pPr>
        <w:pStyle w:val="af0"/>
        <w:rPr>
          <w:lang w:val="en-US"/>
        </w:rPr>
      </w:pPr>
      <w:r>
        <w:t xml:space="preserve">Создание конкурентоспособного программного обеспечения, аналогичного Microsoft Word, является одной из наиболее комплексных и амбициозных задач в области прикладной информатики. Эта задача выходит далеко за рамки простого копирования функциональности; она требует глубокого синтеза знаний из разнородных и часто конфликтующих областей. С одной стороны, лежат жесткие требования бизнеса и государственной политики: безупречная совместимость с накопленными за десятилетия архивами документов, соответствие национальным стандартам безопасности и криптографии, необходимость технологического суверенитета. С другой стороны, диктуют условия современные технологические тренды, сформированные глобальным рынком: переход от статичных файлов к динамичным, совместно редактируемым облачным объектам, внедрение искусственного интеллекта как неотъемлемого слоя интерфейса, декомпозиция монолитных приложений в экосистемы микросервисов и плагинов. Кроме того, существует фундаментальная проблема пользовательского опыта: миллионы людей сформировали глубокие мышечные и когнитивные привычки работы с конкретным интерфейсом, и любое отклонение воспринимается как помеха, а не инновация. Таким образом, предметом анализа в данной главе является не просто перечень существующих продуктов или технологий, а сложное силовое поле, в котором взаимодействуют и зачастую противоречат друг другу технологические возможности, экономические модели, политические решения и человеческие факторы. Целью данного обзора является систематизация этого поля, выявление ключевых векторов давления, оценка зрелости различных подходов и, в конечном итоге, четкая фиксация того самого разрыва – между ожиданиями, сформированными мировой практикой, и текущими реалиями </w:t>
      </w:r>
      <w:r>
        <w:lastRenderedPageBreak/>
        <w:t>отечественной разработки, – который и является центральной проблемой для проектирования нового решения.</w:t>
      </w:r>
    </w:p>
    <w:p w14:paraId="679A0430" w14:textId="3F0BCE4D" w:rsidR="00676F2C" w:rsidRPr="00676F2C" w:rsidRDefault="00676F2C" w:rsidP="00676F2C">
      <w:pPr>
        <w:pStyle w:val="23"/>
        <w:rPr>
          <w:lang w:val="en-US"/>
        </w:rPr>
      </w:pPr>
      <w:bookmarkStart w:id="50" w:name="_Toc216043678"/>
      <w:r>
        <w:t>1.1. Зарубежные исследования и эволюция парадигмы: от приложения к платформе</w:t>
      </w:r>
      <w:bookmarkEnd w:id="50"/>
    </w:p>
    <w:p w14:paraId="78B0E11C" w14:textId="093EF148" w:rsidR="00676F2C" w:rsidRPr="00676F2C" w:rsidRDefault="00676F2C" w:rsidP="00676F2C">
      <w:pPr>
        <w:pStyle w:val="af0"/>
        <w:rPr>
          <w:lang w:val="en-US"/>
        </w:rPr>
      </w:pPr>
      <w:r>
        <w:t xml:space="preserve">Если рассматривать глобальную эволюцию текстовых процессоров, можно выделить три крупные эпохи, каждая из которых связана </w:t>
      </w:r>
      <w:proofErr w:type="gramStart"/>
      <w:r>
        <w:t>со сменой</w:t>
      </w:r>
      <w:proofErr w:type="gramEnd"/>
      <w:r>
        <w:t xml:space="preserve"> доминирующей архитектурной и бизнес-модели. Первая эпоха была эпохой изолированных настольных монолитов, где ценность создавалась богатством автономного функционала – от проверки орфографии до сложных систем слияния писем. Вторая эпоха, ознаменованная появлением Google </w:t>
      </w:r>
      <w:proofErr w:type="spellStart"/>
      <w:r>
        <w:t>Docs</w:t>
      </w:r>
      <w:proofErr w:type="spellEnd"/>
      <w:r>
        <w:t>, сместила акцент на доступность и простоту совместной работы через браузер, пожертвовав при этом частью глубины функционала. Текущая, третья эпоха, характеризуется попыткой синтеза: возвратом к мощности настольных приложений, но на принципиально новой, распределенной и интеллектуальной основе. Именно в этой фазе находятся наиболее интересные зарубежные исследования.</w:t>
      </w:r>
    </w:p>
    <w:p w14:paraId="35D546D9" w14:textId="4EBB1952" w:rsidR="00676F2C" w:rsidRPr="00676F2C" w:rsidRDefault="00676F2C" w:rsidP="00676F2C">
      <w:pPr>
        <w:pStyle w:val="af0"/>
        <w:rPr>
          <w:lang w:val="en-US"/>
        </w:rPr>
      </w:pPr>
      <w:r>
        <w:t xml:space="preserve">Современный передовой текстовый процессор перестал быть инструментом и превратился в многослойную платформу. На нижнем, фундаментальном уровне решаются сложнейшие задачи распределенных систем. Алгоритмы совместного редактирования в реальном времени, такие как </w:t>
      </w:r>
      <w:proofErr w:type="spellStart"/>
      <w:r>
        <w:t>Operational</w:t>
      </w:r>
      <w:proofErr w:type="spellEnd"/>
      <w:r>
        <w:t xml:space="preserve"> </w:t>
      </w:r>
      <w:proofErr w:type="spellStart"/>
      <w:r>
        <w:t>Transformation</w:t>
      </w:r>
      <w:proofErr w:type="spellEnd"/>
      <w:r>
        <w:t xml:space="preserve"> (OT) и </w:t>
      </w:r>
      <w:proofErr w:type="spellStart"/>
      <w:r>
        <w:t>Conflict</w:t>
      </w:r>
      <w:proofErr w:type="spellEnd"/>
      <w:r>
        <w:t xml:space="preserve">-Free </w:t>
      </w:r>
      <w:proofErr w:type="spellStart"/>
      <w:r>
        <w:t>Replicated</w:t>
      </w:r>
      <w:proofErr w:type="spellEnd"/>
      <w:r>
        <w:t xml:space="preserve"> Data </w:t>
      </w:r>
      <w:proofErr w:type="spellStart"/>
      <w:r>
        <w:t>Types</w:t>
      </w:r>
      <w:proofErr w:type="spellEnd"/>
      <w:r>
        <w:t xml:space="preserve"> (CRDT), перешли из области академических дискуссий в инженерную практику. Однако исследования здесь далеки от завершения. Если CRDT предлагают элегантную математическую гарантию </w:t>
      </w:r>
      <w:proofErr w:type="spellStart"/>
      <w:r>
        <w:t>eventual</w:t>
      </w:r>
      <w:proofErr w:type="spellEnd"/>
      <w:r>
        <w:t xml:space="preserve"> </w:t>
      </w:r>
      <w:proofErr w:type="spellStart"/>
      <w:r>
        <w:t>consistency</w:t>
      </w:r>
      <w:proofErr w:type="spellEnd"/>
      <w:r>
        <w:t xml:space="preserve"> (последующей согласованности) без необходимости в центральном координаторе, что идеально для децентрализованных сценариев, то они могут быть ресурсоемкими по памяти для длинных документов. OT, будучи более «экономной», требует сложной логики управления историей операций и </w:t>
      </w:r>
      <w:r>
        <w:lastRenderedPageBreak/>
        <w:t xml:space="preserve">централизованного сервера трансформации. Текущие изыскания, публикуемые на конференциях по распределенным системам, направлены на создание гибридных моделей и оптимизацию производительности для специфических типов данных – например, как эффективно синхронизировать не только </w:t>
      </w:r>
      <w:proofErr w:type="spellStart"/>
      <w:r>
        <w:t>plain</w:t>
      </w:r>
      <w:proofErr w:type="spellEnd"/>
      <w:r>
        <w:t xml:space="preserve"> </w:t>
      </w:r>
      <w:proofErr w:type="spellStart"/>
      <w:r>
        <w:t>text</w:t>
      </w:r>
      <w:proofErr w:type="spellEnd"/>
      <w:r>
        <w:t>, но и форматированный текст, таблицы или векторную графику. Параллельно ведутся работы по минимизации воспринимаемой пользователем задержки (</w:t>
      </w:r>
      <w:proofErr w:type="spellStart"/>
      <w:r>
        <w:t>perceived</w:t>
      </w:r>
      <w:proofErr w:type="spellEnd"/>
      <w:r>
        <w:t xml:space="preserve"> </w:t>
      </w:r>
      <w:proofErr w:type="spellStart"/>
      <w:r>
        <w:t>latency</w:t>
      </w:r>
      <w:proofErr w:type="spellEnd"/>
      <w:r>
        <w:t xml:space="preserve">). Здесь инженерные решения тесно переплетаются с психологией восприятия. Техники вроде оптимистичного обновления интерфейса (когда введенный символ мгновенно появляется на экране, а затем асинхронно синхронизируется с сервером), использование </w:t>
      </w:r>
      <w:proofErr w:type="spellStart"/>
      <w:r>
        <w:t>WebSocket</w:t>
      </w:r>
      <w:proofErr w:type="spellEnd"/>
      <w:r>
        <w:t xml:space="preserve"> для постоянного </w:t>
      </w:r>
      <w:proofErr w:type="spellStart"/>
      <w:r>
        <w:t>низколатентного</w:t>
      </w:r>
      <w:proofErr w:type="spellEnd"/>
      <w:r>
        <w:t xml:space="preserve"> канала связи и интеллектуальное предсказание действий пользователя стали стандартом для сервисов уровня Google </w:t>
      </w:r>
      <w:proofErr w:type="spellStart"/>
      <w:r>
        <w:t>Docs</w:t>
      </w:r>
      <w:proofErr w:type="spellEnd"/>
      <w:r>
        <w:t xml:space="preserve"> или </w:t>
      </w:r>
      <w:proofErr w:type="spellStart"/>
      <w:r>
        <w:t>Figma</w:t>
      </w:r>
      <w:proofErr w:type="spellEnd"/>
      <w:r>
        <w:t>. Это создает иллюзию непосредственности, которая критически важна для принятия продукта.</w:t>
      </w:r>
    </w:p>
    <w:p w14:paraId="26FD3396" w14:textId="7AC7382A" w:rsidR="00676F2C" w:rsidRPr="00676F2C" w:rsidRDefault="00676F2C" w:rsidP="00676F2C">
      <w:pPr>
        <w:pStyle w:val="af0"/>
        <w:rPr>
          <w:lang w:val="en-US"/>
        </w:rPr>
      </w:pPr>
      <w:r>
        <w:t>Следующий слой – это слой искусственного интеллекта, который переопределяет саму природу взаимодействия человека с текстом. Речь уже не идет о пассивной проверке орфографии, а об активном ассистенте, участвующем в творческом процессе. Интеграция крупных языковых моделей (</w:t>
      </w:r>
      <w:proofErr w:type="spellStart"/>
      <w:r>
        <w:t>Large</w:t>
      </w:r>
      <w:proofErr w:type="spellEnd"/>
      <w:r>
        <w:t xml:space="preserve"> Language </w:t>
      </w:r>
      <w:proofErr w:type="spellStart"/>
      <w:r>
        <w:t>Models</w:t>
      </w:r>
      <w:proofErr w:type="spellEnd"/>
      <w:r>
        <w:t xml:space="preserve">, LLM), подобных GPT, породила новое направление исследований на стыке </w:t>
      </w:r>
      <w:proofErr w:type="spellStart"/>
      <w:r>
        <w:t>computer</w:t>
      </w:r>
      <w:proofErr w:type="spellEnd"/>
      <w:r>
        <w:t xml:space="preserve"> </w:t>
      </w:r>
      <w:proofErr w:type="spellStart"/>
      <w:r>
        <w:t>science</w:t>
      </w:r>
      <w:proofErr w:type="spellEnd"/>
      <w:r>
        <w:t xml:space="preserve"> и </w:t>
      </w:r>
      <w:proofErr w:type="spellStart"/>
      <w:r>
        <w:t>digital</w:t>
      </w:r>
      <w:proofErr w:type="spellEnd"/>
      <w:r>
        <w:t xml:space="preserve"> </w:t>
      </w:r>
      <w:proofErr w:type="spellStart"/>
      <w:r>
        <w:t>humanities</w:t>
      </w:r>
      <w:proofErr w:type="spellEnd"/>
      <w:r>
        <w:t xml:space="preserve">. Техническая задача API-интеграции сменилась более сложными вопросами: как спроектировать интерфейс, чтобы подсказки ИИ были полезными, но не навязчивыми? Как обеспечить стилистическую целостность текста, когда часть его может быть сгенерирована машиной? Как бороться с «галлюцинациями» нейросети – убедительно звучащими, но фактически неверными утверждениями? Этические и практические аспекты доминируют в публикациях ведущих журналов. Одновременно развивается направление автоматизированного дизайна документов. Алгоритмы машинного обучения анализируют семантику текста, иерархию заголовков, наличие изображений и на основе </w:t>
      </w:r>
      <w:proofErr w:type="spellStart"/>
      <w:r>
        <w:t>learned</w:t>
      </w:r>
      <w:proofErr w:type="spellEnd"/>
      <w:r>
        <w:t xml:space="preserve"> </w:t>
      </w:r>
      <w:proofErr w:type="spellStart"/>
      <w:r>
        <w:t>principles</w:t>
      </w:r>
      <w:proofErr w:type="spellEnd"/>
      <w:r>
        <w:t xml:space="preserve"> </w:t>
      </w:r>
      <w:proofErr w:type="spellStart"/>
      <w:r>
        <w:t>of</w:t>
      </w:r>
      <w:proofErr w:type="spellEnd"/>
      <w:r>
        <w:t xml:space="preserve"> </w:t>
      </w:r>
      <w:proofErr w:type="spellStart"/>
      <w:r>
        <w:t>good</w:t>
      </w:r>
      <w:proofErr w:type="spellEnd"/>
      <w:r>
        <w:t xml:space="preserve"> </w:t>
      </w:r>
      <w:proofErr w:type="spellStart"/>
      <w:r>
        <w:t>design</w:t>
      </w:r>
      <w:proofErr w:type="spellEnd"/>
      <w:r>
        <w:t xml:space="preserve"> (выученных принципов хорошего </w:t>
      </w:r>
      <w:r>
        <w:lastRenderedPageBreak/>
        <w:t>дизайна) предлагают варианты верстки, подбирают гарнитуры шрифтов и цветовые схемы. Это попытка автоматизировать работу верстальщика, сделав сложный дизайн доступным для массового пользователя.</w:t>
      </w:r>
    </w:p>
    <w:p w14:paraId="48A279B0" w14:textId="10766930" w:rsidR="00676F2C" w:rsidRPr="00676F2C" w:rsidRDefault="00676F2C" w:rsidP="00676F2C">
      <w:pPr>
        <w:pStyle w:val="af0"/>
        <w:rPr>
          <w:lang w:val="en-US"/>
        </w:rPr>
      </w:pPr>
      <w:r>
        <w:t xml:space="preserve">Наконец, на архитектурном уровне доминирует тренд на </w:t>
      </w:r>
      <w:proofErr w:type="spellStart"/>
      <w:r>
        <w:t>экосистемность</w:t>
      </w:r>
      <w:proofErr w:type="spellEnd"/>
      <w:r>
        <w:t xml:space="preserve">. Успех таких сред, как Visual Studio Code, показал, что сила современного ПО заключается не в его изначальной функциональной полноте, а в способности стать платформой для сообщества разработчиков. Поэтому передовые коммерческие и </w:t>
      </w:r>
      <w:proofErr w:type="spellStart"/>
      <w:r>
        <w:t>open-source</w:t>
      </w:r>
      <w:proofErr w:type="spellEnd"/>
      <w:r>
        <w:t xml:space="preserve"> проекты стремятся к декомпозиции. Ядро, отвечающее за базовый рендеринг и редактирование, делается максимально компактным и стабильным. Вся дополнительная логика – специализированные проверки для технических писателей, интеграция с системами управления проектами, экспорт в экзотические форматы – выносится в подключаемые модули (</w:t>
      </w:r>
      <w:proofErr w:type="spellStart"/>
      <w:r>
        <w:t>plugins</w:t>
      </w:r>
      <w:proofErr w:type="spellEnd"/>
      <w:r>
        <w:t xml:space="preserve">), которые могут разрабатываться сторонними командами. Это порождает целый пласт исследований в области безопасности (как изолировать исполнение непроверенного кода плагина в </w:t>
      </w:r>
      <w:proofErr w:type="spellStart"/>
      <w:r>
        <w:t>sandbox</w:t>
      </w:r>
      <w:proofErr w:type="spellEnd"/>
      <w:r>
        <w:t>), управления зависимостями и проектирования устойчивых API. Таким образом, современный зарубежный текстовый процессор – это уже не «программа», а сложный технологический ландшафт, состоящий из распределенного ядра синхронизации, облака интеллектуальных сервисов и рынка плагинов, объединенных продуманными протоколами взаимодействия.</w:t>
      </w:r>
    </w:p>
    <w:p w14:paraId="0C6D3DFA" w14:textId="29AE0FC2" w:rsidR="00676F2C" w:rsidRPr="00676F2C" w:rsidRDefault="00676F2C" w:rsidP="00676F2C">
      <w:pPr>
        <w:pStyle w:val="23"/>
        <w:rPr>
          <w:lang w:val="en-US"/>
        </w:rPr>
      </w:pPr>
      <w:bookmarkStart w:id="51" w:name="_Toc216043679"/>
      <w:r>
        <w:t>1.2. Отечественный контекст: между директивами и реальностью пользователя</w:t>
      </w:r>
      <w:bookmarkEnd w:id="51"/>
    </w:p>
    <w:p w14:paraId="5B2FE733" w14:textId="47C2AEED" w:rsidR="00676F2C" w:rsidRPr="00676F2C" w:rsidRDefault="00676F2C" w:rsidP="00676F2C">
      <w:pPr>
        <w:pStyle w:val="af0"/>
        <w:rPr>
          <w:lang w:val="en-US"/>
        </w:rPr>
      </w:pPr>
      <w:r>
        <w:t xml:space="preserve">Развитие текстовых процессоров в России происходит в уникальных условиях, которые можно охарактеризовать как «управляемую трансформацию под внешним давлением». Исходным импульсом для современного этапа развития послужила не столько рыночная конкуренция или технологический прорыв, сколько политика импортозамещения, сформулированная в ряде ключевых правительственных постановлений. Это </w:t>
      </w:r>
      <w:r>
        <w:lastRenderedPageBreak/>
        <w:t>наложило неизгладимый отпечаток на всю логику разработки, определив приоритеты, бизнес-модели и даже архитектурные решения. Государственный заказ создал гарантированный, но специфический спрос: продукт в первую очередь должен был соответствовать формальным критериям, предъявляемым регуляторами, таким как ФСТЭК и ФСБ России. Это сместило фокус инженерных усилий в область, которую можно условно назвать «технологическим патриотизмом»: обеспечение работы на отечественных операционных системах (Astra Linux, RED OS), глубокая интеграция с российскими средствами криптографической защиты информации (СКЗИ) и электронной подписи, полный контроль над цепочкой поставок. В этом отечественные разработчики, такие как создатели «Р7-Офиса» и «</w:t>
      </w:r>
      <w:proofErr w:type="spellStart"/>
      <w:r>
        <w:t>МойОфис</w:t>
      </w:r>
      <w:proofErr w:type="spellEnd"/>
      <w:r>
        <w:t>», добились впечатляющих успехов. Их продукты стали фактическим стандартом для государственных учреждений и госкомпаний, решив критически важную задачу обеспечения базовой функциональности в условиях санкционных ограничений.</w:t>
      </w:r>
    </w:p>
    <w:p w14:paraId="4E284D23" w14:textId="12BD83C1" w:rsidR="00676F2C" w:rsidRPr="00676F2C" w:rsidRDefault="00676F2C" w:rsidP="00676F2C">
      <w:pPr>
        <w:pStyle w:val="af0"/>
        <w:rPr>
          <w:lang w:val="en-US"/>
        </w:rPr>
      </w:pPr>
      <w:r>
        <w:t>Однако эта вынужденная специализация породила и системные проблемы. Фундаментальной сложностью является наследие. Российским инженерам приходится решать задачу «догоняющей разработки» – воспроизводить гигантский массив функциональности, который Microsoft наращивала постепенно в течение трех десятилетий. Каждая кнопка в ленте интерфейса, каждая опция в диалоговом окне «Абзац», каждый нюанс поведения сложных объектов вроде диаграмм или формул – все это требует обратной разработки (</w:t>
      </w:r>
      <w:proofErr w:type="spellStart"/>
      <w:r>
        <w:t>reverse</w:t>
      </w:r>
      <w:proofErr w:type="spellEnd"/>
      <w:r>
        <w:t xml:space="preserve"> </w:t>
      </w:r>
      <w:proofErr w:type="spellStart"/>
      <w:r>
        <w:t>engineering</w:t>
      </w:r>
      <w:proofErr w:type="spellEnd"/>
      <w:r>
        <w:t xml:space="preserve">), реализации и тестирования. Этот колоссальный объем работы оставляет крайне мало ресурсов для опережающих инноваций. В результате, отечественные продукты часто воспринимаются как «совместимые, но отстающие». Они отлично открывают файлы, но могут делать это медленнее; они имеют все основные функции, но интерфейс их вызова может быть менее продуманным; они работают в облаке, но модель совместной работы может уступать в плавности и естественности Google </w:t>
      </w:r>
      <w:proofErr w:type="spellStart"/>
      <w:r>
        <w:t>Docs</w:t>
      </w:r>
      <w:proofErr w:type="spellEnd"/>
      <w:r>
        <w:t>.</w:t>
      </w:r>
    </w:p>
    <w:p w14:paraId="2FDC7C1D" w14:textId="0B744BCC" w:rsidR="00676F2C" w:rsidRPr="00676F2C" w:rsidRDefault="00676F2C" w:rsidP="00676F2C">
      <w:pPr>
        <w:pStyle w:val="af0"/>
        <w:rPr>
          <w:lang w:val="en-US"/>
        </w:rPr>
      </w:pPr>
      <w:r>
        <w:lastRenderedPageBreak/>
        <w:t>Особенно ярко это отставание проявляется в двух областях. Первая – это экосистема и культура разработки вокруг продукта. У Microsoft Word существует глобальная индустрия: тысячи книг, видеоуроков, профессиональных курсов, миллионы готовых шаблонов и макросов, сообщества экспертов на форумах. Это создает мощнейший сетевой эффект, «привязывающий» пользователя не только к функционалу, но и к накопленным знаниям и ресурсам. Отечественным решениям не хватает этой живой, растущей экосистемы. Вторая область – интеграция искусственного интеллекта. Развитие современных NLP-систем, особенно генеративных моделей, требует невероятных вычислительных ресурсов, огромных корпусов качественных текстов и концентрации исследовательского таланта. Создание русскоязычного аналога GPT, способного контекстно помогать в написании текста, является задачей национального масштаба, выходящей за рамки компетенции отдельной коммерческой компании-разработчика офисного ПО. Поэтому интеллектуальные функции в российских редакторах часто ограничиваются более традиционными, основанными на правилах, методами проверки орфографии и грамматики.</w:t>
      </w:r>
    </w:p>
    <w:p w14:paraId="5E4470FA" w14:textId="15CD5DCC" w:rsidR="00676F2C" w:rsidRPr="00676F2C" w:rsidRDefault="00676F2C" w:rsidP="00676F2C">
      <w:pPr>
        <w:pStyle w:val="af0"/>
        <w:rPr>
          <w:lang w:val="en-US"/>
        </w:rPr>
      </w:pPr>
      <w:r>
        <w:t xml:space="preserve">Таким образом, в отечественном контексте возникает своеобразный парадокс. С одной стороны, существует мощный административный и политический драйвер, обеспечивающий спрос и финансирование. С другой – этот же драйвер ориентирует продукт на узкий сегмент «закрытого» корпоративно-государственного рынка с его специфическими требованиями к безопасности и отчетности, что может тормозить развитие в сторону массового потребителя, для которого ключевыми являются удобство, современность и интеграция в глобальные </w:t>
      </w:r>
      <w:proofErr w:type="spellStart"/>
      <w:r>
        <w:t>workflows</w:t>
      </w:r>
      <w:proofErr w:type="spellEnd"/>
      <w:r>
        <w:t>. Разработчики оказываются перед сложным выбором: углублять специализацию под нужды госзаказчика или пытаться совершить рывок в сторону массового рынка, вступая в прямую конкуренцию не только по критерию «совместимость», но и по критериям «удовольствие от использования» и «интеллектуальные возможности».</w:t>
      </w:r>
    </w:p>
    <w:p w14:paraId="0EF2A27C" w14:textId="02942AE9" w:rsidR="00676F2C" w:rsidRPr="00676F2C" w:rsidRDefault="00676F2C" w:rsidP="00676F2C">
      <w:pPr>
        <w:pStyle w:val="23"/>
        <w:rPr>
          <w:lang w:val="en-US"/>
        </w:rPr>
      </w:pPr>
      <w:bookmarkStart w:id="52" w:name="_Toc216043680"/>
      <w:r>
        <w:lastRenderedPageBreak/>
        <w:t>1.3. Синтез ключевых противоречий и постановка проблемы исследования</w:t>
      </w:r>
      <w:bookmarkEnd w:id="52"/>
    </w:p>
    <w:p w14:paraId="555DA1F5" w14:textId="078C8BEF" w:rsidR="00676F2C" w:rsidRPr="00676F2C" w:rsidRDefault="00676F2C" w:rsidP="00676F2C">
      <w:pPr>
        <w:pStyle w:val="af0"/>
        <w:rPr>
          <w:lang w:val="en-US"/>
        </w:rPr>
      </w:pPr>
      <w:r>
        <w:t>Проведенный двусторонний анализ позволяет перейти от описания к диагностике и сформулировать стержневую проблему не как недостаток какой-либо конкретной технологии, а как совокупность фундаментальных противоречий, которые любое новое проектное решение должно будет преодолеть. Эти противоречия лежат в разных плоскостях и создают поле напряженности, в котором и предстоит вести проектирование.</w:t>
      </w:r>
    </w:p>
    <w:p w14:paraId="2027E407" w14:textId="35E0F37E" w:rsidR="00676F2C" w:rsidRPr="00676F2C" w:rsidRDefault="00676F2C" w:rsidP="00676F2C">
      <w:pPr>
        <w:pStyle w:val="af0"/>
        <w:rPr>
          <w:lang w:val="en-US"/>
        </w:rPr>
      </w:pPr>
      <w:r>
        <w:t>Первое и наиболее очевидное противоречие – это противоречие между необходимостью сохранения и требованием к инновациям. С одной стороны, любое новое решение должно быть обратно совместимым с колоссальным архивом документов в форматах DOCX и ODF, созданных за долгие годы. Это не просто техническое требование; это вопрос доверия пользователей и бесперебойности бизнес-процессов. Малейшая потеря форматирования в важном договоре или отчете дискредитирует весь продукт. Следовательно, значительная часть архитектуры должна быть посвящена точному парсингу, рендерингу и эмуляции поведения унаследованных форматов. С другой стороны, чтобы быть актуальным, продукт должен предлагать нечто принципиально новое: современную совместную работу, глубокую интеграцию ИИ, открытость для расширений. Эти новые парадигмы зачастую архитектурно антагонистичны старой модели «файл-на-диске». Совместное редактирование требует перехода к модели непрерывного потока операций, а не к работе с конечным файлом. Таким образом, система должна быть двуликой: для пользователя она должна выглядеть как привычный Word, работающий с файлами, но внутри – это распределенная база данных операций, к которой файл есть лишь частный случай экспорта.</w:t>
      </w:r>
    </w:p>
    <w:p w14:paraId="491B2B03" w14:textId="11E9EDEF" w:rsidR="00676F2C" w:rsidRPr="00676F2C" w:rsidRDefault="00676F2C" w:rsidP="00676F2C">
      <w:pPr>
        <w:pStyle w:val="af0"/>
        <w:rPr>
          <w:lang w:val="en-US"/>
        </w:rPr>
      </w:pPr>
      <w:r>
        <w:t xml:space="preserve">Второе противоречие лежит между требованиями суверенитета и безопасности и логикой облачных экосистем. Российское законодательство и политика импортозамещения предписывают контроль над инфраструктурой, </w:t>
      </w:r>
      <w:r>
        <w:lastRenderedPageBreak/>
        <w:t xml:space="preserve">данными и цепочкой поставок. Это толкает к созданию изолированных, возможно, даже </w:t>
      </w:r>
      <w:proofErr w:type="spellStart"/>
      <w:r>
        <w:t>air-gapped</w:t>
      </w:r>
      <w:proofErr w:type="spellEnd"/>
      <w:r>
        <w:t xml:space="preserve"> (изолированных от интернета) контуров развертывания. Однако самая ценная функциональность современного редактора – интеллектуальные помощники, магазины плагинов, бесшовная синхронизация между устройствами – по своей природе тяготеет к глобальным, публичным облачным сервисам и открытым сообществам разработчиков. Как создать продукт, который мог бы работать в полностью изолированной среде оборонного предприятия, но при этом для гражданского сектора предлагал бы богатство функций, зависящих от облака? Это требует модульной архитектуры, где компоненты, требующие внешней инфраструктуры (например, AI-сервис или магазин плагинов), могут быть легко заменены на локальные, одобренные регулятором аналоги, или полностью отключены без потери работоспособности ядра.</w:t>
      </w:r>
    </w:p>
    <w:p w14:paraId="7407681E" w14:textId="5659B666" w:rsidR="00676F2C" w:rsidRPr="00676F2C" w:rsidRDefault="00676F2C" w:rsidP="00676F2C">
      <w:pPr>
        <w:pStyle w:val="af0"/>
        <w:rPr>
          <w:lang w:val="en-US"/>
        </w:rPr>
      </w:pPr>
      <w:r>
        <w:t>Третье противоречие – между ориентацией на массового пользователя и спецификой локального корпоративного сектора. Массовый пользователь ценит простоту, скорость, красивый и интуитивный дизайн, наличие мобильных приложений. Корпоративный, особенно государственный, сектор требует глубокой интеграции с существующей ИТ-инфраструктурой (СЭД, системы электронной подписи, каталоги пользователей), сложных механизмов разграничения прав доступа, детализированного аудита всех действий. Эти требования часто конфликтуют: перегруженный настройками безопасности интерфейс пугает рядового пользователя, а упрощенная потребительская версия непригодна для документооборота в министерстве. Решение видится в создании адаптивного продукта, который мог бы выступать в разных «режимах» или иметь четко разделенные редакции (редакция для дома/малого бизнеса и редакция для корпораций/государства), построенные на едином ядре, но с разными наборами подключаемых модулей и политик.</w:t>
      </w:r>
    </w:p>
    <w:p w14:paraId="52611D10" w14:textId="0673F106" w:rsidR="00CD700D" w:rsidRDefault="00676F2C" w:rsidP="00676F2C">
      <w:pPr>
        <w:pStyle w:val="af0"/>
        <w:ind w:firstLine="0"/>
      </w:pPr>
      <w:r>
        <w:t xml:space="preserve">Таким образом, итоговая проблема исследования формулируется следующим образом: требуется разработать концепцию и архитектурные принципы текстового процессора, который смог бы снять ключевые противоречия между </w:t>
      </w:r>
      <w:r>
        <w:lastRenderedPageBreak/>
        <w:t>необходимостью обратной совместимости и современными облачно-</w:t>
      </w:r>
      <w:proofErr w:type="spellStart"/>
      <w:r>
        <w:t>центричными</w:t>
      </w:r>
      <w:proofErr w:type="spellEnd"/>
      <w:r>
        <w:t xml:space="preserve"> парадигмами, между требованиями технологического суверенитета и логикой открытых экосистем, между нуждами массового и корпоративно-государственного пользователя. Такой процессор не может быть ни клоном западных аналогов, ни простым развитием существующих отечественных решений. Он должен представлять собой синтез, новую архитектурную сборку, где унаследованная функциональность будет не основой, а одним из сервисов, работающих внутри более общей, гибкой и открытой платформы, изначально спроектированной для работы в условиях неопределенности и противоречивых требований. Последующие главы работы будут посвящены поиску конкретных методов, технологий и подходов, которые позволят такую архитектуру реализовать.</w:t>
      </w:r>
    </w:p>
    <w:sectPr w:rsidR="00CD700D" w:rsidSect="00891BE6">
      <w:headerReference w:type="default" r:id="rId9"/>
      <w:footerReference w:type="default" r:id="rId10"/>
      <w:pgSz w:w="11906" w:h="16838"/>
      <w:pgMar w:top="1134" w:right="850" w:bottom="1134"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4F24B" w14:textId="77777777" w:rsidR="006471AB" w:rsidRDefault="006471AB" w:rsidP="00CD700D">
      <w:pPr>
        <w:spacing w:after="0" w:line="240" w:lineRule="auto"/>
      </w:pPr>
      <w:r>
        <w:separator/>
      </w:r>
    </w:p>
  </w:endnote>
  <w:endnote w:type="continuationSeparator" w:id="0">
    <w:p w14:paraId="643777BF" w14:textId="77777777" w:rsidR="006471AB" w:rsidRDefault="006471AB" w:rsidP="00CD70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0298937"/>
      <w:docPartObj>
        <w:docPartGallery w:val="Page Numbers (Bottom of Page)"/>
        <w:docPartUnique/>
      </w:docPartObj>
    </w:sdtPr>
    <w:sdtContent>
      <w:p w14:paraId="14E10863" w14:textId="0D9824DC" w:rsidR="00891BE6" w:rsidRDefault="00891BE6">
        <w:pPr>
          <w:pStyle w:val="ae"/>
          <w:jc w:val="center"/>
        </w:pPr>
        <w:r>
          <w:fldChar w:fldCharType="begin"/>
        </w:r>
        <w:r>
          <w:instrText>PAGE   \* MERGEFORMAT</w:instrText>
        </w:r>
        <w:r>
          <w:fldChar w:fldCharType="separate"/>
        </w:r>
        <w:r>
          <w:t>2</w:t>
        </w:r>
        <w:r>
          <w:fldChar w:fldCharType="end"/>
        </w:r>
      </w:p>
    </w:sdtContent>
  </w:sdt>
  <w:p w14:paraId="2143A584" w14:textId="77777777" w:rsidR="00891BE6" w:rsidRDefault="00891BE6">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75B27" w14:textId="77777777" w:rsidR="006471AB" w:rsidRDefault="006471AB" w:rsidP="00CD700D">
      <w:pPr>
        <w:spacing w:after="0" w:line="240" w:lineRule="auto"/>
      </w:pPr>
      <w:r>
        <w:separator/>
      </w:r>
    </w:p>
  </w:footnote>
  <w:footnote w:type="continuationSeparator" w:id="0">
    <w:p w14:paraId="53937768" w14:textId="77777777" w:rsidR="006471AB" w:rsidRDefault="006471AB" w:rsidP="00CD70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ACC204" w14:textId="753B08D3" w:rsidR="00891BE6" w:rsidRDefault="00891BE6" w:rsidP="00891BE6">
    <w:pPr>
      <w:pStyle w:val="ac"/>
      <w:tabs>
        <w:tab w:val="clear" w:pos="4677"/>
        <w:tab w:val="clear" w:pos="9355"/>
        <w:tab w:val="left" w:pos="1340"/>
      </w:tabs>
    </w:pP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6885"/>
    <w:multiLevelType w:val="hybridMultilevel"/>
    <w:tmpl w:val="14A09EC0"/>
    <w:lvl w:ilvl="0" w:tplc="04190001">
      <w:start w:val="1"/>
      <w:numFmt w:val="bullet"/>
      <w:lvlText w:val=""/>
      <w:lvlJc w:val="left"/>
      <w:pPr>
        <w:ind w:left="1710" w:hanging="360"/>
      </w:pPr>
      <w:rPr>
        <w:rFonts w:ascii="Symbol" w:hAnsi="Symbol" w:hint="default"/>
      </w:rPr>
    </w:lvl>
    <w:lvl w:ilvl="1" w:tplc="04190003" w:tentative="1">
      <w:start w:val="1"/>
      <w:numFmt w:val="bullet"/>
      <w:lvlText w:val="o"/>
      <w:lvlJc w:val="left"/>
      <w:pPr>
        <w:ind w:left="2430" w:hanging="360"/>
      </w:pPr>
      <w:rPr>
        <w:rFonts w:ascii="Courier New" w:hAnsi="Courier New" w:cs="Courier New" w:hint="default"/>
      </w:rPr>
    </w:lvl>
    <w:lvl w:ilvl="2" w:tplc="04190005" w:tentative="1">
      <w:start w:val="1"/>
      <w:numFmt w:val="bullet"/>
      <w:lvlText w:val=""/>
      <w:lvlJc w:val="left"/>
      <w:pPr>
        <w:ind w:left="3150" w:hanging="360"/>
      </w:pPr>
      <w:rPr>
        <w:rFonts w:ascii="Wingdings" w:hAnsi="Wingdings" w:hint="default"/>
      </w:rPr>
    </w:lvl>
    <w:lvl w:ilvl="3" w:tplc="04190001" w:tentative="1">
      <w:start w:val="1"/>
      <w:numFmt w:val="bullet"/>
      <w:lvlText w:val=""/>
      <w:lvlJc w:val="left"/>
      <w:pPr>
        <w:ind w:left="3870" w:hanging="360"/>
      </w:pPr>
      <w:rPr>
        <w:rFonts w:ascii="Symbol" w:hAnsi="Symbol" w:hint="default"/>
      </w:rPr>
    </w:lvl>
    <w:lvl w:ilvl="4" w:tplc="04190003" w:tentative="1">
      <w:start w:val="1"/>
      <w:numFmt w:val="bullet"/>
      <w:lvlText w:val="o"/>
      <w:lvlJc w:val="left"/>
      <w:pPr>
        <w:ind w:left="4590" w:hanging="360"/>
      </w:pPr>
      <w:rPr>
        <w:rFonts w:ascii="Courier New" w:hAnsi="Courier New" w:cs="Courier New" w:hint="default"/>
      </w:rPr>
    </w:lvl>
    <w:lvl w:ilvl="5" w:tplc="04190005" w:tentative="1">
      <w:start w:val="1"/>
      <w:numFmt w:val="bullet"/>
      <w:lvlText w:val=""/>
      <w:lvlJc w:val="left"/>
      <w:pPr>
        <w:ind w:left="5310" w:hanging="360"/>
      </w:pPr>
      <w:rPr>
        <w:rFonts w:ascii="Wingdings" w:hAnsi="Wingdings" w:hint="default"/>
      </w:rPr>
    </w:lvl>
    <w:lvl w:ilvl="6" w:tplc="04190001" w:tentative="1">
      <w:start w:val="1"/>
      <w:numFmt w:val="bullet"/>
      <w:lvlText w:val=""/>
      <w:lvlJc w:val="left"/>
      <w:pPr>
        <w:ind w:left="6030" w:hanging="360"/>
      </w:pPr>
      <w:rPr>
        <w:rFonts w:ascii="Symbol" w:hAnsi="Symbol" w:hint="default"/>
      </w:rPr>
    </w:lvl>
    <w:lvl w:ilvl="7" w:tplc="04190003" w:tentative="1">
      <w:start w:val="1"/>
      <w:numFmt w:val="bullet"/>
      <w:lvlText w:val="o"/>
      <w:lvlJc w:val="left"/>
      <w:pPr>
        <w:ind w:left="6750" w:hanging="360"/>
      </w:pPr>
      <w:rPr>
        <w:rFonts w:ascii="Courier New" w:hAnsi="Courier New" w:cs="Courier New" w:hint="default"/>
      </w:rPr>
    </w:lvl>
    <w:lvl w:ilvl="8" w:tplc="04190005" w:tentative="1">
      <w:start w:val="1"/>
      <w:numFmt w:val="bullet"/>
      <w:lvlText w:val=""/>
      <w:lvlJc w:val="left"/>
      <w:pPr>
        <w:ind w:left="7470" w:hanging="360"/>
      </w:pPr>
      <w:rPr>
        <w:rFonts w:ascii="Wingdings" w:hAnsi="Wingdings" w:hint="default"/>
      </w:rPr>
    </w:lvl>
  </w:abstractNum>
  <w:abstractNum w:abstractNumId="1" w15:restartNumberingAfterBreak="0">
    <w:nsid w:val="1114725B"/>
    <w:multiLevelType w:val="hybridMultilevel"/>
    <w:tmpl w:val="768A25EA"/>
    <w:lvl w:ilvl="0" w:tplc="02F617EC">
      <w:numFmt w:val="bullet"/>
      <w:lvlText w:val=""/>
      <w:lvlJc w:val="left"/>
      <w:pPr>
        <w:ind w:left="1579" w:hanging="590"/>
      </w:pPr>
      <w:rPr>
        <w:rFonts w:ascii="Symbol" w:eastAsiaTheme="minorHAnsi" w:hAnsi="Symbol" w:cstheme="minorBidi" w:hint="default"/>
      </w:rPr>
    </w:lvl>
    <w:lvl w:ilvl="1" w:tplc="04190003" w:tentative="1">
      <w:start w:val="1"/>
      <w:numFmt w:val="bullet"/>
      <w:lvlText w:val="o"/>
      <w:lvlJc w:val="left"/>
      <w:pPr>
        <w:ind w:left="2069" w:hanging="360"/>
      </w:pPr>
      <w:rPr>
        <w:rFonts w:ascii="Courier New" w:hAnsi="Courier New" w:cs="Courier New" w:hint="default"/>
      </w:rPr>
    </w:lvl>
    <w:lvl w:ilvl="2" w:tplc="04190005" w:tentative="1">
      <w:start w:val="1"/>
      <w:numFmt w:val="bullet"/>
      <w:lvlText w:val=""/>
      <w:lvlJc w:val="left"/>
      <w:pPr>
        <w:ind w:left="2789" w:hanging="360"/>
      </w:pPr>
      <w:rPr>
        <w:rFonts w:ascii="Wingdings" w:hAnsi="Wingdings" w:hint="default"/>
      </w:rPr>
    </w:lvl>
    <w:lvl w:ilvl="3" w:tplc="04190001" w:tentative="1">
      <w:start w:val="1"/>
      <w:numFmt w:val="bullet"/>
      <w:lvlText w:val=""/>
      <w:lvlJc w:val="left"/>
      <w:pPr>
        <w:ind w:left="3509" w:hanging="360"/>
      </w:pPr>
      <w:rPr>
        <w:rFonts w:ascii="Symbol" w:hAnsi="Symbol" w:hint="default"/>
      </w:rPr>
    </w:lvl>
    <w:lvl w:ilvl="4" w:tplc="04190003" w:tentative="1">
      <w:start w:val="1"/>
      <w:numFmt w:val="bullet"/>
      <w:lvlText w:val="o"/>
      <w:lvlJc w:val="left"/>
      <w:pPr>
        <w:ind w:left="4229" w:hanging="360"/>
      </w:pPr>
      <w:rPr>
        <w:rFonts w:ascii="Courier New" w:hAnsi="Courier New" w:cs="Courier New" w:hint="default"/>
      </w:rPr>
    </w:lvl>
    <w:lvl w:ilvl="5" w:tplc="04190005" w:tentative="1">
      <w:start w:val="1"/>
      <w:numFmt w:val="bullet"/>
      <w:lvlText w:val=""/>
      <w:lvlJc w:val="left"/>
      <w:pPr>
        <w:ind w:left="4949" w:hanging="360"/>
      </w:pPr>
      <w:rPr>
        <w:rFonts w:ascii="Wingdings" w:hAnsi="Wingdings" w:hint="default"/>
      </w:rPr>
    </w:lvl>
    <w:lvl w:ilvl="6" w:tplc="04190001" w:tentative="1">
      <w:start w:val="1"/>
      <w:numFmt w:val="bullet"/>
      <w:lvlText w:val=""/>
      <w:lvlJc w:val="left"/>
      <w:pPr>
        <w:ind w:left="5669" w:hanging="360"/>
      </w:pPr>
      <w:rPr>
        <w:rFonts w:ascii="Symbol" w:hAnsi="Symbol" w:hint="default"/>
      </w:rPr>
    </w:lvl>
    <w:lvl w:ilvl="7" w:tplc="04190003" w:tentative="1">
      <w:start w:val="1"/>
      <w:numFmt w:val="bullet"/>
      <w:lvlText w:val="o"/>
      <w:lvlJc w:val="left"/>
      <w:pPr>
        <w:ind w:left="6389" w:hanging="360"/>
      </w:pPr>
      <w:rPr>
        <w:rFonts w:ascii="Courier New" w:hAnsi="Courier New" w:cs="Courier New" w:hint="default"/>
      </w:rPr>
    </w:lvl>
    <w:lvl w:ilvl="8" w:tplc="04190005" w:tentative="1">
      <w:start w:val="1"/>
      <w:numFmt w:val="bullet"/>
      <w:lvlText w:val=""/>
      <w:lvlJc w:val="left"/>
      <w:pPr>
        <w:ind w:left="7109" w:hanging="360"/>
      </w:pPr>
      <w:rPr>
        <w:rFonts w:ascii="Wingdings" w:hAnsi="Wingdings" w:hint="default"/>
      </w:rPr>
    </w:lvl>
  </w:abstractNum>
  <w:abstractNum w:abstractNumId="2" w15:restartNumberingAfterBreak="0">
    <w:nsid w:val="30777694"/>
    <w:multiLevelType w:val="multilevel"/>
    <w:tmpl w:val="B3C86C20"/>
    <w:lvl w:ilvl="0">
      <w:start w:val="1"/>
      <w:numFmt w:val="decimal"/>
      <w:lvlText w:val="%1.0."/>
      <w:lvlJc w:val="left"/>
      <w:pPr>
        <w:ind w:left="1429" w:hanging="720"/>
      </w:pPr>
      <w:rPr>
        <w:rFonts w:hint="default"/>
      </w:rPr>
    </w:lvl>
    <w:lvl w:ilvl="1">
      <w:start w:val="1"/>
      <w:numFmt w:val="decimal"/>
      <w:lvlText w:val="%1.%2."/>
      <w:lvlJc w:val="left"/>
      <w:pPr>
        <w:ind w:left="2137" w:hanging="720"/>
      </w:pPr>
      <w:rPr>
        <w:rFonts w:hint="default"/>
      </w:rPr>
    </w:lvl>
    <w:lvl w:ilvl="2">
      <w:start w:val="1"/>
      <w:numFmt w:val="decimal"/>
      <w:lvlText w:val="%1.%2.%3."/>
      <w:lvlJc w:val="left"/>
      <w:pPr>
        <w:ind w:left="2845" w:hanging="720"/>
      </w:pPr>
      <w:rPr>
        <w:rFonts w:hint="default"/>
      </w:rPr>
    </w:lvl>
    <w:lvl w:ilvl="3">
      <w:start w:val="1"/>
      <w:numFmt w:val="decimal"/>
      <w:lvlText w:val="%1.%2.%3.%4."/>
      <w:lvlJc w:val="left"/>
      <w:pPr>
        <w:ind w:left="3913" w:hanging="1080"/>
      </w:pPr>
      <w:rPr>
        <w:rFonts w:hint="default"/>
      </w:rPr>
    </w:lvl>
    <w:lvl w:ilvl="4">
      <w:start w:val="1"/>
      <w:numFmt w:val="decimal"/>
      <w:lvlText w:val="%1.%2.%3.%4.%5."/>
      <w:lvlJc w:val="left"/>
      <w:pPr>
        <w:ind w:left="4621" w:hanging="1080"/>
      </w:pPr>
      <w:rPr>
        <w:rFonts w:hint="default"/>
      </w:rPr>
    </w:lvl>
    <w:lvl w:ilvl="5">
      <w:start w:val="1"/>
      <w:numFmt w:val="decimal"/>
      <w:lvlText w:val="%1.%2.%3.%4.%5.%6."/>
      <w:lvlJc w:val="left"/>
      <w:pPr>
        <w:ind w:left="5689" w:hanging="1440"/>
      </w:pPr>
      <w:rPr>
        <w:rFonts w:hint="default"/>
      </w:rPr>
    </w:lvl>
    <w:lvl w:ilvl="6">
      <w:start w:val="1"/>
      <w:numFmt w:val="decimal"/>
      <w:lvlText w:val="%1.%2.%3.%4.%5.%6.%7."/>
      <w:lvlJc w:val="left"/>
      <w:pPr>
        <w:ind w:left="6757" w:hanging="1800"/>
      </w:pPr>
      <w:rPr>
        <w:rFonts w:hint="default"/>
      </w:rPr>
    </w:lvl>
    <w:lvl w:ilvl="7">
      <w:start w:val="1"/>
      <w:numFmt w:val="decimal"/>
      <w:lvlText w:val="%1.%2.%3.%4.%5.%6.%7.%8."/>
      <w:lvlJc w:val="left"/>
      <w:pPr>
        <w:ind w:left="7465" w:hanging="1800"/>
      </w:pPr>
      <w:rPr>
        <w:rFonts w:hint="default"/>
      </w:rPr>
    </w:lvl>
    <w:lvl w:ilvl="8">
      <w:start w:val="1"/>
      <w:numFmt w:val="decimal"/>
      <w:lvlText w:val="%1.%2.%3.%4.%5.%6.%7.%8.%9."/>
      <w:lvlJc w:val="left"/>
      <w:pPr>
        <w:ind w:left="8533" w:hanging="2160"/>
      </w:pPr>
      <w:rPr>
        <w:rFonts w:hint="default"/>
      </w:rPr>
    </w:lvl>
  </w:abstractNum>
  <w:abstractNum w:abstractNumId="3" w15:restartNumberingAfterBreak="0">
    <w:nsid w:val="34F85F42"/>
    <w:multiLevelType w:val="multilevel"/>
    <w:tmpl w:val="793A3D20"/>
    <w:lvl w:ilvl="0">
      <w:start w:val="1"/>
      <w:numFmt w:val="decimal"/>
      <w:lvlText w:val="%1.0"/>
      <w:lvlJc w:val="left"/>
      <w:pPr>
        <w:ind w:left="1069" w:hanging="360"/>
      </w:pPr>
      <w:rPr>
        <w:rFonts w:hint="default"/>
      </w:rPr>
    </w:lvl>
    <w:lvl w:ilvl="1">
      <w:start w:val="1"/>
      <w:numFmt w:val="decimal"/>
      <w:lvlText w:val="%1.%2"/>
      <w:lvlJc w:val="left"/>
      <w:pPr>
        <w:ind w:left="1777" w:hanging="360"/>
      </w:pPr>
      <w:rPr>
        <w:rFonts w:hint="default"/>
      </w:rPr>
    </w:lvl>
    <w:lvl w:ilvl="2">
      <w:start w:val="1"/>
      <w:numFmt w:val="decimal"/>
      <w:lvlText w:val="%1.%2.%3"/>
      <w:lvlJc w:val="left"/>
      <w:pPr>
        <w:ind w:left="2845" w:hanging="720"/>
      </w:pPr>
      <w:rPr>
        <w:rFonts w:hint="default"/>
      </w:rPr>
    </w:lvl>
    <w:lvl w:ilvl="3">
      <w:start w:val="1"/>
      <w:numFmt w:val="decimal"/>
      <w:lvlText w:val="%1.%2.%3.%4"/>
      <w:lvlJc w:val="left"/>
      <w:pPr>
        <w:ind w:left="3913" w:hanging="1080"/>
      </w:pPr>
      <w:rPr>
        <w:rFonts w:hint="default"/>
      </w:rPr>
    </w:lvl>
    <w:lvl w:ilvl="4">
      <w:start w:val="1"/>
      <w:numFmt w:val="decimal"/>
      <w:lvlText w:val="%1.%2.%3.%4.%5"/>
      <w:lvlJc w:val="left"/>
      <w:pPr>
        <w:ind w:left="4621" w:hanging="1080"/>
      </w:pPr>
      <w:rPr>
        <w:rFonts w:hint="default"/>
      </w:rPr>
    </w:lvl>
    <w:lvl w:ilvl="5">
      <w:start w:val="1"/>
      <w:numFmt w:val="decimal"/>
      <w:lvlText w:val="%1.%2.%3.%4.%5.%6"/>
      <w:lvlJc w:val="left"/>
      <w:pPr>
        <w:ind w:left="5689" w:hanging="1440"/>
      </w:pPr>
      <w:rPr>
        <w:rFonts w:hint="default"/>
      </w:rPr>
    </w:lvl>
    <w:lvl w:ilvl="6">
      <w:start w:val="1"/>
      <w:numFmt w:val="decimal"/>
      <w:lvlText w:val="%1.%2.%3.%4.%5.%6.%7"/>
      <w:lvlJc w:val="left"/>
      <w:pPr>
        <w:ind w:left="6397" w:hanging="1440"/>
      </w:pPr>
      <w:rPr>
        <w:rFonts w:hint="default"/>
      </w:rPr>
    </w:lvl>
    <w:lvl w:ilvl="7">
      <w:start w:val="1"/>
      <w:numFmt w:val="decimal"/>
      <w:lvlText w:val="%1.%2.%3.%4.%5.%6.%7.%8"/>
      <w:lvlJc w:val="left"/>
      <w:pPr>
        <w:ind w:left="7465" w:hanging="1800"/>
      </w:pPr>
      <w:rPr>
        <w:rFonts w:hint="default"/>
      </w:rPr>
    </w:lvl>
    <w:lvl w:ilvl="8">
      <w:start w:val="1"/>
      <w:numFmt w:val="decimal"/>
      <w:lvlText w:val="%1.%2.%3.%4.%5.%6.%7.%8.%9"/>
      <w:lvlJc w:val="left"/>
      <w:pPr>
        <w:ind w:left="8533" w:hanging="2160"/>
      </w:pPr>
      <w:rPr>
        <w:rFonts w:hint="default"/>
      </w:rPr>
    </w:lvl>
  </w:abstractNum>
  <w:abstractNum w:abstractNumId="4" w15:restartNumberingAfterBreak="0">
    <w:nsid w:val="3AE776E5"/>
    <w:multiLevelType w:val="hybridMultilevel"/>
    <w:tmpl w:val="5528629E"/>
    <w:lvl w:ilvl="0" w:tplc="5E38040C">
      <w:numFmt w:val="bullet"/>
      <w:lvlText w:val=""/>
      <w:lvlJc w:val="left"/>
      <w:pPr>
        <w:ind w:left="1779" w:hanging="790"/>
      </w:pPr>
      <w:rPr>
        <w:rFonts w:ascii="Symbol" w:eastAsiaTheme="minorHAnsi" w:hAnsi="Symbol" w:cstheme="minorBidi" w:hint="default"/>
      </w:rPr>
    </w:lvl>
    <w:lvl w:ilvl="1" w:tplc="04190003" w:tentative="1">
      <w:start w:val="1"/>
      <w:numFmt w:val="bullet"/>
      <w:lvlText w:val="o"/>
      <w:lvlJc w:val="left"/>
      <w:pPr>
        <w:ind w:left="2069" w:hanging="360"/>
      </w:pPr>
      <w:rPr>
        <w:rFonts w:ascii="Courier New" w:hAnsi="Courier New" w:cs="Courier New" w:hint="default"/>
      </w:rPr>
    </w:lvl>
    <w:lvl w:ilvl="2" w:tplc="04190005" w:tentative="1">
      <w:start w:val="1"/>
      <w:numFmt w:val="bullet"/>
      <w:lvlText w:val=""/>
      <w:lvlJc w:val="left"/>
      <w:pPr>
        <w:ind w:left="2789" w:hanging="360"/>
      </w:pPr>
      <w:rPr>
        <w:rFonts w:ascii="Wingdings" w:hAnsi="Wingdings" w:hint="default"/>
      </w:rPr>
    </w:lvl>
    <w:lvl w:ilvl="3" w:tplc="04190001" w:tentative="1">
      <w:start w:val="1"/>
      <w:numFmt w:val="bullet"/>
      <w:lvlText w:val=""/>
      <w:lvlJc w:val="left"/>
      <w:pPr>
        <w:ind w:left="3509" w:hanging="360"/>
      </w:pPr>
      <w:rPr>
        <w:rFonts w:ascii="Symbol" w:hAnsi="Symbol" w:hint="default"/>
      </w:rPr>
    </w:lvl>
    <w:lvl w:ilvl="4" w:tplc="04190003" w:tentative="1">
      <w:start w:val="1"/>
      <w:numFmt w:val="bullet"/>
      <w:lvlText w:val="o"/>
      <w:lvlJc w:val="left"/>
      <w:pPr>
        <w:ind w:left="4229" w:hanging="360"/>
      </w:pPr>
      <w:rPr>
        <w:rFonts w:ascii="Courier New" w:hAnsi="Courier New" w:cs="Courier New" w:hint="default"/>
      </w:rPr>
    </w:lvl>
    <w:lvl w:ilvl="5" w:tplc="04190005" w:tentative="1">
      <w:start w:val="1"/>
      <w:numFmt w:val="bullet"/>
      <w:lvlText w:val=""/>
      <w:lvlJc w:val="left"/>
      <w:pPr>
        <w:ind w:left="4949" w:hanging="360"/>
      </w:pPr>
      <w:rPr>
        <w:rFonts w:ascii="Wingdings" w:hAnsi="Wingdings" w:hint="default"/>
      </w:rPr>
    </w:lvl>
    <w:lvl w:ilvl="6" w:tplc="04190001" w:tentative="1">
      <w:start w:val="1"/>
      <w:numFmt w:val="bullet"/>
      <w:lvlText w:val=""/>
      <w:lvlJc w:val="left"/>
      <w:pPr>
        <w:ind w:left="5669" w:hanging="360"/>
      </w:pPr>
      <w:rPr>
        <w:rFonts w:ascii="Symbol" w:hAnsi="Symbol" w:hint="default"/>
      </w:rPr>
    </w:lvl>
    <w:lvl w:ilvl="7" w:tplc="04190003" w:tentative="1">
      <w:start w:val="1"/>
      <w:numFmt w:val="bullet"/>
      <w:lvlText w:val="o"/>
      <w:lvlJc w:val="left"/>
      <w:pPr>
        <w:ind w:left="6389" w:hanging="360"/>
      </w:pPr>
      <w:rPr>
        <w:rFonts w:ascii="Courier New" w:hAnsi="Courier New" w:cs="Courier New" w:hint="default"/>
      </w:rPr>
    </w:lvl>
    <w:lvl w:ilvl="8" w:tplc="04190005" w:tentative="1">
      <w:start w:val="1"/>
      <w:numFmt w:val="bullet"/>
      <w:lvlText w:val=""/>
      <w:lvlJc w:val="left"/>
      <w:pPr>
        <w:ind w:left="7109" w:hanging="360"/>
      </w:pPr>
      <w:rPr>
        <w:rFonts w:ascii="Wingdings" w:hAnsi="Wingdings" w:hint="default"/>
      </w:rPr>
    </w:lvl>
  </w:abstractNum>
  <w:abstractNum w:abstractNumId="5" w15:restartNumberingAfterBreak="0">
    <w:nsid w:val="6B5315A0"/>
    <w:multiLevelType w:val="hybridMultilevel"/>
    <w:tmpl w:val="931ACB6C"/>
    <w:lvl w:ilvl="0" w:tplc="0A94100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6" w15:restartNumberingAfterBreak="0">
    <w:nsid w:val="74896FE7"/>
    <w:multiLevelType w:val="hybridMultilevel"/>
    <w:tmpl w:val="A322F3D8"/>
    <w:lvl w:ilvl="0" w:tplc="5E38040C">
      <w:numFmt w:val="bullet"/>
      <w:lvlText w:val=""/>
      <w:lvlJc w:val="left"/>
      <w:pPr>
        <w:ind w:left="2769" w:hanging="790"/>
      </w:pPr>
      <w:rPr>
        <w:rFonts w:ascii="Symbol" w:eastAsiaTheme="minorHAnsi" w:hAnsi="Symbol" w:cstheme="minorBidi" w:hint="default"/>
      </w:rPr>
    </w:lvl>
    <w:lvl w:ilvl="1" w:tplc="04190003" w:tentative="1">
      <w:start w:val="1"/>
      <w:numFmt w:val="bullet"/>
      <w:lvlText w:val="o"/>
      <w:lvlJc w:val="left"/>
      <w:pPr>
        <w:ind w:left="2430" w:hanging="360"/>
      </w:pPr>
      <w:rPr>
        <w:rFonts w:ascii="Courier New" w:hAnsi="Courier New" w:cs="Courier New" w:hint="default"/>
      </w:rPr>
    </w:lvl>
    <w:lvl w:ilvl="2" w:tplc="04190005" w:tentative="1">
      <w:start w:val="1"/>
      <w:numFmt w:val="bullet"/>
      <w:lvlText w:val=""/>
      <w:lvlJc w:val="left"/>
      <w:pPr>
        <w:ind w:left="3150" w:hanging="360"/>
      </w:pPr>
      <w:rPr>
        <w:rFonts w:ascii="Wingdings" w:hAnsi="Wingdings" w:hint="default"/>
      </w:rPr>
    </w:lvl>
    <w:lvl w:ilvl="3" w:tplc="04190001" w:tentative="1">
      <w:start w:val="1"/>
      <w:numFmt w:val="bullet"/>
      <w:lvlText w:val=""/>
      <w:lvlJc w:val="left"/>
      <w:pPr>
        <w:ind w:left="3870" w:hanging="360"/>
      </w:pPr>
      <w:rPr>
        <w:rFonts w:ascii="Symbol" w:hAnsi="Symbol" w:hint="default"/>
      </w:rPr>
    </w:lvl>
    <w:lvl w:ilvl="4" w:tplc="04190003" w:tentative="1">
      <w:start w:val="1"/>
      <w:numFmt w:val="bullet"/>
      <w:lvlText w:val="o"/>
      <w:lvlJc w:val="left"/>
      <w:pPr>
        <w:ind w:left="4590" w:hanging="360"/>
      </w:pPr>
      <w:rPr>
        <w:rFonts w:ascii="Courier New" w:hAnsi="Courier New" w:cs="Courier New" w:hint="default"/>
      </w:rPr>
    </w:lvl>
    <w:lvl w:ilvl="5" w:tplc="04190005" w:tentative="1">
      <w:start w:val="1"/>
      <w:numFmt w:val="bullet"/>
      <w:lvlText w:val=""/>
      <w:lvlJc w:val="left"/>
      <w:pPr>
        <w:ind w:left="5310" w:hanging="360"/>
      </w:pPr>
      <w:rPr>
        <w:rFonts w:ascii="Wingdings" w:hAnsi="Wingdings" w:hint="default"/>
      </w:rPr>
    </w:lvl>
    <w:lvl w:ilvl="6" w:tplc="04190001" w:tentative="1">
      <w:start w:val="1"/>
      <w:numFmt w:val="bullet"/>
      <w:lvlText w:val=""/>
      <w:lvlJc w:val="left"/>
      <w:pPr>
        <w:ind w:left="6030" w:hanging="360"/>
      </w:pPr>
      <w:rPr>
        <w:rFonts w:ascii="Symbol" w:hAnsi="Symbol" w:hint="default"/>
      </w:rPr>
    </w:lvl>
    <w:lvl w:ilvl="7" w:tplc="04190003" w:tentative="1">
      <w:start w:val="1"/>
      <w:numFmt w:val="bullet"/>
      <w:lvlText w:val="o"/>
      <w:lvlJc w:val="left"/>
      <w:pPr>
        <w:ind w:left="6750" w:hanging="360"/>
      </w:pPr>
      <w:rPr>
        <w:rFonts w:ascii="Courier New" w:hAnsi="Courier New" w:cs="Courier New" w:hint="default"/>
      </w:rPr>
    </w:lvl>
    <w:lvl w:ilvl="8" w:tplc="04190005" w:tentative="1">
      <w:start w:val="1"/>
      <w:numFmt w:val="bullet"/>
      <w:lvlText w:val=""/>
      <w:lvlJc w:val="left"/>
      <w:pPr>
        <w:ind w:left="7470" w:hanging="360"/>
      </w:pPr>
      <w:rPr>
        <w:rFonts w:ascii="Wingdings" w:hAnsi="Wingdings" w:hint="default"/>
      </w:rPr>
    </w:lvl>
  </w:abstractNum>
  <w:abstractNum w:abstractNumId="7" w15:restartNumberingAfterBreak="0">
    <w:nsid w:val="749A072A"/>
    <w:multiLevelType w:val="hybridMultilevel"/>
    <w:tmpl w:val="5E36ACC4"/>
    <w:lvl w:ilvl="0" w:tplc="62E45D84">
      <w:start w:val="1"/>
      <w:numFmt w:val="decimal"/>
      <w:lvlText w:val="%1."/>
      <w:lvlJc w:val="left"/>
      <w:pPr>
        <w:tabs>
          <w:tab w:val="num" w:pos="1276"/>
        </w:tabs>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76840822"/>
    <w:multiLevelType w:val="hybridMultilevel"/>
    <w:tmpl w:val="3BE05AF6"/>
    <w:lvl w:ilvl="0" w:tplc="04190001">
      <w:start w:val="1"/>
      <w:numFmt w:val="bullet"/>
      <w:lvlText w:val=""/>
      <w:lvlJc w:val="left"/>
      <w:pPr>
        <w:ind w:left="1710" w:hanging="360"/>
      </w:pPr>
      <w:rPr>
        <w:rFonts w:ascii="Symbol" w:hAnsi="Symbol" w:hint="default"/>
      </w:rPr>
    </w:lvl>
    <w:lvl w:ilvl="1" w:tplc="04190003" w:tentative="1">
      <w:start w:val="1"/>
      <w:numFmt w:val="bullet"/>
      <w:lvlText w:val="o"/>
      <w:lvlJc w:val="left"/>
      <w:pPr>
        <w:ind w:left="2430" w:hanging="360"/>
      </w:pPr>
      <w:rPr>
        <w:rFonts w:ascii="Courier New" w:hAnsi="Courier New" w:cs="Courier New" w:hint="default"/>
      </w:rPr>
    </w:lvl>
    <w:lvl w:ilvl="2" w:tplc="04190005" w:tentative="1">
      <w:start w:val="1"/>
      <w:numFmt w:val="bullet"/>
      <w:lvlText w:val=""/>
      <w:lvlJc w:val="left"/>
      <w:pPr>
        <w:ind w:left="3150" w:hanging="360"/>
      </w:pPr>
      <w:rPr>
        <w:rFonts w:ascii="Wingdings" w:hAnsi="Wingdings" w:hint="default"/>
      </w:rPr>
    </w:lvl>
    <w:lvl w:ilvl="3" w:tplc="04190001" w:tentative="1">
      <w:start w:val="1"/>
      <w:numFmt w:val="bullet"/>
      <w:lvlText w:val=""/>
      <w:lvlJc w:val="left"/>
      <w:pPr>
        <w:ind w:left="3870" w:hanging="360"/>
      </w:pPr>
      <w:rPr>
        <w:rFonts w:ascii="Symbol" w:hAnsi="Symbol" w:hint="default"/>
      </w:rPr>
    </w:lvl>
    <w:lvl w:ilvl="4" w:tplc="04190003" w:tentative="1">
      <w:start w:val="1"/>
      <w:numFmt w:val="bullet"/>
      <w:lvlText w:val="o"/>
      <w:lvlJc w:val="left"/>
      <w:pPr>
        <w:ind w:left="4590" w:hanging="360"/>
      </w:pPr>
      <w:rPr>
        <w:rFonts w:ascii="Courier New" w:hAnsi="Courier New" w:cs="Courier New" w:hint="default"/>
      </w:rPr>
    </w:lvl>
    <w:lvl w:ilvl="5" w:tplc="04190005" w:tentative="1">
      <w:start w:val="1"/>
      <w:numFmt w:val="bullet"/>
      <w:lvlText w:val=""/>
      <w:lvlJc w:val="left"/>
      <w:pPr>
        <w:ind w:left="5310" w:hanging="360"/>
      </w:pPr>
      <w:rPr>
        <w:rFonts w:ascii="Wingdings" w:hAnsi="Wingdings" w:hint="default"/>
      </w:rPr>
    </w:lvl>
    <w:lvl w:ilvl="6" w:tplc="04190001" w:tentative="1">
      <w:start w:val="1"/>
      <w:numFmt w:val="bullet"/>
      <w:lvlText w:val=""/>
      <w:lvlJc w:val="left"/>
      <w:pPr>
        <w:ind w:left="6030" w:hanging="360"/>
      </w:pPr>
      <w:rPr>
        <w:rFonts w:ascii="Symbol" w:hAnsi="Symbol" w:hint="default"/>
      </w:rPr>
    </w:lvl>
    <w:lvl w:ilvl="7" w:tplc="04190003" w:tentative="1">
      <w:start w:val="1"/>
      <w:numFmt w:val="bullet"/>
      <w:lvlText w:val="o"/>
      <w:lvlJc w:val="left"/>
      <w:pPr>
        <w:ind w:left="6750" w:hanging="360"/>
      </w:pPr>
      <w:rPr>
        <w:rFonts w:ascii="Courier New" w:hAnsi="Courier New" w:cs="Courier New" w:hint="default"/>
      </w:rPr>
    </w:lvl>
    <w:lvl w:ilvl="8" w:tplc="04190005" w:tentative="1">
      <w:start w:val="1"/>
      <w:numFmt w:val="bullet"/>
      <w:lvlText w:val=""/>
      <w:lvlJc w:val="left"/>
      <w:pPr>
        <w:ind w:left="7470" w:hanging="360"/>
      </w:pPr>
      <w:rPr>
        <w:rFonts w:ascii="Wingdings" w:hAnsi="Wingdings" w:hint="default"/>
      </w:rPr>
    </w:lvl>
  </w:abstractNum>
  <w:num w:numId="1" w16cid:durableId="1626766417">
    <w:abstractNumId w:val="0"/>
  </w:num>
  <w:num w:numId="2" w16cid:durableId="1093162470">
    <w:abstractNumId w:val="4"/>
  </w:num>
  <w:num w:numId="3" w16cid:durableId="474881021">
    <w:abstractNumId w:val="6"/>
  </w:num>
  <w:num w:numId="4" w16cid:durableId="2088648123">
    <w:abstractNumId w:val="8"/>
  </w:num>
  <w:num w:numId="5" w16cid:durableId="375199221">
    <w:abstractNumId w:val="1"/>
  </w:num>
  <w:num w:numId="6" w16cid:durableId="5446533">
    <w:abstractNumId w:val="7"/>
  </w:num>
  <w:num w:numId="7" w16cid:durableId="1842814450">
    <w:abstractNumId w:val="5"/>
  </w:num>
  <w:num w:numId="8" w16cid:durableId="1052777589">
    <w:abstractNumId w:val="3"/>
  </w:num>
  <w:num w:numId="9" w16cid:durableId="8404630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2F7"/>
    <w:rsid w:val="00027916"/>
    <w:rsid w:val="000770C0"/>
    <w:rsid w:val="00122E50"/>
    <w:rsid w:val="001922F7"/>
    <w:rsid w:val="002A7553"/>
    <w:rsid w:val="002D6072"/>
    <w:rsid w:val="002E7FBA"/>
    <w:rsid w:val="00375A51"/>
    <w:rsid w:val="003A0567"/>
    <w:rsid w:val="003C15F1"/>
    <w:rsid w:val="004B15D8"/>
    <w:rsid w:val="006471AB"/>
    <w:rsid w:val="00676F2C"/>
    <w:rsid w:val="0073762D"/>
    <w:rsid w:val="007E5096"/>
    <w:rsid w:val="00811E84"/>
    <w:rsid w:val="0088377F"/>
    <w:rsid w:val="00891BE6"/>
    <w:rsid w:val="008B183B"/>
    <w:rsid w:val="008C7519"/>
    <w:rsid w:val="009F5348"/>
    <w:rsid w:val="00A12190"/>
    <w:rsid w:val="00B518CD"/>
    <w:rsid w:val="00BA2A7D"/>
    <w:rsid w:val="00BE6994"/>
    <w:rsid w:val="00C15984"/>
    <w:rsid w:val="00C71334"/>
    <w:rsid w:val="00CD700D"/>
    <w:rsid w:val="00D33C7F"/>
    <w:rsid w:val="00EF3E91"/>
    <w:rsid w:val="00F10BC9"/>
    <w:rsid w:val="00F17D05"/>
    <w:rsid w:val="00F970B5"/>
    <w:rsid w:val="00FA41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E03198"/>
  <w15:chartTrackingRefBased/>
  <w15:docId w15:val="{95019CBA-E636-4773-8C9F-4F8C2F8C06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922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1922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1922F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1922F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1922F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1922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922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922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922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922F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1922F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1922F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1922F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1922F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1922F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922F7"/>
    <w:rPr>
      <w:rFonts w:eastAsiaTheme="majorEastAsia" w:cstheme="majorBidi"/>
      <w:color w:val="595959" w:themeColor="text1" w:themeTint="A6"/>
    </w:rPr>
  </w:style>
  <w:style w:type="character" w:customStyle="1" w:styleId="80">
    <w:name w:val="Заголовок 8 Знак"/>
    <w:basedOn w:val="a0"/>
    <w:link w:val="8"/>
    <w:uiPriority w:val="9"/>
    <w:semiHidden/>
    <w:rsid w:val="001922F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922F7"/>
    <w:rPr>
      <w:rFonts w:eastAsiaTheme="majorEastAsia" w:cstheme="majorBidi"/>
      <w:color w:val="272727" w:themeColor="text1" w:themeTint="D8"/>
    </w:rPr>
  </w:style>
  <w:style w:type="paragraph" w:styleId="a3">
    <w:name w:val="Title"/>
    <w:basedOn w:val="a"/>
    <w:next w:val="a"/>
    <w:link w:val="a4"/>
    <w:uiPriority w:val="10"/>
    <w:qFormat/>
    <w:rsid w:val="001922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922F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922F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922F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922F7"/>
    <w:pPr>
      <w:spacing w:before="160"/>
      <w:jc w:val="center"/>
    </w:pPr>
    <w:rPr>
      <w:i/>
      <w:iCs/>
      <w:color w:val="404040" w:themeColor="text1" w:themeTint="BF"/>
    </w:rPr>
  </w:style>
  <w:style w:type="character" w:customStyle="1" w:styleId="22">
    <w:name w:val="Цитата 2 Знак"/>
    <w:basedOn w:val="a0"/>
    <w:link w:val="21"/>
    <w:uiPriority w:val="29"/>
    <w:rsid w:val="001922F7"/>
    <w:rPr>
      <w:i/>
      <w:iCs/>
      <w:color w:val="404040" w:themeColor="text1" w:themeTint="BF"/>
    </w:rPr>
  </w:style>
  <w:style w:type="paragraph" w:styleId="a7">
    <w:name w:val="List Paragraph"/>
    <w:basedOn w:val="a"/>
    <w:uiPriority w:val="34"/>
    <w:qFormat/>
    <w:rsid w:val="001922F7"/>
    <w:pPr>
      <w:ind w:left="720"/>
      <w:contextualSpacing/>
    </w:pPr>
  </w:style>
  <w:style w:type="character" w:styleId="a8">
    <w:name w:val="Intense Emphasis"/>
    <w:basedOn w:val="a0"/>
    <w:uiPriority w:val="21"/>
    <w:qFormat/>
    <w:rsid w:val="001922F7"/>
    <w:rPr>
      <w:i/>
      <w:iCs/>
      <w:color w:val="2F5496" w:themeColor="accent1" w:themeShade="BF"/>
    </w:rPr>
  </w:style>
  <w:style w:type="paragraph" w:styleId="a9">
    <w:name w:val="Intense Quote"/>
    <w:basedOn w:val="a"/>
    <w:next w:val="a"/>
    <w:link w:val="aa"/>
    <w:uiPriority w:val="30"/>
    <w:qFormat/>
    <w:rsid w:val="001922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1922F7"/>
    <w:rPr>
      <w:i/>
      <w:iCs/>
      <w:color w:val="2F5496" w:themeColor="accent1" w:themeShade="BF"/>
    </w:rPr>
  </w:style>
  <w:style w:type="character" w:styleId="ab">
    <w:name w:val="Intense Reference"/>
    <w:basedOn w:val="a0"/>
    <w:uiPriority w:val="32"/>
    <w:qFormat/>
    <w:rsid w:val="001922F7"/>
    <w:rPr>
      <w:b/>
      <w:bCs/>
      <w:smallCaps/>
      <w:color w:val="2F5496" w:themeColor="accent1" w:themeShade="BF"/>
      <w:spacing w:val="5"/>
    </w:rPr>
  </w:style>
  <w:style w:type="paragraph" w:styleId="ac">
    <w:name w:val="header"/>
    <w:basedOn w:val="a"/>
    <w:link w:val="ad"/>
    <w:uiPriority w:val="99"/>
    <w:unhideWhenUsed/>
    <w:rsid w:val="00CD700D"/>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CD700D"/>
  </w:style>
  <w:style w:type="paragraph" w:styleId="ae">
    <w:name w:val="footer"/>
    <w:basedOn w:val="a"/>
    <w:link w:val="af"/>
    <w:uiPriority w:val="99"/>
    <w:unhideWhenUsed/>
    <w:rsid w:val="00CD700D"/>
    <w:pPr>
      <w:tabs>
        <w:tab w:val="center" w:pos="4677"/>
        <w:tab w:val="right" w:pos="9355"/>
      </w:tabs>
      <w:spacing w:after="0" w:line="240" w:lineRule="auto"/>
    </w:pPr>
  </w:style>
  <w:style w:type="character" w:customStyle="1" w:styleId="af">
    <w:name w:val="Нижний колонтитул Знак"/>
    <w:basedOn w:val="a0"/>
    <w:link w:val="ae"/>
    <w:uiPriority w:val="99"/>
    <w:rsid w:val="00CD700D"/>
  </w:style>
  <w:style w:type="paragraph" w:customStyle="1" w:styleId="af0">
    <w:name w:val="Основной текст ГОСТ"/>
    <w:basedOn w:val="a"/>
    <w:link w:val="af1"/>
    <w:qFormat/>
    <w:rsid w:val="002D6072"/>
    <w:pPr>
      <w:spacing w:after="0" w:line="360" w:lineRule="auto"/>
      <w:ind w:firstLine="709"/>
      <w:jc w:val="both"/>
    </w:pPr>
    <w:rPr>
      <w:rFonts w:ascii="Times New Roman" w:hAnsi="Times New Roman"/>
      <w:sz w:val="28"/>
    </w:rPr>
  </w:style>
  <w:style w:type="character" w:customStyle="1" w:styleId="af1">
    <w:name w:val="Основной текст ГОСТ Знак"/>
    <w:basedOn w:val="a0"/>
    <w:link w:val="af0"/>
    <w:rsid w:val="002D6072"/>
    <w:rPr>
      <w:rFonts w:ascii="Times New Roman" w:hAnsi="Times New Roman"/>
      <w:sz w:val="28"/>
    </w:rPr>
  </w:style>
  <w:style w:type="paragraph" w:customStyle="1" w:styleId="11">
    <w:name w:val="Заголовок 1 ГОСТ"/>
    <w:basedOn w:val="1"/>
    <w:link w:val="12"/>
    <w:qFormat/>
    <w:rsid w:val="003A0567"/>
    <w:pPr>
      <w:keepLines w:val="0"/>
      <w:pageBreakBefore/>
      <w:widowControl w:val="0"/>
      <w:spacing w:before="0" w:after="240" w:line="360" w:lineRule="auto"/>
      <w:ind w:firstLine="709"/>
      <w:jc w:val="both"/>
    </w:pPr>
    <w:rPr>
      <w:rFonts w:ascii="Times New Roman" w:hAnsi="Times New Roman"/>
      <w:b/>
      <w:caps/>
      <w:color w:val="000000" w:themeColor="text1"/>
      <w:sz w:val="36"/>
    </w:rPr>
  </w:style>
  <w:style w:type="character" w:customStyle="1" w:styleId="12">
    <w:name w:val="Заголовок 1 ГОСТ Знак"/>
    <w:basedOn w:val="10"/>
    <w:link w:val="11"/>
    <w:rsid w:val="003A0567"/>
    <w:rPr>
      <w:rFonts w:ascii="Times New Roman" w:eastAsiaTheme="majorEastAsia" w:hAnsi="Times New Roman" w:cstheme="majorBidi"/>
      <w:b/>
      <w:caps/>
      <w:color w:val="000000" w:themeColor="text1"/>
      <w:sz w:val="36"/>
      <w:szCs w:val="40"/>
    </w:rPr>
  </w:style>
  <w:style w:type="paragraph" w:customStyle="1" w:styleId="23">
    <w:name w:val="Заголовок 2 ГОСТ"/>
    <w:basedOn w:val="11"/>
    <w:link w:val="24"/>
    <w:qFormat/>
    <w:rsid w:val="003A0567"/>
    <w:pPr>
      <w:keepLines/>
      <w:pageBreakBefore w:val="0"/>
      <w:widowControl/>
      <w:spacing w:before="480"/>
    </w:pPr>
    <w:rPr>
      <w:caps w:val="0"/>
      <w:sz w:val="32"/>
    </w:rPr>
  </w:style>
  <w:style w:type="character" w:customStyle="1" w:styleId="24">
    <w:name w:val="Заголовок 2 ГОСТ Знак"/>
    <w:basedOn w:val="12"/>
    <w:link w:val="23"/>
    <w:rsid w:val="003A0567"/>
    <w:rPr>
      <w:rFonts w:ascii="Times New Roman" w:eastAsiaTheme="majorEastAsia" w:hAnsi="Times New Roman" w:cstheme="majorBidi"/>
      <w:b/>
      <w:caps w:val="0"/>
      <w:color w:val="000000" w:themeColor="text1"/>
      <w:sz w:val="32"/>
      <w:szCs w:val="40"/>
    </w:rPr>
  </w:style>
  <w:style w:type="paragraph" w:customStyle="1" w:styleId="31">
    <w:name w:val="Заголовок 3 ГОСТ"/>
    <w:basedOn w:val="23"/>
    <w:link w:val="32"/>
    <w:qFormat/>
    <w:rsid w:val="003A0567"/>
    <w:rPr>
      <w:sz w:val="28"/>
    </w:rPr>
  </w:style>
  <w:style w:type="character" w:customStyle="1" w:styleId="32">
    <w:name w:val="Заголовок 3 ГОСТ Знак"/>
    <w:basedOn w:val="24"/>
    <w:link w:val="31"/>
    <w:rsid w:val="003A0567"/>
    <w:rPr>
      <w:rFonts w:ascii="Times New Roman" w:eastAsiaTheme="majorEastAsia" w:hAnsi="Times New Roman" w:cstheme="majorBidi"/>
      <w:b/>
      <w:caps w:val="0"/>
      <w:color w:val="000000" w:themeColor="text1"/>
      <w:sz w:val="28"/>
      <w:szCs w:val="40"/>
    </w:rPr>
  </w:style>
  <w:style w:type="paragraph" w:styleId="af2">
    <w:name w:val="TOC Heading"/>
    <w:basedOn w:val="1"/>
    <w:next w:val="a"/>
    <w:uiPriority w:val="39"/>
    <w:unhideWhenUsed/>
    <w:qFormat/>
    <w:rsid w:val="009F5348"/>
    <w:pPr>
      <w:spacing w:before="240" w:after="0"/>
      <w:outlineLvl w:val="9"/>
    </w:pPr>
    <w:rPr>
      <w:kern w:val="0"/>
      <w:sz w:val="32"/>
      <w:szCs w:val="32"/>
      <w:lang w:eastAsia="ru-RU"/>
      <w14:ligatures w14:val="none"/>
    </w:rPr>
  </w:style>
  <w:style w:type="paragraph" w:styleId="13">
    <w:name w:val="toc 1"/>
    <w:basedOn w:val="a"/>
    <w:next w:val="a"/>
    <w:autoRedefine/>
    <w:uiPriority w:val="39"/>
    <w:unhideWhenUsed/>
    <w:rsid w:val="002A7553"/>
    <w:pPr>
      <w:spacing w:after="100" w:line="360" w:lineRule="auto"/>
    </w:pPr>
    <w:rPr>
      <w:rFonts w:ascii="Times New Roman" w:hAnsi="Times New Roman"/>
      <w:sz w:val="28"/>
    </w:rPr>
  </w:style>
  <w:style w:type="character" w:styleId="af3">
    <w:name w:val="Hyperlink"/>
    <w:basedOn w:val="a0"/>
    <w:uiPriority w:val="99"/>
    <w:unhideWhenUsed/>
    <w:rsid w:val="009F5348"/>
    <w:rPr>
      <w:color w:val="0563C1" w:themeColor="hyperlink"/>
      <w:u w:val="single"/>
    </w:rPr>
  </w:style>
  <w:style w:type="paragraph" w:styleId="25">
    <w:name w:val="toc 2"/>
    <w:basedOn w:val="a"/>
    <w:next w:val="a"/>
    <w:autoRedefine/>
    <w:uiPriority w:val="39"/>
    <w:semiHidden/>
    <w:unhideWhenUsed/>
    <w:rsid w:val="002A7553"/>
    <w:pPr>
      <w:spacing w:after="100" w:line="360" w:lineRule="auto"/>
      <w:ind w:left="220"/>
    </w:pPr>
    <w:rPr>
      <w:rFonts w:ascii="Times New Roman" w:hAnsi="Times New Roman"/>
      <w:sz w:val="28"/>
    </w:rPr>
  </w:style>
  <w:style w:type="paragraph" w:styleId="33">
    <w:name w:val="toc 3"/>
    <w:basedOn w:val="a"/>
    <w:next w:val="a"/>
    <w:autoRedefine/>
    <w:uiPriority w:val="39"/>
    <w:semiHidden/>
    <w:unhideWhenUsed/>
    <w:rsid w:val="002A7553"/>
    <w:pPr>
      <w:spacing w:after="100" w:line="360" w:lineRule="auto"/>
      <w:ind w:left="440"/>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B71F8-8672-4B84-B373-F8F6EE008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14</Pages>
  <Words>3221</Words>
  <Characters>18364</Characters>
  <Application>Microsoft Office Word</Application>
  <DocSecurity>0</DocSecurity>
  <Lines>153</Lines>
  <Paragraphs>43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21542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Иван Муравьев</dc:creator>
  <cp:keywords/>
  <dc:description/>
  <cp:lastModifiedBy>Иван Муравьев</cp:lastModifiedBy>
  <cp:revision>13</cp:revision>
  <dcterms:created xsi:type="dcterms:W3CDTF">2025-12-07T18:23:00Z</dcterms:created>
  <dcterms:modified xsi:type="dcterms:W3CDTF">2025-12-07T20:48:00Z</dcterms:modified>
</cp:coreProperties>
</file>