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D3D5B" w14:textId="77777777" w:rsidR="00AD3426" w:rsidRPr="00A92659" w:rsidRDefault="00000000" w:rsidP="00A92659">
      <w:pPr>
        <w:pStyle w:val="1"/>
        <w:rPr>
          <w:lang w:val="ru-RU"/>
        </w:rPr>
      </w:pPr>
      <w:bookmarkStart w:id="0" w:name="_4ynlr6vprprg" w:colFirst="0" w:colLast="0"/>
      <w:bookmarkStart w:id="1" w:name="_Toc227437589"/>
      <w:bookmarkEnd w:id="0"/>
      <w:r w:rsidRPr="00A92659">
        <w:rPr>
          <w:lang w:val="ru-RU"/>
        </w:rPr>
        <w:t>АННОТАЦИЯ</w:t>
      </w:r>
      <w:bookmarkEnd w:id="1"/>
    </w:p>
    <w:p w14:paraId="27CFE14B" w14:textId="042B6DA0" w:rsid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Выпускная квалификационная работа посвящена разработке платформы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предназначенной для персонализированного развития профессиональных навыков пользователей в среде компьютерной игры </w:t>
      </w:r>
      <w:r>
        <w:rPr>
          <w:rFonts w:ascii="Times New Roman" w:eastAsia="Times New Roman" w:hAnsi="Times New Roman" w:cs="Times New Roman"/>
          <w:sz w:val="28"/>
          <w:szCs w:val="28"/>
        </w:rPr>
        <w:t>Dota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 с применением технологий генеративного искусственного интеллекта и архитектуры </w:t>
      </w:r>
      <w:r>
        <w:rPr>
          <w:rFonts w:ascii="Times New Roman" w:eastAsia="Times New Roman" w:hAnsi="Times New Roman" w:cs="Times New Roman"/>
          <w:sz w:val="28"/>
          <w:szCs w:val="28"/>
        </w:rPr>
        <w:t>Retrieval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Augmented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Generation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работе предложен подход к построению интеллектуальной обучающей платформы, сочетающей диалоговое взаимодействие, механизм актуализации доменной базы знаний и адаптацию рекомендаций к особенностям конкретного пользователя. Особенность решения заключается в ориентации не только на предоставление информации, но и на интеллектуальное сопровождение процесса обучения в условиях динамически изменяющегося окружения, а также в использовании адаптированных к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агентным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системам принципов </w:t>
      </w:r>
      <w:r>
        <w:rPr>
          <w:rFonts w:ascii="Times New Roman" w:eastAsia="Times New Roman" w:hAnsi="Times New Roman" w:cs="Times New Roman"/>
          <w:sz w:val="28"/>
          <w:szCs w:val="28"/>
        </w:rPr>
        <w:t>FIT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-паттерна при организации контура обновления знаний. Практическим результатом работы являются создание и апробация минимально работоспособной версии платформы, обеспечивающей формирование персонализированных рекомендаций и интерактивную поддержку пользователя.</w:t>
      </w:r>
      <w:bookmarkStart w:id="2" w:name="_5a0ub4ox8c49" w:colFirst="0" w:colLast="0"/>
      <w:bookmarkStart w:id="3" w:name="_pnki4vn3hse1" w:colFirst="0" w:colLast="0"/>
      <w:bookmarkStart w:id="4" w:name="_o49gas6z3xb4" w:colFirst="0" w:colLast="0"/>
      <w:bookmarkStart w:id="5" w:name="_iw6w3we9kwnw" w:colFirst="0" w:colLast="0"/>
      <w:bookmarkStart w:id="6" w:name="_2bupzlosxlfa" w:colFirst="0" w:colLast="0"/>
      <w:bookmarkStart w:id="7" w:name="_qknrpcflkqbe" w:colFirst="0" w:colLast="0"/>
      <w:bookmarkEnd w:id="2"/>
      <w:bookmarkEnd w:id="3"/>
      <w:bookmarkEnd w:id="4"/>
      <w:bookmarkEnd w:id="5"/>
      <w:bookmarkEnd w:id="6"/>
      <w:bookmarkEnd w:id="7"/>
    </w:p>
    <w:p w14:paraId="0EFBD30C" w14:textId="696817C9" w:rsidR="00A92659" w:rsidRDefault="00A92659" w:rsidP="00A92659">
      <w:pPr>
        <w:spacing w:line="360" w:lineRule="auto"/>
        <w:rPr>
          <w:lang w:val="ru-RU"/>
        </w:rPr>
      </w:pPr>
      <w:r>
        <w:rPr>
          <w:lang w:val="ru-RU"/>
        </w:rPr>
        <w:br w:type="page"/>
      </w:r>
    </w:p>
    <w:sdt>
      <w:sdtPr>
        <w:id w:val="-6842669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en"/>
        </w:rPr>
      </w:sdtEndPr>
      <w:sdtContent>
        <w:p w14:paraId="410BBC41" w14:textId="3252E7E1" w:rsidR="00A92659" w:rsidRPr="00A92659" w:rsidRDefault="00A92659" w:rsidP="00A92659">
          <w:pPr>
            <w:pStyle w:val="ab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  <w:lang w:val="en-US"/>
            </w:rPr>
          </w:pPr>
          <w:r w:rsidRPr="00A92659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3AEE070C" w14:textId="6A4DE1A0" w:rsidR="00A92659" w:rsidRPr="00A92659" w:rsidRDefault="00A92659" w:rsidP="00A92659">
          <w:pPr>
            <w:pStyle w:val="1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r w:rsidRPr="00A9265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9265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9265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437589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АННОТАЦИЯ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_Toc227437589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1358B" w14:textId="0D2D55B8" w:rsidR="00A92659" w:rsidRPr="00A92659" w:rsidRDefault="00A92659" w:rsidP="00A92659">
          <w:pPr>
            <w:pStyle w:val="1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590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_Toc227437590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FFBB3" w14:textId="4DF9E4C0" w:rsidR="00A92659" w:rsidRPr="00A92659" w:rsidRDefault="00A92659" w:rsidP="00A92659">
          <w:pPr>
            <w:pStyle w:val="1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591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 ТЕОРЕТИЧЕСКАЯ ЧАСТЬ. АНАЛИЗ ПРЕДМЕТНОЙ ОБЛАСТИ И ЛИТЕРАТУРНЫЙ ОБЗОР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_Toc227437591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27D293" w14:textId="4864C4CE" w:rsidR="00A92659" w:rsidRPr="00A92659" w:rsidRDefault="00A92659" w:rsidP="00A92659">
          <w:pPr>
            <w:pStyle w:val="2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592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1.1. Теоретические основания исследования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_Toc227437592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C6355C" w14:textId="031C176C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593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1.1.1. Специфика предметной области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_Toc227437593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9C9BC" w14:textId="75B24736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594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1.1.2. Ключевые понятия и подходы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_Toc227437594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D1DCB" w14:textId="7B387B00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595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1.1.3. Теоретические предпосылки использования 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GenAI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и 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RAG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_Toc227437595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CCF2F" w14:textId="7B702669" w:rsidR="00A92659" w:rsidRPr="00A92659" w:rsidRDefault="00A92659" w:rsidP="00A92659">
          <w:pPr>
            <w:pStyle w:val="2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596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1.2. Литературный обзор и анализ существующих подходов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_Toc227437596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152121" w14:textId="320789CE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597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1.2.1. Образовательные платформы с использованием 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GenAI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_Toc227437597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A4CDC5" w14:textId="451B8E9D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598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1.2.2. Инструменты игровой аналитики и киберспортивные сервисы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_Toc227437598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6F627" w14:textId="2FA6B13E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599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1.2.3. 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AI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-ассистенты общего назначения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_Toc227437599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CE0C1D" w14:textId="24613344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00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1.2.4. Сравнительный анализ существующих подходов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_Toc227437600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B37520" w14:textId="2A5205D6" w:rsidR="00A92659" w:rsidRPr="00A92659" w:rsidRDefault="00A92659" w:rsidP="00A92659">
          <w:pPr>
            <w:pStyle w:val="2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01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1.3. Ограничения существующих решений и исследовательские основания проекта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_Toc227437601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A11622" w14:textId="3FBA2CF0" w:rsidR="00A92659" w:rsidRPr="00A92659" w:rsidRDefault="00A92659" w:rsidP="00A92659">
          <w:pPr>
            <w:pStyle w:val="2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02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1.4. Выводы по теоретической части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_Toc227437602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DAD119" w14:textId="4F5843CC" w:rsidR="00A92659" w:rsidRPr="00A92659" w:rsidRDefault="00A92659" w:rsidP="00A92659">
          <w:pPr>
            <w:pStyle w:val="1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03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2. ПРАКТИЧЕСКАЯ ЧАСТЬ. СТАРТАП-КОНЦЕПЦИЯ И ПРОДУКТОВАЯ МОДЕЛЬ 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DotaSenseAI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_Toc227437603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46F24" w14:textId="1BAEF6BA" w:rsidR="00A92659" w:rsidRPr="00A92659" w:rsidRDefault="00A92659" w:rsidP="00A92659">
          <w:pPr>
            <w:pStyle w:val="2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04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2.1 Описание стартап-проекта 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DotaSenseAI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_Toc227437604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78A7B9" w14:textId="3A4DD894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05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2.1.1 Описание проекта и продукта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_Toc227437605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C7308E" w14:textId="7DF4A5A0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06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2.1.2 Проблема и актуальность проектного решения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_Toc227437606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EBB4F" w14:textId="47832619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07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2.1.3 Целевая аудитория и сегментация пользователей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_Toc227437607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4AC20" w14:textId="1706C472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08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2.1.4 Проектное решение и описание продукта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_Toc227437608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CC2D14" w14:textId="786F8855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09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2.1.5 Конкурентный анализ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_Toc227437609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A2FDB" w14:textId="00E4A7EF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10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2.1.6 Анализ рынка и рыночных тенденций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_Toc227437610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ACB5C" w14:textId="04A43EA6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11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2.1.7 Ключевые преимущества и уникальное ценностное предложение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_Toc227437611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986A5B" w14:textId="2FB49CC9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12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2.1.8 Бизнес-модель и каналы монетизации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_Toc227437612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34E80C" w14:textId="446555EC" w:rsidR="00A92659" w:rsidRPr="00A92659" w:rsidRDefault="00A92659" w:rsidP="00A92659">
          <w:pPr>
            <w:pStyle w:val="2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13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2.2 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QA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, 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QC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и тестирование платформы 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DotaSenseAI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_Toc227437613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B6D6AC" w14:textId="1539FFE3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14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2.2.1 Обеспечение качества (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QA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_Toc227437614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654CF" w14:textId="55E7AF19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15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2.2.2 Контроль качества (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QC</w:t>
            </w:r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_Toc227437615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05841" w14:textId="505DDD91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16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2.2.3 Тестирование продукта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_Toc227437616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65AED" w14:textId="6A1BD634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17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2.2.4 Инструменты тестирования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_Toc227437617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B2179" w14:textId="5CCF8F1C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18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2.2.5 Оформление дефектов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_Toc227437618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DFDDAB" w14:textId="54D82023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19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2.2.6 Результаты тестирования, статистика по дефектам.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_Toc227437619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7EA98" w14:textId="3173DBDA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20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2.2.7 Выводы по тестированию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_Toc227437620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FC4A0" w14:textId="0543A3BA" w:rsidR="00A92659" w:rsidRPr="00A92659" w:rsidRDefault="00A92659" w:rsidP="00A92659">
          <w:pPr>
            <w:pStyle w:val="2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21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 Экономическое обоснование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_Toc227437621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270E42" w14:textId="6991A13B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22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2.3.1 Основные категории затрат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_Toc227437622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AD58A" w14:textId="5E4B237E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23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2.3.2 Потенциальные результаты и модель монетизации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_Toc227437623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BEE7A0" w14:textId="77C5184F" w:rsidR="00A92659" w:rsidRPr="00A92659" w:rsidRDefault="00A92659" w:rsidP="00A92659">
          <w:pPr>
            <w:pStyle w:val="3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24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2.3.3 Оценка эффективности, рисков и масштабируемости.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_Toc227437624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C8AC74" w14:textId="5AABCFB5" w:rsidR="00A92659" w:rsidRPr="00A92659" w:rsidRDefault="00A92659" w:rsidP="00A92659">
          <w:pPr>
            <w:pStyle w:val="2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25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 Выводы по практической части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_Toc227437625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8CDB5A" w14:textId="4BF022E3" w:rsidR="00A92659" w:rsidRPr="00A92659" w:rsidRDefault="00A92659" w:rsidP="00A92659">
          <w:pPr>
            <w:pStyle w:val="1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26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_Toc227437626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C7ACE4" w14:textId="7EEFA85B" w:rsidR="00A92659" w:rsidRPr="00A92659" w:rsidRDefault="00A92659" w:rsidP="00A92659">
          <w:pPr>
            <w:pStyle w:val="10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7437627" w:history="1">
            <w:r w:rsidRPr="00A9265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_Toc227437627 \h </w:instrTex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A92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1EDCA" w14:textId="25406C37" w:rsidR="00A92659" w:rsidRDefault="00A92659" w:rsidP="00A92659">
          <w:pPr>
            <w:spacing w:line="360" w:lineRule="auto"/>
            <w:jc w:val="both"/>
          </w:pPr>
          <w:r w:rsidRPr="00A9265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9655C66" w14:textId="24FB7604" w:rsidR="00A92659" w:rsidRDefault="00A92659" w:rsidP="00A92659">
      <w:pPr>
        <w:spacing w:line="360" w:lineRule="auto"/>
        <w:jc w:val="both"/>
        <w:rPr>
          <w:lang w:val="ru-RU"/>
        </w:rPr>
      </w:pPr>
    </w:p>
    <w:p w14:paraId="5DEB315F" w14:textId="77777777" w:rsidR="00A92659" w:rsidRDefault="00A92659" w:rsidP="00A92659">
      <w:pPr>
        <w:spacing w:line="360" w:lineRule="auto"/>
        <w:rPr>
          <w:lang w:val="ru-RU"/>
        </w:rPr>
      </w:pPr>
      <w:r>
        <w:rPr>
          <w:lang w:val="ru-RU"/>
        </w:rPr>
        <w:br w:type="page"/>
      </w:r>
    </w:p>
    <w:p w14:paraId="4DCBF825" w14:textId="77777777" w:rsidR="00A92659" w:rsidRDefault="00A92659" w:rsidP="00A92659">
      <w:pPr>
        <w:spacing w:line="360" w:lineRule="auto"/>
        <w:jc w:val="both"/>
        <w:rPr>
          <w:lang w:val="ru-RU"/>
        </w:rPr>
      </w:pPr>
    </w:p>
    <w:p w14:paraId="150C0FC3" w14:textId="2011195F" w:rsidR="00AD3426" w:rsidRPr="00A92659" w:rsidRDefault="00000000" w:rsidP="00A92659">
      <w:pPr>
        <w:pStyle w:val="1"/>
        <w:rPr>
          <w:lang w:val="ru-RU"/>
        </w:rPr>
      </w:pPr>
      <w:bookmarkStart w:id="8" w:name="_Toc227437590"/>
      <w:r w:rsidRPr="00A92659">
        <w:rPr>
          <w:lang w:val="ru-RU"/>
        </w:rPr>
        <w:t>ВВЕДЕНИЕ</w:t>
      </w:r>
      <w:bookmarkEnd w:id="8"/>
    </w:p>
    <w:p w14:paraId="0AC5665D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Современная цифровая экономика предъявляет повышенные требования к скорости освоения профессиональных навыков. Особенно заметно это в динамичных предметных областях, где знания быстро устаревают, а результат зависит не только от теоретической подготовки, но и от способности применять знания в изменяющихся условиях. Одной из таких областей является киберспорт, в частности игра </w:t>
      </w:r>
      <w:r>
        <w:rPr>
          <w:rFonts w:ascii="Times New Roman" w:eastAsia="Times New Roman" w:hAnsi="Times New Roman" w:cs="Times New Roman"/>
          <w:sz w:val="28"/>
          <w:szCs w:val="28"/>
        </w:rPr>
        <w:t>Dota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2, где игроку необходимо одновременно развивать механические навыки, стратегическое мышление, командное взаимодействие и способность к быстрой адаптации.</w:t>
      </w:r>
    </w:p>
    <w:p w14:paraId="51F4ABF1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Проблема исследования заключается в том, что существующие форматы обучения в данной области в большинстве случаев не обеспечивают достаточного уровня персонализации. Традиционные гайды, видеоматериалы и статические курсы предоставляют полезную информацию, однако не учитывают индивидуальные ошибки игрока, его текущий уровень подготовки, особенности игровых матчей и динамику прогресса. Аналитические платформы предоставляют количественные показатели и статистику, но часто оставляют пользователю задачу самостоятельной интерпретации этих данных и их преобразования в практические шаги для развития навыков. В результате возникает противоречие между потребностью пользователей в персонализированном обучении и ограниченными возможностями существующих решений.</w:t>
      </w:r>
    </w:p>
    <w:p w14:paraId="32751232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Актуальность темы обусловлена развитием технологий генеративного искусственного интеллекта и архитектур, обеспечивающих более точную и контекстно-зависимую работу интеллектуальных систем. Использование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открывает возможность построения диалоговых обучающих сценариев, а применение подхода </w:t>
      </w:r>
      <w:r>
        <w:rPr>
          <w:rFonts w:ascii="Times New Roman" w:eastAsia="Times New Roman" w:hAnsi="Times New Roman" w:cs="Times New Roman"/>
          <w:sz w:val="28"/>
          <w:szCs w:val="28"/>
        </w:rPr>
        <w:t>Retrieval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Augmented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Generation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опираться на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внешнюю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повышать релевантность формируемых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рекомендаций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динамичной среды </w:t>
      </w:r>
      <w:r>
        <w:rPr>
          <w:rFonts w:ascii="Times New Roman" w:eastAsia="Times New Roman" w:hAnsi="Times New Roman" w:cs="Times New Roman"/>
          <w:sz w:val="28"/>
          <w:szCs w:val="28"/>
        </w:rPr>
        <w:t>Dota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2 это</w:t>
      </w:r>
      <w:proofErr w:type="gram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особенно важно, поскольку обучающая система должна учитывать изменения патчей, меты (</w:t>
      </w:r>
      <w:r>
        <w:rPr>
          <w:rFonts w:ascii="Times New Roman" w:eastAsia="Times New Roman" w:hAnsi="Times New Roman" w:cs="Times New Roman"/>
          <w:sz w:val="28"/>
          <w:szCs w:val="28"/>
        </w:rPr>
        <w:t>META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Most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Effective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Tactic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Available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) и игровых стратегий.</w:t>
      </w:r>
    </w:p>
    <w:p w14:paraId="5047D33E" w14:textId="5C82290A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Выбор темы обусловлен как научным, так и прикладным интересом. С одной стороны, работа позволяет исследовать возможность построения персонализированной обучающей системы на основе сочетания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RAG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мультиагентно</w:t>
      </w:r>
      <w:r w:rsid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подхода. С другой стороны, тема имеет выраженную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стартапную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направленность, поскольку ориентирована на создание прикладной цифровой платформы, способной решать реальную пользовательскую задачу: предоставлять масштабируемую интеллектуальную поддержку в процессе развития игровых и профессиональных навыков. В отличие от индивидуального коучинга, такой подход потенциально позволяет обеспечить более широкий доступ к персонализированным рекомендациям и сопровождению. Дополнительную значимость теме придает необходимость разработки механизма актуализации базы знаний, основанного на принципах непрерывного обновления данных и конфигураций для динамически изменяющихся интеллектуальных систем.</w:t>
      </w:r>
    </w:p>
    <w:p w14:paraId="6E7FCB83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Целью выпускной квалификационной работы является разработка программной платформы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развития профессиональных навыков пользователей с использованием технологий генеративного искусственного интеллекта и архитектуры извлечения с генерацией, обеспечивающей персонализированное обучение, интеллектуальную поддержку и адаптацию образовательного контекста.</w:t>
      </w:r>
    </w:p>
    <w:p w14:paraId="37AF4033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6AA84F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работы платформа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рассматривается как интеллектуальная система, объединяющая анализ пользовательских данных, доменную базу знаний и взаимодействие со специализированными ИИ-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агентами. Важным элементом предлагаемого подхода является механизм актуализации базы знаний, основанный на принципах непрерывной интеграции и обновления знаний для динамических интеллектуальных систем и обеспечивающий своевременное обновление доменного контекста. Предполагается, что такая организация позволит повысить качество интерпретации данных, точность рекомендаций и адаптивность образовательных функций.</w:t>
      </w:r>
      <w:r w:rsidRPr="00A92659">
        <w:rPr>
          <w:rFonts w:ascii="Times New Roman" w:eastAsia="Times New Roman" w:hAnsi="Times New Roman" w:cs="Times New Roman"/>
          <w:color w:val="6AA84F"/>
          <w:sz w:val="28"/>
          <w:szCs w:val="28"/>
          <w:lang w:val="ru-RU"/>
        </w:rPr>
        <w:t xml:space="preserve"> </w:t>
      </w:r>
    </w:p>
    <w:p w14:paraId="593EB5AC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Практическая значимость работы состоит в разработке концепции и архитектуры платформы, ориентированной на применение в реальных условиях и дальнейшее развитие в формате стартап-проекта. </w:t>
      </w:r>
    </w:p>
    <w:p w14:paraId="55CC7CD2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Теоретическая значимость заключается в обосновании применимости подхода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RAG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построения персонализированных обучающих систем в сложной и быстро изменяющейся предметной области.</w:t>
      </w:r>
    </w:p>
    <w:p w14:paraId="20DD6F5D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060BEA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03F4A4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CCE8E3" w14:textId="77777777" w:rsidR="00AD3426" w:rsidRPr="00A92659" w:rsidRDefault="00000000" w:rsidP="00A92659">
      <w:pPr>
        <w:pStyle w:val="2"/>
        <w:rPr>
          <w:sz w:val="40"/>
          <w:szCs w:val="40"/>
          <w:lang w:val="ru-RU"/>
        </w:rPr>
      </w:pPr>
      <w:bookmarkStart w:id="9" w:name="_rowe1b31785g" w:colFirst="0" w:colLast="0"/>
      <w:bookmarkEnd w:id="9"/>
      <w:r w:rsidRPr="00A92659">
        <w:rPr>
          <w:lang w:val="ru-RU"/>
        </w:rPr>
        <w:br w:type="page"/>
      </w:r>
    </w:p>
    <w:p w14:paraId="670EED82" w14:textId="77777777" w:rsidR="00AD3426" w:rsidRPr="00A92659" w:rsidRDefault="00000000" w:rsidP="00A92659">
      <w:pPr>
        <w:pStyle w:val="1"/>
        <w:rPr>
          <w:sz w:val="28"/>
          <w:szCs w:val="28"/>
          <w:lang w:val="ru-RU"/>
        </w:rPr>
      </w:pPr>
      <w:bookmarkStart w:id="10" w:name="_vpeykzsx6ie" w:colFirst="0" w:colLast="0"/>
      <w:bookmarkStart w:id="11" w:name="_Toc227437591"/>
      <w:bookmarkEnd w:id="10"/>
      <w:r w:rsidRPr="00A92659">
        <w:rPr>
          <w:sz w:val="40"/>
          <w:szCs w:val="40"/>
          <w:lang w:val="ru-RU"/>
        </w:rPr>
        <w:lastRenderedPageBreak/>
        <w:t xml:space="preserve">1. </w:t>
      </w:r>
      <w:r w:rsidRPr="00A92659">
        <w:rPr>
          <w:lang w:val="ru-RU"/>
        </w:rPr>
        <w:t>ТЕОРЕТИЧЕСКАЯ ЧАСТЬ. АНАЛИЗ ПРЕДМЕТНОЙ ОБЛАСТИ И ЛИТЕРАТУРНЫЙ ОБЗОР</w:t>
      </w:r>
      <w:bookmarkEnd w:id="11"/>
    </w:p>
    <w:p w14:paraId="42BA7209" w14:textId="77777777" w:rsidR="00AD3426" w:rsidRPr="00A92659" w:rsidRDefault="00000000" w:rsidP="00A92659">
      <w:pPr>
        <w:pStyle w:val="2"/>
        <w:rPr>
          <w:lang w:val="ru-RU"/>
        </w:rPr>
      </w:pPr>
      <w:bookmarkStart w:id="12" w:name="_pl0hmfk5b4ec" w:colFirst="0" w:colLast="0"/>
      <w:bookmarkStart w:id="13" w:name="_Toc227437592"/>
      <w:bookmarkEnd w:id="12"/>
      <w:r w:rsidRPr="00A92659">
        <w:rPr>
          <w:lang w:val="ru-RU"/>
        </w:rPr>
        <w:t>1.1. Теоретические основания исследования</w:t>
      </w:r>
      <w:bookmarkEnd w:id="13"/>
    </w:p>
    <w:p w14:paraId="05B5ACFF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14" w:name="_sxc0xwbllew" w:colFirst="0" w:colLast="0"/>
      <w:bookmarkStart w:id="15" w:name="_Toc227437593"/>
      <w:bookmarkEnd w:id="14"/>
      <w:r w:rsidRPr="00A92659">
        <w:rPr>
          <w:lang w:val="ru-RU"/>
        </w:rPr>
        <w:t>1.1.1. Специфика предметной области</w:t>
      </w:r>
      <w:bookmarkEnd w:id="15"/>
    </w:p>
    <w:p w14:paraId="25BA716E" w14:textId="77777777" w:rsidR="00AD3426" w:rsidRPr="00A92659" w:rsidRDefault="00AD3426" w:rsidP="00A92659">
      <w:pPr>
        <w:spacing w:line="360" w:lineRule="auto"/>
        <w:jc w:val="both"/>
        <w:rPr>
          <w:lang w:val="ru-RU"/>
        </w:rPr>
      </w:pPr>
    </w:p>
    <w:p w14:paraId="7C9E44AD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рассматривается в контексте цифровых образовательных систем, ориентированных на персонализированное развитие навыков в динамичной предметной области. Для обоснования проектных решений в данной главе систематизируются ключевые понятия, анализируются исследования и релевантные технологические решения, а также выявляются ограничения существующих подходов в контексте применения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RAG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BD9822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Предметная область развития профессиональных навыков в </w:t>
      </w:r>
      <w:r>
        <w:rPr>
          <w:rFonts w:ascii="Times New Roman" w:eastAsia="Times New Roman" w:hAnsi="Times New Roman" w:cs="Times New Roman"/>
          <w:sz w:val="28"/>
          <w:szCs w:val="28"/>
        </w:rPr>
        <w:t>Dota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 характеризуется высокой динамичностью, поскольку игровая среда регулярно изменяется вместе с выходом новых обновлений, корректировками баланса и развитием пользовательских стратегий. Это означает, что образовательная поддержка в таком домене должна учитывать не только общий уровень подготовки пользователя, но и актуальное состояние игровых тенденций. По этой причине статические обучающие материалы не способны в полной мере обеспечивать эффективную поддержку пользователя, поскольку содержащиеся в них сведения быстро теряют актуальность, а качество принятия решений все в большей степени определяется способностью интерпретировать конкретные игровые ситуации с учетом текущего контекста.</w:t>
      </w:r>
    </w:p>
    <w:p w14:paraId="2A8230C9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Дополнительная сложность связана с необходимостью персонализации обучения. Исследования в области </w:t>
      </w:r>
      <w:r>
        <w:rPr>
          <w:rFonts w:ascii="Times New Roman" w:eastAsia="Times New Roman" w:hAnsi="Times New Roman" w:cs="Times New Roman"/>
          <w:sz w:val="28"/>
          <w:szCs w:val="28"/>
        </w:rPr>
        <w:t>adaptive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learning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показывают, что результативность образовательной среды повышается, когда содержание, объяснение и траектория обучения подстраиваются под индивидуальные особенности пользователя. В игровой аналитике этот принцип особенно важен, поскольку один и тот же набор статистических показателей может требовать разной интерпретации в зависимости от уровня игрока, его роли, типичных ошибок и целей развития.</w:t>
      </w:r>
    </w:p>
    <w:p w14:paraId="5F966017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F140BA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16" w:name="_6lc1rr7st7ql" w:colFirst="0" w:colLast="0"/>
      <w:bookmarkStart w:id="17" w:name="_Toc227437594"/>
      <w:bookmarkEnd w:id="16"/>
      <w:r w:rsidRPr="00A92659">
        <w:rPr>
          <w:lang w:val="ru-RU"/>
        </w:rPr>
        <w:t>1.1.2. Ключевые понятия и подходы</w:t>
      </w:r>
      <w:bookmarkEnd w:id="17"/>
    </w:p>
    <w:p w14:paraId="104CE867" w14:textId="77777777" w:rsidR="00AD3426" w:rsidRPr="00A92659" w:rsidRDefault="00AD3426" w:rsidP="00A92659">
      <w:pPr>
        <w:spacing w:line="360" w:lineRule="auto"/>
        <w:jc w:val="both"/>
        <w:rPr>
          <w:lang w:val="ru-RU"/>
        </w:rPr>
      </w:pPr>
    </w:p>
    <w:p w14:paraId="717C802C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Для корректного теоретического анализа необходимо определить основные понятия, на которых строится работа. Под персонализированным обучением в настоящем исследовании понимается форма интеллектуального сопровождения, при котором рекомендации, объяснения и обучающие сценарии адаптируются к уровню пользователя, его опыту, типичным ошибкам и текущим целям развития. В отличие от универсального обучающего контента, такой подход предполагает учет индивидуального контекста и поддержку адаптивной образовательной траектории.</w:t>
      </w:r>
    </w:p>
    <w:p w14:paraId="504E0022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Под генеративным искусственным интеллектом понимаются модели, способные формировать осмысленные ответы, объяснения и рекомендации на естественном языке. Существенную роль в развитии таких систем играют большие языковые модели (</w:t>
      </w:r>
      <w:r>
        <w:rPr>
          <w:rFonts w:ascii="Times New Roman" w:eastAsia="Times New Roman" w:hAnsi="Times New Roman" w:cs="Times New Roman"/>
          <w:sz w:val="28"/>
          <w:szCs w:val="28"/>
        </w:rPr>
        <w:t>Large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Language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Models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обученные на больших массивах текстовых данных и способные решать широкий круг задач, связанных с пониманием и генерацией текста. В образовательных и прикладных системах их значимость связана с возможностью поддерживать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диалог, варьировать глубину объяснения и подстраивать логику ответа под конкретную ситуацию пользователя.</w:t>
      </w:r>
    </w:p>
    <w:p w14:paraId="5B6804C5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Архитектура </w:t>
      </w:r>
      <w:r>
        <w:rPr>
          <w:rFonts w:ascii="Times New Roman" w:eastAsia="Times New Roman" w:hAnsi="Times New Roman" w:cs="Times New Roman"/>
          <w:sz w:val="28"/>
          <w:szCs w:val="28"/>
        </w:rPr>
        <w:t>Retrieval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Augmented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Generation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рассматривается как способ повышения качества и актуальности генерации за счет обращения к внешней базе знаний. В рамках данного подхода система не ограничивается внутренними параметрами модели, а извлекает релевантный контекст из специально подготовленного корпуса данных и использует его при формировании ответа, что особенно важно для </w:t>
      </w:r>
      <w:r>
        <w:rPr>
          <w:rFonts w:ascii="Times New Roman" w:eastAsia="Times New Roman" w:hAnsi="Times New Roman" w:cs="Times New Roman"/>
          <w:sz w:val="28"/>
          <w:szCs w:val="28"/>
        </w:rPr>
        <w:t>knowledge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intensive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задач.</w:t>
      </w:r>
    </w:p>
    <w:p w14:paraId="408BF366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 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-агентом в работе понимается специализированный программный компонент, который выполняет ограниченный класс задач в рамках общего пользовательского сценария.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Мультиагентный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подход, в свою очередь, предполагает распределение задач между такими компонентами, что повышает управляемость системы, упрощает развитие архитектуры и снижает риск контекстной перегрузки отдельных </w:t>
      </w:r>
      <w:proofErr w:type="gram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модулей .</w:t>
      </w:r>
      <w:proofErr w:type="gramEnd"/>
    </w:p>
    <w:p w14:paraId="5405773B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FIT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-паттерн в данной работе рассматривается как архитектурный принцип, позволяющий согласовать процессы обновления знаний, хранения подготовленных представлений, управления конфигурациями агентов и последующего использования этих компонентов в пользовательском контуре. В среде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этот принцип используется в адаптированном виде применительно к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агентной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RAG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-ориентированной системе.</w:t>
      </w:r>
    </w:p>
    <w:p w14:paraId="70BBF0D7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136336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18" w:name="_304ke1uk5qaq" w:colFirst="0" w:colLast="0"/>
      <w:bookmarkStart w:id="19" w:name="_Toc227437595"/>
      <w:bookmarkEnd w:id="18"/>
      <w:r w:rsidRPr="00A92659">
        <w:rPr>
          <w:lang w:val="ru-RU"/>
        </w:rPr>
        <w:t xml:space="preserve">1.1.3. Теоретические предпосылки использования </w:t>
      </w:r>
      <w:proofErr w:type="spellStart"/>
      <w:r>
        <w:t>GenAI</w:t>
      </w:r>
      <w:proofErr w:type="spellEnd"/>
      <w:r w:rsidRPr="00A92659">
        <w:rPr>
          <w:lang w:val="ru-RU"/>
        </w:rPr>
        <w:t xml:space="preserve"> и </w:t>
      </w:r>
      <w:r>
        <w:t>RAG</w:t>
      </w:r>
      <w:bookmarkEnd w:id="19"/>
    </w:p>
    <w:p w14:paraId="03D1F93F" w14:textId="77777777" w:rsidR="00AD3426" w:rsidRPr="00A92659" w:rsidRDefault="00AD3426" w:rsidP="00A92659">
      <w:pPr>
        <w:spacing w:line="360" w:lineRule="auto"/>
        <w:jc w:val="both"/>
        <w:rPr>
          <w:lang w:val="ru-RU"/>
        </w:rPr>
      </w:pPr>
    </w:p>
    <w:p w14:paraId="29538549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Развитие больших языковых моделей открывает возможность создания персонализированных ИИ-агентов, способных подстраивать объяснение под уровень пользователя, поддерживать диалог в интерактивном режиме и учитывать историю взаимодействия. В образовательном контексте это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особенно важно, поскольку позволяет перейти от универсальных рекомендаций к более индивидуализированному сопровождению, в котором система не только отвечает на вопрос, но и уточняет контекст, выявляет пробелы в понимании и предлагает следующие шаги обучения.</w:t>
      </w:r>
    </w:p>
    <w:p w14:paraId="042CF91F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Однако применение больших языковых моделей в чистом виде ограничено риском галлюцинаций, неоднородностью качества ответов и использованием устаревшей информации. Именно поэтому перспективным архитектурным решением выступает подход </w:t>
      </w:r>
      <w:r>
        <w:rPr>
          <w:rFonts w:ascii="Times New Roman" w:eastAsia="Times New Roman" w:hAnsi="Times New Roman" w:cs="Times New Roman"/>
          <w:sz w:val="28"/>
          <w:szCs w:val="28"/>
        </w:rPr>
        <w:t>Retrieval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Augmented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Generation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, при котором генерация ответа дополняется обращением к внешней базе знаний. За счет семантического поиска в векторном индексе система может извлекать релевантные материалы, опираться на них при формировании ответа и тем самым обеспечивать большую корректность и актуальность рекомендаций.</w:t>
      </w:r>
    </w:p>
    <w:p w14:paraId="4C5DC532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динамических предметных областей принципиальное значение имеет не только наличие базы знаний как таковой, но и своевременность ее обновления. Если доменные данные, на которые опирается система, не актуализируются с необходимой скоростью, даже корректно организованный </w:t>
      </w:r>
      <w:r>
        <w:rPr>
          <w:rFonts w:ascii="Times New Roman" w:eastAsia="Times New Roman" w:hAnsi="Times New Roman" w:cs="Times New Roman"/>
          <w:sz w:val="28"/>
          <w:szCs w:val="28"/>
        </w:rPr>
        <w:t>RAG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-механизм начинает воспроизводить устаревший контекст и снижает практическую ценность рекомендаций. По этой причине в теоретической модели подобной системы необходимо учитывать контур автоматизированного сбора, обработки, проверки и загрузки новых знаний.</w:t>
      </w:r>
    </w:p>
    <w:p w14:paraId="4462EC13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0777BC" w14:textId="77777777" w:rsidR="00AD3426" w:rsidRPr="00A92659" w:rsidRDefault="00000000" w:rsidP="00A92659">
      <w:pPr>
        <w:pStyle w:val="2"/>
        <w:rPr>
          <w:lang w:val="ru-RU"/>
        </w:rPr>
      </w:pPr>
      <w:bookmarkStart w:id="20" w:name="_z4clg04c5yi1" w:colFirst="0" w:colLast="0"/>
      <w:bookmarkStart w:id="21" w:name="_Toc227437596"/>
      <w:bookmarkEnd w:id="20"/>
      <w:r w:rsidRPr="00A92659">
        <w:rPr>
          <w:lang w:val="ru-RU"/>
        </w:rPr>
        <w:t>1.2. Литературный обзор и анализ существующих подходов</w:t>
      </w:r>
      <w:bookmarkEnd w:id="21"/>
    </w:p>
    <w:p w14:paraId="1389312E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22" w:name="_cbvfqhnw5pq2" w:colFirst="0" w:colLast="0"/>
      <w:bookmarkStart w:id="23" w:name="_Toc227437597"/>
      <w:bookmarkEnd w:id="22"/>
      <w:r w:rsidRPr="00A92659">
        <w:rPr>
          <w:lang w:val="ru-RU"/>
        </w:rPr>
        <w:t xml:space="preserve">1.2.1. Образовательные платформы с использованием </w:t>
      </w:r>
      <w:proofErr w:type="spellStart"/>
      <w:r>
        <w:t>GenAI</w:t>
      </w:r>
      <w:bookmarkEnd w:id="23"/>
      <w:proofErr w:type="spellEnd"/>
    </w:p>
    <w:p w14:paraId="113068F0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Исследования, посвященные использованию больших языковых моделей в роли виртуальных тьюторов, показывают, что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способен поддерживать объяснение учебного материала, задавать уточняющие вопросы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и адаптировать форму ответа к обучающемуся. Практическое подтверждение этого подхода демонстрируют современные образовательные платформы. Показательным примером является </w:t>
      </w:r>
      <w:r>
        <w:rPr>
          <w:rFonts w:ascii="Times New Roman" w:eastAsia="Times New Roman" w:hAnsi="Times New Roman" w:cs="Times New Roman"/>
          <w:sz w:val="28"/>
          <w:szCs w:val="28"/>
        </w:rPr>
        <w:t>Khan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Academy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решением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Khanmigo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sz w:val="28"/>
          <w:szCs w:val="28"/>
        </w:rPr>
        <w:t>GPT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-4 используется в формате ИИ-тьютора, который не просто выдает готовый ответ, а направляет ученика через систему вопросов и опирается на образовательный контент самой платформы.</w:t>
      </w:r>
    </w:p>
    <w:p w14:paraId="09366DA6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Другим значимым примером является </w:t>
      </w:r>
      <w:r>
        <w:rPr>
          <w:rFonts w:ascii="Times New Roman" w:eastAsia="Times New Roman" w:hAnsi="Times New Roman" w:cs="Times New Roman"/>
          <w:sz w:val="28"/>
          <w:szCs w:val="28"/>
        </w:rPr>
        <w:t>Duolingo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Max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sz w:val="28"/>
          <w:szCs w:val="28"/>
        </w:rPr>
        <w:t>GPT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-4 используется в интерактивных функциях `</w:t>
      </w:r>
      <w:r>
        <w:rPr>
          <w:rFonts w:ascii="Times New Roman" w:eastAsia="Times New Roman" w:hAnsi="Times New Roman" w:cs="Times New Roman"/>
          <w:sz w:val="28"/>
          <w:szCs w:val="28"/>
        </w:rPr>
        <w:t>Video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Call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` и `</w:t>
      </w:r>
      <w:r>
        <w:rPr>
          <w:rFonts w:ascii="Times New Roman" w:eastAsia="Times New Roman" w:hAnsi="Times New Roman" w:cs="Times New Roman"/>
          <w:sz w:val="28"/>
          <w:szCs w:val="28"/>
        </w:rPr>
        <w:t>Roleplay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`. Эти сценарии ориентированы на разговорную практику, моделирование реальных ситуаций общения и последующую обратную связь по ответам пользователя. Данный опыт показывает, что генеративные модели особенно эффективны там, где важны практика, обратная связь и адаптация к действиям обучающегося. Однако обе платформы ориентированы на классические образовательные сценарии, поэтому их механики не могут быть напрямую перенесены в среду </w:t>
      </w:r>
      <w:r>
        <w:rPr>
          <w:rFonts w:ascii="Times New Roman" w:eastAsia="Times New Roman" w:hAnsi="Times New Roman" w:cs="Times New Roman"/>
          <w:sz w:val="28"/>
          <w:szCs w:val="28"/>
        </w:rPr>
        <w:t>Dota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 без учета доменной специфики, игровых данных и постоянно меняющегося контекста.</w:t>
      </w:r>
    </w:p>
    <w:p w14:paraId="08191E19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A45FAD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24" w:name="_mhbix8n44lkx" w:colFirst="0" w:colLast="0"/>
      <w:bookmarkStart w:id="25" w:name="_Toc227437598"/>
      <w:bookmarkEnd w:id="24"/>
      <w:r w:rsidRPr="00A92659">
        <w:rPr>
          <w:lang w:val="ru-RU"/>
        </w:rPr>
        <w:t>1.2.2. Инструменты игровой аналитики и киберспортивные сервисы</w:t>
      </w:r>
      <w:bookmarkEnd w:id="25"/>
    </w:p>
    <w:p w14:paraId="2AF74B56" w14:textId="77777777" w:rsidR="00AD3426" w:rsidRPr="00A92659" w:rsidRDefault="00AD3426" w:rsidP="00A92659">
      <w:pPr>
        <w:spacing w:line="360" w:lineRule="auto"/>
        <w:jc w:val="both"/>
        <w:rPr>
          <w:lang w:val="ru-RU"/>
        </w:rPr>
      </w:pPr>
    </w:p>
    <w:p w14:paraId="6C11F3C3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сегменте киберспорта и игровой аналитики широко распространены решения, ориентированные на сбор, обработку и визуализацию послематчевых данных. Наиболее показательными примерами для домена </w:t>
      </w:r>
      <w:r>
        <w:rPr>
          <w:rFonts w:ascii="Times New Roman" w:eastAsia="Times New Roman" w:hAnsi="Times New Roman" w:cs="Times New Roman"/>
          <w:sz w:val="28"/>
          <w:szCs w:val="28"/>
        </w:rPr>
        <w:t>Dota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 являются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OpenDota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STRATZ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, предоставляющие статистику по матчам, героям, игрокам и игровым тенденциям. Их сильной стороной является аналитическая глубина и доступ к объективным игровым данным, что делает такие платформы важным источником контекста для последующего анализа.</w:t>
      </w:r>
    </w:p>
    <w:p w14:paraId="07C171A9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Однако основной фокус подобных сервисов сделан на представлении метрик и отчетности, а не на обучающем диалоге. Пользователь получает результат анализа, но, как правило, вынужден самостоятельно интерпретировать его и переводить в практические шаги по развитию навыков. Следовательно, существующие аналитические инструменты хорошо решают задачу предоставления данных, но недостаточно поддерживают задачу персонализированного обучения и объяснения рекомендаций.</w:t>
      </w:r>
    </w:p>
    <w:p w14:paraId="23321093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B2A960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26" w:name="_vcd3kqwyzri" w:colFirst="0" w:colLast="0"/>
      <w:bookmarkStart w:id="27" w:name="_Toc227437599"/>
      <w:bookmarkEnd w:id="26"/>
      <w:r w:rsidRPr="00A92659">
        <w:rPr>
          <w:lang w:val="ru-RU"/>
        </w:rPr>
        <w:t xml:space="preserve">1.2.3. </w:t>
      </w:r>
      <w:r>
        <w:t>AI</w:t>
      </w:r>
      <w:r w:rsidRPr="00A92659">
        <w:rPr>
          <w:lang w:val="ru-RU"/>
        </w:rPr>
        <w:t>-ассистенты общего назначения</w:t>
      </w:r>
      <w:bookmarkEnd w:id="27"/>
    </w:p>
    <w:p w14:paraId="2B1896C7" w14:textId="77777777" w:rsidR="00AD3426" w:rsidRPr="00A92659" w:rsidRDefault="00AD3426" w:rsidP="00A92659">
      <w:pPr>
        <w:spacing w:line="360" w:lineRule="auto"/>
        <w:jc w:val="both"/>
        <w:rPr>
          <w:lang w:val="ru-RU"/>
        </w:rPr>
      </w:pPr>
    </w:p>
    <w:p w14:paraId="695D0E08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Отдельную категорию представляют ИИ-ассистенты общего назначения, такие как </w:t>
      </w:r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Claude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Gemini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Они способны отвечать на вопросы о </w:t>
      </w:r>
      <w:r>
        <w:rPr>
          <w:rFonts w:ascii="Times New Roman" w:eastAsia="Times New Roman" w:hAnsi="Times New Roman" w:cs="Times New Roman"/>
          <w:sz w:val="28"/>
          <w:szCs w:val="28"/>
        </w:rPr>
        <w:t>Dota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 и давать общие рекомендации, однако их ответы не всегда учитывают актуальное состояние игры, специфику текущего патча и индивидуальные особенности конкретного пользователя. Кроме того, такие системы, как правило, не интегрированы с персональными игровыми данными, а значит не могут формировать рекомендации на основе реальной истории матчей и поведенческих паттернов. В результате они удобны как универсальные помощники, но не заменяют специализированную обучающую платформу с выраженным доменным контекстом, механизмами </w:t>
      </w:r>
      <w:r>
        <w:rPr>
          <w:rFonts w:ascii="Times New Roman" w:eastAsia="Times New Roman" w:hAnsi="Times New Roman" w:cs="Times New Roman"/>
          <w:sz w:val="28"/>
          <w:szCs w:val="28"/>
        </w:rPr>
        <w:t>retrieval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возможностью опоры на проверяемую базу знаний.</w:t>
      </w:r>
    </w:p>
    <w:p w14:paraId="31F03C86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4E9E91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28" w:name="_pcz0gjowvynq" w:colFirst="0" w:colLast="0"/>
      <w:bookmarkStart w:id="29" w:name="_Toc227437600"/>
      <w:bookmarkEnd w:id="28"/>
      <w:r w:rsidRPr="00A92659">
        <w:rPr>
          <w:lang w:val="ru-RU"/>
        </w:rPr>
        <w:t>1.2.4. Сравнительный анализ существующих подходов</w:t>
      </w:r>
      <w:bookmarkEnd w:id="29"/>
    </w:p>
    <w:p w14:paraId="2B26223A" w14:textId="77777777" w:rsidR="00AD3426" w:rsidRPr="00A92659" w:rsidRDefault="00AD3426" w:rsidP="00A92659">
      <w:pPr>
        <w:spacing w:line="360" w:lineRule="auto"/>
        <w:jc w:val="both"/>
        <w:rPr>
          <w:lang w:val="ru-RU"/>
        </w:rPr>
      </w:pPr>
    </w:p>
    <w:p w14:paraId="70FBE714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Проведенный обзор показывает, что существующие решения закрывают лишь отдельные аспекты задачи персонализированного обучения. </w:t>
      </w:r>
      <w:r>
        <w:rPr>
          <w:rFonts w:ascii="Times New Roman" w:eastAsia="Times New Roman" w:hAnsi="Times New Roman" w:cs="Times New Roman"/>
          <w:sz w:val="28"/>
          <w:szCs w:val="28"/>
        </w:rPr>
        <w:t>EdTech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-платформы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демонстрируют высокий потенциал диалогового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сопровождения и адаптации объяснений, однако не ориентированы на динамические предметные области. Платформы игровой аналитики, напротив, обладают доступом к релевантным данным и позволяют оценивать качество игры, но обычно не обеспечивают полноценного интерактивного обучения и контекстного сопровождения пользователя. Универсальные ИИ-ассистенты удобны как средство получения быстрых ответов, но не обладают достаточной степенью доменной специализации и персонализации.</w:t>
      </w:r>
    </w:p>
    <w:p w14:paraId="0ADCEC92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теоретической точки зрения это позволяет выделить несколько значимых критериев сравнения существующих подходов: степень персонализации, доступ к пользовательским данным, актуальность доменного контекста, наличие диалогового взаимодействия и возможность объяснять рекомендации, а не только выдавать результат. Ни один из рассмотренных классов решений не сочетает все перечисленные свойства в полной мере, что подтверждает наличие незаполненной исследовательской и прикладной ниши, в рамках которой может быть разработана специализированная платформа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86C4BB8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A1B1E7" w14:textId="77777777" w:rsidR="00AD3426" w:rsidRPr="00A92659" w:rsidRDefault="00000000" w:rsidP="00A92659">
      <w:pPr>
        <w:pStyle w:val="2"/>
        <w:rPr>
          <w:lang w:val="ru-RU"/>
        </w:rPr>
      </w:pPr>
      <w:bookmarkStart w:id="30" w:name="_acnlm4s8971" w:colFirst="0" w:colLast="0"/>
      <w:bookmarkStart w:id="31" w:name="_Toc227437601"/>
      <w:bookmarkEnd w:id="30"/>
      <w:r w:rsidRPr="00A92659">
        <w:rPr>
          <w:lang w:val="ru-RU"/>
        </w:rPr>
        <w:t>1.3. Ограничения существующих решений и исследовательские основания проекта</w:t>
      </w:r>
      <w:bookmarkEnd w:id="31"/>
    </w:p>
    <w:p w14:paraId="4F32BF83" w14:textId="77777777" w:rsidR="00AD3426" w:rsidRPr="00A92659" w:rsidRDefault="00AD3426" w:rsidP="00A92659">
      <w:pPr>
        <w:spacing w:line="360" w:lineRule="auto"/>
        <w:jc w:val="both"/>
        <w:rPr>
          <w:lang w:val="ru-RU"/>
        </w:rPr>
      </w:pPr>
    </w:p>
    <w:p w14:paraId="68E9E133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Проведенный анализ позволяет сделать вывод, что ключевое ограничение текущего состояния предметной области заключается в несогласованности критически важных функций персонализированного обучения. На практике они реализуются разрозненно и не формируют единого контура, в котором данные пользователя, актуальный доменный контекст и механизм объяснения рекомендаций работают как взаимосвязанные элементы.</w:t>
      </w:r>
    </w:p>
    <w:p w14:paraId="6F714ED8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Для предметной области </w:t>
      </w:r>
      <w:r>
        <w:rPr>
          <w:rFonts w:ascii="Times New Roman" w:eastAsia="Times New Roman" w:hAnsi="Times New Roman" w:cs="Times New Roman"/>
          <w:sz w:val="28"/>
          <w:szCs w:val="28"/>
        </w:rPr>
        <w:t>Dota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 это означает необходимость проектирования системы, в которой персональные игровые данные, контур актуализации знаний, диалоговый интерфейс и процедуры интерпретации рекомендаций объединены в единую архитектуру. В таком контексте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рассматривается как интеграционная платформа, ориентированная на устранение выявленного методологического и прикладного разрыва.</w:t>
      </w:r>
    </w:p>
    <w:p w14:paraId="68EAB532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образом, теоретический анализ формирует исследовательское основание практической части работы: результативность решения определяется не отдельными функциями, а согласованностью персонализации, контекстной релевантности, управляемости 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-компонентов и регулярной актуализации базы знаний.</w:t>
      </w:r>
    </w:p>
    <w:p w14:paraId="0F361B67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C608E6" w14:textId="77777777" w:rsidR="00AD3426" w:rsidRPr="00A92659" w:rsidRDefault="00000000" w:rsidP="00A92659">
      <w:pPr>
        <w:pStyle w:val="2"/>
        <w:rPr>
          <w:lang w:val="ru-RU"/>
        </w:rPr>
      </w:pPr>
      <w:bookmarkStart w:id="32" w:name="_506wfcghj6zi" w:colFirst="0" w:colLast="0"/>
      <w:bookmarkStart w:id="33" w:name="_Toc227437602"/>
      <w:bookmarkEnd w:id="32"/>
      <w:r w:rsidRPr="00A92659">
        <w:rPr>
          <w:lang w:val="ru-RU"/>
        </w:rPr>
        <w:t>1.4. Выводы по теоретической части</w:t>
      </w:r>
      <w:bookmarkEnd w:id="33"/>
    </w:p>
    <w:p w14:paraId="2D502829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21871B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первой главе определены теоретические основания исследования, уточнен понятийный аппарат и проведен анализ существующих подходов в области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-обучения, 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-агентов и игровой аналитики.</w:t>
      </w:r>
    </w:p>
    <w:p w14:paraId="5C490B52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Проведенное сопоставление подтверждает, что в предметной области </w:t>
      </w:r>
      <w:r>
        <w:rPr>
          <w:rFonts w:ascii="Times New Roman" w:eastAsia="Times New Roman" w:hAnsi="Times New Roman" w:cs="Times New Roman"/>
          <w:sz w:val="28"/>
          <w:szCs w:val="28"/>
        </w:rPr>
        <w:t>Dota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 сохраняется разрыв между персонализацией, актуальностью доменных знаний и качеством интерактивного сопровождения. Это обосновывает разработку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как интеграционной платформы на основе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Retrieval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Augmented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Generation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мультиагентной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архитектуры.</w:t>
      </w:r>
    </w:p>
    <w:p w14:paraId="79443402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Полученные результаты формируют теоретическую базу для практической части, где рассматриваются продуктовая модель, архитектурная реализация и проектные механизмы развития решения.</w:t>
      </w:r>
    </w:p>
    <w:p w14:paraId="488C2E28" w14:textId="77777777" w:rsidR="00AD3426" w:rsidRPr="00A92659" w:rsidRDefault="00000000" w:rsidP="00A92659">
      <w:pPr>
        <w:pStyle w:val="1"/>
        <w:rPr>
          <w:sz w:val="28"/>
          <w:szCs w:val="28"/>
          <w:lang w:val="ru-RU"/>
        </w:rPr>
      </w:pPr>
      <w:bookmarkStart w:id="34" w:name="_pwhgmae289m" w:colFirst="0" w:colLast="0"/>
      <w:bookmarkStart w:id="35" w:name="_Toc227437603"/>
      <w:bookmarkEnd w:id="34"/>
      <w:r w:rsidRPr="00A92659">
        <w:rPr>
          <w:lang w:val="ru-RU"/>
        </w:rPr>
        <w:lastRenderedPageBreak/>
        <w:t xml:space="preserve">2. ПРАКТИЧЕСКАЯ ЧАСТЬ. СТАРТАП-КОНЦЕПЦИЯ И ПРОДУКТОВАЯ МОДЕЛЬ </w:t>
      </w:r>
      <w:proofErr w:type="spellStart"/>
      <w:r>
        <w:t>DotaSenseAI</w:t>
      </w:r>
      <w:bookmarkEnd w:id="35"/>
      <w:proofErr w:type="spellEnd"/>
    </w:p>
    <w:p w14:paraId="44D39111" w14:textId="77777777" w:rsidR="00AD3426" w:rsidRPr="00A92659" w:rsidRDefault="00000000" w:rsidP="00A92659">
      <w:pPr>
        <w:pStyle w:val="2"/>
        <w:rPr>
          <w:lang w:val="ru-RU"/>
        </w:rPr>
      </w:pPr>
      <w:bookmarkStart w:id="36" w:name="_4bq8phs8qvar" w:colFirst="0" w:colLast="0"/>
      <w:bookmarkStart w:id="37" w:name="_Toc227437604"/>
      <w:bookmarkEnd w:id="36"/>
      <w:r w:rsidRPr="00A92659">
        <w:rPr>
          <w:lang w:val="ru-RU"/>
        </w:rPr>
        <w:t xml:space="preserve">2.1 Описание стартап-проекта </w:t>
      </w:r>
      <w:proofErr w:type="spellStart"/>
      <w:r>
        <w:t>DotaSenseAI</w:t>
      </w:r>
      <w:bookmarkEnd w:id="37"/>
      <w:proofErr w:type="spellEnd"/>
    </w:p>
    <w:p w14:paraId="03711F88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38" w:name="_trum9dwc3pm1" w:colFirst="0" w:colLast="0"/>
      <w:bookmarkStart w:id="39" w:name="_Toc227437605"/>
      <w:bookmarkEnd w:id="38"/>
      <w:r w:rsidRPr="00A92659">
        <w:rPr>
          <w:lang w:val="ru-RU"/>
        </w:rPr>
        <w:t>2.1.1 Описание проекта и продукта</w:t>
      </w:r>
      <w:bookmarkEnd w:id="39"/>
    </w:p>
    <w:p w14:paraId="25D35C88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Платформа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рассматривается как интеллектуальный цифровой продукт, сочетающий анализ игровых данных, работу с доменной базой знаний и интерактивное взаимодействие с 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-агентами. Основная задача продукта заключается в том, чтобы переводить количественные показатели и игровые события в понятные пользователю рекомендации, адаптированные к его уровню, стилю игры и целям развития.</w:t>
      </w:r>
    </w:p>
    <w:p w14:paraId="389182C2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С продуктовой точки зрения решение ориентировано на несколько ключевых сценариев использования. Во-первых, пользователь может получать персонализированную диагностику сильных и слабых сторон на основе своих игровых данных. Во-вторых, система может формировать рекомендации по улучшению навыков, объясняя не только что именно следует изменить, но и почему это важно. В-третьих, платформа поддерживает диалоговый формат взаимодействия, в котором пользователь уточняет рекомендации, задает вопросы по механикам, стратегиям и игровым ситуациям и получает ответы с учетом контекста.</w:t>
      </w:r>
    </w:p>
    <w:p w14:paraId="41520C8A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точки зрения технической реализации продукт предполагает использование генеративного искусственного интеллекта, механизмов поиска по внешней базе знаний и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мультиагентной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логики взаимодействия. Такая комбинация позволяет совместить персонализацию, актуальность рекомендаций и возможность контролируемого развития системы по мере накопления новых данных, сценариев и пользовательского опыта.</w:t>
      </w:r>
    </w:p>
    <w:p w14:paraId="03B7EF97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6F2515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40" w:name="_yhgd5j2ke95b" w:colFirst="0" w:colLast="0"/>
      <w:bookmarkStart w:id="41" w:name="_Toc227437606"/>
      <w:bookmarkEnd w:id="40"/>
      <w:r w:rsidRPr="00A92659">
        <w:rPr>
          <w:lang w:val="ru-RU"/>
        </w:rPr>
        <w:lastRenderedPageBreak/>
        <w:t>2.1.2 Проблема и актуальность проектного решения</w:t>
      </w:r>
      <w:bookmarkEnd w:id="41"/>
    </w:p>
    <w:p w14:paraId="3CEE7D6E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Практическая часть работы посвящена рассмотрению платформы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как стартап-проекта, ориентированного на создание цифрового продукта для персонализированного развития игровых и профессиональных навыков пользователей. Актуальность такого решения определяется ростом спроса на персонализированные образовательные сервисы, способные не только предоставлять информацию, но и сопровождать пользователя в процессе освоения сложной предметной области. Вместе с тем развитие подобных сервисов сопровождается существенным ограничением: во многих случаях пользователь получает либо доступ к данным, либо общие рекомендации, тогда как целостная система персонализированного сопровождения, учитывающая контекст, уровень подготовки и цели обучения, остается недостаточно реализованной.</w:t>
      </w:r>
    </w:p>
    <w:p w14:paraId="244EC6E5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контексте </w:t>
      </w:r>
      <w:r>
        <w:rPr>
          <w:rFonts w:ascii="Times New Roman" w:eastAsia="Times New Roman" w:hAnsi="Times New Roman" w:cs="Times New Roman"/>
          <w:sz w:val="28"/>
          <w:szCs w:val="28"/>
        </w:rPr>
        <w:t>Dota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 данная проблема проявляется особенно явно. Это связано с тем, что сама игра представляет собой сложную и многокомпонентную среду, в которой результат определяется совокупностью игровых механик, командного взаимодействия, ситуативных решений и способности адаптироваться к постоянно меняющимся условиям. В такой ситуации пользователь сталкивается с большим объемом статистики, разрозненными обучающими материалами и быстро меняющейся игровой средой, в которой эффективность решений зависит от контекста конкретного матча, уровня подготовки и личных игровых особенностей. Существующие цифровые решения, как правило, развиваются по отдельным направлениям: аналитические сервисы фокусируются на статистике, платформы автоматического разбора игровых эпизодов - на послематчевом анализе, а ИИ-ассистенты общего назначения - на универсальном диалоге без глубокой привязки к пользовательским данным и специализированному игровому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контексту. Именно это противоречие формирует практическую нишу для разрабатываемого стартапа.</w:t>
      </w:r>
    </w:p>
    <w:p w14:paraId="7D31022D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2D6105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42" w:name="_hvb318je3c5l" w:colFirst="0" w:colLast="0"/>
      <w:bookmarkStart w:id="43" w:name="_Toc227437607"/>
      <w:bookmarkEnd w:id="42"/>
      <w:r w:rsidRPr="00A92659">
        <w:rPr>
          <w:lang w:val="ru-RU"/>
        </w:rPr>
        <w:t>2.1.3 Целевая аудитория и сегментация пользователей</w:t>
      </w:r>
      <w:bookmarkEnd w:id="43"/>
    </w:p>
    <w:p w14:paraId="53EFF394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Целевую аудиторию платформы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можно разделить на несколько основных сегментов. Первый сегмент составляют игроки-любители и полупрофессиональные пользователи, заинтересованные в системном развитии навыков, но не имеющие постоянного доступа к персональному тренеру. Для них важны доступность рекомендаций, наглядность интерпретации игровых данных и возможность получать помощь в удобном цифровом формате.</w:t>
      </w:r>
    </w:p>
    <w:p w14:paraId="37604AC9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Второй сегмент включает более мотивированных игроков, стремящихся повысить рейтинг, улучшить понимание игровых закономерностей и выстроить персональную траекторию обучения. Для этой группы особенно значимы углубленная аналитика, адаптация рекомендаций под текущий уровень пользователя и возможность задавать уточняющие вопросы в диалоговом режиме. Третий сегмент потенциально связан с образовательными и киберспортивными сообществами, которые могут использовать платформу как вспомогательный инструмент для обучения, наставничества и анализа прогресса участников.</w:t>
      </w:r>
    </w:p>
    <w:p w14:paraId="0421C894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ориентируется не на массовое потребление универсального контента, а на пользователей, которым требуется персонализированная интеллектуальная поддержка и более содержательная интерпретация собственной игровой практики.</w:t>
      </w:r>
    </w:p>
    <w:p w14:paraId="1F189B27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04E24A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44" w:name="_a1iqsbwu7699" w:colFirst="0" w:colLast="0"/>
      <w:bookmarkStart w:id="45" w:name="_Toc227437608"/>
      <w:bookmarkEnd w:id="44"/>
      <w:r w:rsidRPr="00A92659">
        <w:rPr>
          <w:lang w:val="ru-RU"/>
        </w:rPr>
        <w:lastRenderedPageBreak/>
        <w:t>2.1.4 Проектное решение и описание продукта</w:t>
      </w:r>
      <w:bookmarkEnd w:id="45"/>
    </w:p>
    <w:p w14:paraId="6C69F06B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Платформа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рассматривается как интеллектуальный цифровой продукт, сочетающий анализ игровых данных, работу с доменной базой знаний и интерактивное взаимодействие с 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-агентами. Основная задача продукта заключается в том, чтобы переводить количественные показатели и игровые события в понятные пользователю рекомендации, адаптированные к его уровню, стилю игры и целям развития.</w:t>
      </w:r>
    </w:p>
    <w:p w14:paraId="37393A46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С продуктовой точки зрения решение ориентировано на несколько ключевых сценариев использования. Во-первых, пользователь может получать персонализированную диагностику сильных и слабых сторон на основе своих игровых данных. Во-вторых, система может формировать рекомендации по улучшению навыков, объясняя не только что именно следует изменить, но и почему это важно. В-третьих, платформа поддерживает диалоговый формат взаимодействия, в котором пользователь уточняет рекомендации, задает вопросы по механикам, стратегиям и игровым ситуациям и получает ответы с учетом контекста.</w:t>
      </w:r>
    </w:p>
    <w:p w14:paraId="297D5D95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точки зрения технической реализации продукт предполагает использование генеративного искусственного интеллекта, механизмов поиска по внешней базе знаний и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мультиагентной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логики взаимодействия. Такая комбинация позволяет совместить персонализацию, актуальность рекомендаций и возможность контролируемого развития системы по мере накопления новых данных, сценариев и пользовательского опыта.</w:t>
      </w:r>
    </w:p>
    <w:p w14:paraId="497BE1EA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969E1C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46" w:name="_eos8zgbpnfja" w:colFirst="0" w:colLast="0"/>
      <w:bookmarkStart w:id="47" w:name="_Toc227437609"/>
      <w:bookmarkEnd w:id="46"/>
      <w:r w:rsidRPr="00A92659">
        <w:rPr>
          <w:lang w:val="ru-RU"/>
        </w:rPr>
        <w:t>2.1.5 Конкурентный анализ</w:t>
      </w:r>
      <w:bookmarkEnd w:id="47"/>
    </w:p>
    <w:p w14:paraId="1D3C5252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Конкурентная среда проекта включает несколько типов решений. К первой группе относятся аналитические сервисы, такие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OpenDota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Stratz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которые обеспечивают доступ к статистике, визуализации и сравнению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игровых показателей. Их преимуществом является высокая насыщенность данными, однако они в ограниченной степени помогают пользователю интерпретировать эти данные как основу для системного обучения.</w:t>
      </w:r>
    </w:p>
    <w:p w14:paraId="2E2EC578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 второй группе относятся платформы и инструменты, ориентированные на автоматический анализ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реплеев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игровых эпизодов. Показательным примером является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Gosu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предлагающая автоматизированный разбор матчей и персонализированные рекомендации по улучшению игры. Однако подобные решения в основном остаются ориентированными на послематчевый анализ и отчетный формат взаимодействия. Третью группу составляют 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-ассистенты общего назначения, такие как </w:t>
      </w:r>
      <w:r>
        <w:rPr>
          <w:rFonts w:ascii="Times New Roman" w:eastAsia="Times New Roman" w:hAnsi="Times New Roman" w:cs="Times New Roman"/>
          <w:sz w:val="28"/>
          <w:szCs w:val="28"/>
        </w:rPr>
        <w:t>ChatGPT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Claude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Gemini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которые могут отвечать на вопросы пользователя в диалоговом режиме, но не обладают выраженной доменной специализацией на </w:t>
      </w:r>
      <w:r>
        <w:rPr>
          <w:rFonts w:ascii="Times New Roman" w:eastAsia="Times New Roman" w:hAnsi="Times New Roman" w:cs="Times New Roman"/>
          <w:sz w:val="28"/>
          <w:szCs w:val="28"/>
        </w:rPr>
        <w:t>Dota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 и, как правило, не интегрированы с персональными игровыми данными.</w:t>
      </w:r>
    </w:p>
    <w:p w14:paraId="535A507A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этом фоне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занимает промежуточную, но практически значимую позицию. Платформа ориентирована не только на сбор данных и не только на диалог, а на объединение аналитики, контекстной базы знаний и персонализированного 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-сопровождения в едином продукте.</w:t>
      </w:r>
    </w:p>
    <w:p w14:paraId="4ACE47E3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A8BB0F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48" w:name="_o5ckwqa3ehma" w:colFirst="0" w:colLast="0"/>
      <w:bookmarkStart w:id="49" w:name="_Toc227437610"/>
      <w:bookmarkEnd w:id="48"/>
      <w:r w:rsidRPr="00A92659">
        <w:rPr>
          <w:lang w:val="ru-RU"/>
        </w:rPr>
        <w:t>2.1.6 Анализ рынка и рыночных тенденций</w:t>
      </w:r>
      <w:bookmarkEnd w:id="49"/>
    </w:p>
    <w:p w14:paraId="721D285B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Рынок, в рамках которого может развиваться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формируется на пересечении нескольких направлений: цифрового образования, аналитических сервисов и интеллектуальных 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-ассистентов. По данным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HolonIQ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мировой рынок образовательных технологий к 2025 году достигает 404 млрд долларов при среднегодовом темпе роста 16,3 %, что указывает на устойчивое расширение цифрового образовательного сегмента. Одновременно </w:t>
      </w:r>
      <w:r>
        <w:rPr>
          <w:rFonts w:ascii="Times New Roman" w:eastAsia="Times New Roman" w:hAnsi="Times New Roman" w:cs="Times New Roman"/>
          <w:sz w:val="28"/>
          <w:szCs w:val="28"/>
        </w:rPr>
        <w:t>Grand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View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Research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оценивает рынок 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in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Education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5,88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млрд долларов в 2024 году и прогнозирует его рост до 32,27 млрд долларов к 2030 году при </w:t>
      </w:r>
      <w:r>
        <w:rPr>
          <w:rFonts w:ascii="Times New Roman" w:eastAsia="Times New Roman" w:hAnsi="Times New Roman" w:cs="Times New Roman"/>
          <w:sz w:val="28"/>
          <w:szCs w:val="28"/>
        </w:rPr>
        <w:t>CAGR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31,2 % в 2025-2030 годах. Для стартапа это важно, поскольку позволяет рассматривать продукт не только как специализированное решение для отдельных пользователей </w:t>
      </w:r>
      <w:r>
        <w:rPr>
          <w:rFonts w:ascii="Times New Roman" w:eastAsia="Times New Roman" w:hAnsi="Times New Roman" w:cs="Times New Roman"/>
          <w:sz w:val="28"/>
          <w:szCs w:val="28"/>
        </w:rPr>
        <w:t>Dota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2, но и как часть более широкого спроса на персонализированные 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-сервисы обучения и сопровождения.</w:t>
      </w:r>
    </w:p>
    <w:p w14:paraId="63A21934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точки зрения рыночной динамики можно отметить устойчивое развитие сервисов, основанных на персонализации пользовательского опыта, подписочной модели потребления и более глубокой цифровой вовлеченности. В игровой среде такой контекст также остается масштабным: согласно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Newzoo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мировой игровой рынок в 2025 году оценивается примерно в 188,8 млрд долларов, а глобальная аудитория игроков достигает 3,6 млрд </w:t>
      </w:r>
      <w:proofErr w:type="gram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человек .</w:t>
      </w:r>
      <w:proofErr w:type="gram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означает наличие крупной пользовательской базы, внутри которой востребованы специализированные инструменты анализа, обучения и повышения результативности.</w:t>
      </w:r>
    </w:p>
    <w:p w14:paraId="5CADBA54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 числу наиболее значимых рыночных тенденций относятся усиление интереса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как к технологии повышения интерактивности цифровых продуктов, рост ожиданий пользователей в части адаптивного сопровождения и развитие нишевых интеллектуальных сервисов, хорошо учитывающих контекст конкретной предметной области. В совокупности это формирует благоприятную среду для вывода на рынок специализированной платформы, сочетающей аналитику, диалоговое взаимодействие и персонализированную поддержку пользователя.</w:t>
      </w:r>
    </w:p>
    <w:p w14:paraId="0FD20B93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12BED4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50" w:name="_1skpvn6dab28" w:colFirst="0" w:colLast="0"/>
      <w:bookmarkStart w:id="51" w:name="_Toc227437611"/>
      <w:bookmarkEnd w:id="50"/>
      <w:r w:rsidRPr="00A92659">
        <w:rPr>
          <w:lang w:val="ru-RU"/>
        </w:rPr>
        <w:t>2.1.7 Ключевые преимущества и уникальное ценностное предложение</w:t>
      </w:r>
      <w:bookmarkEnd w:id="51"/>
    </w:p>
    <w:p w14:paraId="522F75E0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Ключевое преимущество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заключается в том, что платформа ориентирована не на выдачу отдельных советов, а на сопровождение процесса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развития навыков пользователя. В отличие от статических гайдов и чисто аналитических сервисов, решение предлагает связать персональные игровые данные, актуальную доменную базу знаний и интерактивное диалоговое взаимодействие в едином пользовательском контуре.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01C9E852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Уникальное ценностное предложение проекта состоит в предоставлении интеллектуальной поддержки, которая адаптируется к уровню и целям пользователя, помогает интерпретировать его игровую практику и снижает барьер между получением данных и их практическим применением. За счет этого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может рассматриваться как цифровой наставник, способный работать более масштабируемо, чем индивидуальный коучинг, и более адресно, чем универсальные обучающие сервисы.</w:t>
      </w:r>
    </w:p>
    <w:p w14:paraId="39E25261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7F1CBF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52" w:name="_ahls5pt465sa" w:colFirst="0" w:colLast="0"/>
      <w:bookmarkStart w:id="53" w:name="_Toc227437612"/>
      <w:bookmarkEnd w:id="52"/>
      <w:r w:rsidRPr="00A92659">
        <w:rPr>
          <w:lang w:val="ru-RU"/>
        </w:rPr>
        <w:t>2.1.8 Бизнес-модель и каналы монетизации</w:t>
      </w:r>
      <w:bookmarkEnd w:id="53"/>
    </w:p>
    <w:p w14:paraId="397E9D22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точки зрения бизнес-модели проект может развиваться как цифровой сервис по модели подписки с возможностью выделения нескольких уровней доступа. Базовый уровень может включать ограниченный набор аналитики и диалоговых функций, тогда как расширенные тарифы способны предоставлять персонализированные рекомендации, углубленный анализ игровых данных, расширенные сценарии взаимодействия с 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-агентами и сохранение долгосрочной истории прогресса.</w:t>
      </w:r>
    </w:p>
    <w:p w14:paraId="495F01B6" w14:textId="77777777" w:rsidR="00AD3426" w:rsidRPr="00A92659" w:rsidRDefault="00000000" w:rsidP="00A92659">
      <w:pPr>
        <w:spacing w:line="360" w:lineRule="auto"/>
        <w:ind w:firstLine="720"/>
        <w:jc w:val="both"/>
        <w:rPr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качестве каналов привлечения и продаж могут рассматриваться игровые сообщества, тематические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медиаплощадки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партнерства с киберспортивными организациями, интеграции с образовательными платформами и прямое продвижение через цифровые каналы. Дополнительно в перспективе возможно развитие 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-сценариев, в которых платформа используется как инструмент сопровождения обучения в командах, клубах или специализированных сообществах.</w:t>
      </w:r>
    </w:p>
    <w:p w14:paraId="5CD16D38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</w:p>
    <w:p w14:paraId="6957EFD5" w14:textId="77777777" w:rsidR="00AD3426" w:rsidRPr="00A92659" w:rsidRDefault="00000000" w:rsidP="00A92659">
      <w:pPr>
        <w:pStyle w:val="2"/>
        <w:rPr>
          <w:sz w:val="36"/>
          <w:szCs w:val="36"/>
          <w:lang w:val="ru-RU"/>
        </w:rPr>
      </w:pPr>
      <w:bookmarkStart w:id="54" w:name="_awk5be7ddt9r" w:colFirst="0" w:colLast="0"/>
      <w:bookmarkStart w:id="55" w:name="_Toc227437613"/>
      <w:bookmarkEnd w:id="54"/>
      <w:r w:rsidRPr="00A92659">
        <w:rPr>
          <w:lang w:val="ru-RU"/>
        </w:rPr>
        <w:t xml:space="preserve">2.2 </w:t>
      </w:r>
      <w:r>
        <w:t>QA</w:t>
      </w:r>
      <w:r w:rsidRPr="00A92659">
        <w:rPr>
          <w:lang w:val="ru-RU"/>
        </w:rPr>
        <w:t xml:space="preserve">, </w:t>
      </w:r>
      <w:r>
        <w:t>QC</w:t>
      </w:r>
      <w:r w:rsidRPr="00A92659">
        <w:rPr>
          <w:lang w:val="ru-RU"/>
        </w:rPr>
        <w:t xml:space="preserve"> и тестирование платформы </w:t>
      </w:r>
      <w:proofErr w:type="spellStart"/>
      <w:r>
        <w:t>DotaSenseAI</w:t>
      </w:r>
      <w:bookmarkEnd w:id="55"/>
      <w:proofErr w:type="spellEnd"/>
    </w:p>
    <w:p w14:paraId="6D98AD32" w14:textId="77777777" w:rsidR="00AD3426" w:rsidRPr="00A92659" w:rsidRDefault="00000000" w:rsidP="00A92659">
      <w:pPr>
        <w:pStyle w:val="3"/>
        <w:jc w:val="both"/>
        <w:rPr>
          <w:sz w:val="32"/>
          <w:szCs w:val="32"/>
          <w:lang w:val="ru-RU"/>
        </w:rPr>
      </w:pPr>
      <w:bookmarkStart w:id="56" w:name="_7z3kukzc7mc" w:colFirst="0" w:colLast="0"/>
      <w:bookmarkStart w:id="57" w:name="_Toc227437614"/>
      <w:bookmarkEnd w:id="56"/>
      <w:r w:rsidRPr="00A92659">
        <w:rPr>
          <w:lang w:val="ru-RU"/>
        </w:rPr>
        <w:t>2.2.1 Обеспечение качества (</w:t>
      </w:r>
      <w:r>
        <w:t>QA</w:t>
      </w:r>
      <w:r w:rsidRPr="00A92659">
        <w:rPr>
          <w:lang w:val="ru-RU"/>
        </w:rPr>
        <w:t>)</w:t>
      </w:r>
      <w:bookmarkEnd w:id="57"/>
    </w:p>
    <w:p w14:paraId="153949CF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Главной задачей обеспечения качества является улучшение процессов разработки так, чтобы продукт изначально разрабатывался качественным. </w:t>
      </w:r>
    </w:p>
    <w:p w14:paraId="51D13A61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Для обеспечения качества заранее были оговорены и разъяснены все функциональные требования. Участие в формировании и анализе требований обеспечило повышенное тестовое покрытие платформы, что, в свою очередь, позволило выявить даже самые незначительные дефекты.</w:t>
      </w:r>
    </w:p>
    <w:p w14:paraId="62B96D35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в процессе обеспечения качества были оговорены некоторые моменты с командой разработки. Ярким примером договоренностей является договоренность о том, что более 60% нового функционала платформы будут покрываться </w:t>
      </w:r>
      <w:r>
        <w:rPr>
          <w:rFonts w:ascii="Times New Roman" w:eastAsia="Times New Roman" w:hAnsi="Times New Roman" w:cs="Times New Roman"/>
          <w:sz w:val="28"/>
          <w:szCs w:val="28"/>
        </w:rPr>
        <w:t>Unit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-кейсами. Это условие направлено на то, чтобы на тестирование не приходили “сырые” сборки. Благодаря этим и другим договоренностям трудозатраты на тестирование значительно уменьшились, а тестовое покрытие не изменилось.</w:t>
      </w:r>
    </w:p>
    <w:p w14:paraId="7E9F7F83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Помимо этого</w:t>
      </w:r>
      <w:proofErr w:type="gram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были внедрены различные метрики, например “</w:t>
      </w:r>
      <w:r>
        <w:rPr>
          <w:rFonts w:ascii="Times New Roman" w:eastAsia="Times New Roman" w:hAnsi="Times New Roman" w:cs="Times New Roman"/>
          <w:sz w:val="28"/>
          <w:szCs w:val="28"/>
        </w:rPr>
        <w:t>Defect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Leakage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” - процент дефектов, обнаруженных на этапе тестирования, относительно тех, что “просочились” на продуктовый стенд.</w:t>
      </w:r>
    </w:p>
    <w:p w14:paraId="47EBCF0F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Тем самым, действия, направленные на обеспечения качества продукта, значительно оптимизировали весь процесс разработки</w:t>
      </w:r>
    </w:p>
    <w:p w14:paraId="3C733FB3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5F9A48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58" w:name="_q91mee75q0u3" w:colFirst="0" w:colLast="0"/>
      <w:bookmarkStart w:id="59" w:name="_Toc227437615"/>
      <w:bookmarkEnd w:id="58"/>
      <w:r w:rsidRPr="00A92659">
        <w:rPr>
          <w:lang w:val="ru-RU"/>
        </w:rPr>
        <w:t>2.2.2 Контроль качества (</w:t>
      </w:r>
      <w:r>
        <w:t>QC</w:t>
      </w:r>
      <w:r w:rsidRPr="00A92659">
        <w:rPr>
          <w:lang w:val="ru-RU"/>
        </w:rPr>
        <w:t>)</w:t>
      </w:r>
      <w:bookmarkEnd w:id="59"/>
    </w:p>
    <w:p w14:paraId="6AAE9757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Контроль качества - еще один незаменимый процесс в жизненном цикле разработки. Под термином “контроль качества” подразумевается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отслеживание динамики изменений, анализ этих изменений и рекомендации по улучшению процесса разработки на основе статистики. </w:t>
      </w:r>
    </w:p>
    <w:p w14:paraId="46F0E6FB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Ярким примером контроля качества является тест-план. Вместе с бизнес аналитиком был создан тест-план на платформе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qase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io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открытом доступе. Тест-план состоял из: краткой цели и описания проекта, чтобы никогда не забывать и всегда стремится к изначальной цели и концепции проекта, библиотека требований, сформированная бизнес аналитиком и содержащая в себе все требования и макеты, календарный план, представляющий собой дорожную карту с различными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майлстоунами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(релизы,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пересборки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другие ключевые даты) в формате диаграммы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Ганта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, критерии проекта, в которых описываются различные критерии такие как: критерии готовности задачи к тестированию, критерии приостановок работ по проекту и другие, библиотека тест-кейсов, которая хранит в себе сотни проверок, проведенных за все время разработки проекта.</w:t>
      </w:r>
    </w:p>
    <w:p w14:paraId="22DA071F" w14:textId="77777777" w:rsidR="00AD3426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5B07000" wp14:editId="2CC57456">
            <wp:extent cx="5943600" cy="2984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0053C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Библиотека требований также использовалась в тестировании для анализа и тестирования требований - необходимо было убедиться, что описанные там требования не противоречат друг другу. На основании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требований формировалась тестовая документация, а именно тест-кейсы. Тест-кейсы, в свою очередь, уменьшали трудозатраты на регрессионное тестирование и служили показателями для отслеживания динамики изменений.</w:t>
      </w:r>
    </w:p>
    <w:p w14:paraId="15E58187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При формировании некоторых тест-кейсов применялись классические техники тест-дизайна, такие как:</w:t>
      </w:r>
    </w:p>
    <w:p w14:paraId="20A6CA66" w14:textId="77777777" w:rsidR="00AD3426" w:rsidRPr="00A92659" w:rsidRDefault="00000000" w:rsidP="00A9265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предугадывание ошибок - техника тест-дизайна, которая на основе опыта тестировщика позволяет предугадать </w:t>
      </w:r>
      <w:proofErr w:type="gram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компонент</w:t>
      </w:r>
      <w:proofErr w:type="gram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котором с большей долей вероятности будет обнаружено несоответствие или дефект.</w:t>
      </w:r>
    </w:p>
    <w:p w14:paraId="39AF60EE" w14:textId="77777777" w:rsidR="00AD3426" w:rsidRPr="00A92659" w:rsidRDefault="00000000" w:rsidP="00A9265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классы эквивалентности - например для полей ввода на странице авторизации. Позволяет уменьшить общее количество проверок, не уменьшая при этом тестовое покрытие.</w:t>
      </w:r>
    </w:p>
    <w:p w14:paraId="182654F1" w14:textId="77777777" w:rsidR="00AD3426" w:rsidRDefault="00000000" w:rsidP="00A9265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анализ граничных значений - для проверки различных цифровых параметров.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Зачастую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использовались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вместе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техникой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классы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эквивалентности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”.</w:t>
      </w:r>
    </w:p>
    <w:p w14:paraId="11956A29" w14:textId="77777777" w:rsidR="00AD3426" w:rsidRPr="00A92659" w:rsidRDefault="00000000" w:rsidP="00A9265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попарное тестирование - например для тестирования различных комбинаций фильтров.</w:t>
      </w:r>
    </w:p>
    <w:p w14:paraId="2C165ABF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Разработав тест-план, работы по тестированию значительно оптимизировались, в разы уменьшился риск неполного тестового покрытия и, самое главное, появились наглядные данные, на основе которых можно проводить анализ и выставлять промежуточную и итоговую оценку качества продукта.</w:t>
      </w:r>
    </w:p>
    <w:p w14:paraId="70A41F89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5AB5EA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60" w:name="_8wrexryuybex" w:colFirst="0" w:colLast="0"/>
      <w:bookmarkStart w:id="61" w:name="_Toc227437616"/>
      <w:bookmarkEnd w:id="60"/>
      <w:r w:rsidRPr="00A92659">
        <w:rPr>
          <w:lang w:val="ru-RU"/>
        </w:rPr>
        <w:t>2.2.3 Тестирование продукта</w:t>
      </w:r>
      <w:bookmarkEnd w:id="61"/>
    </w:p>
    <w:p w14:paraId="2A01C89F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Тестирование - неотъемлемый процесс, который помогает оценить качество, полноту и корректность разработанного продукта. В рамках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планирования тестирования было решено проводить следующие виды тестирования:</w:t>
      </w:r>
    </w:p>
    <w:p w14:paraId="217A43D8" w14:textId="77777777" w:rsidR="00AD3426" w:rsidRDefault="00000000" w:rsidP="00A92659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требований</w:t>
      </w:r>
      <w:proofErr w:type="spellEnd"/>
    </w:p>
    <w:p w14:paraId="6A898544" w14:textId="77777777" w:rsidR="00AD3426" w:rsidRDefault="00000000" w:rsidP="00A92659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функциональное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8CA6CB4" w14:textId="77777777" w:rsidR="00AD3426" w:rsidRDefault="00000000" w:rsidP="00A92659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интеграционное</w:t>
      </w:r>
      <w:proofErr w:type="spellEnd"/>
    </w:p>
    <w:p w14:paraId="48B8F78D" w14:textId="77777777" w:rsidR="00AD3426" w:rsidRDefault="00000000" w:rsidP="00A92659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графического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proofErr w:type="spellEnd"/>
    </w:p>
    <w:p w14:paraId="7AFDC4F8" w14:textId="77777777" w:rsidR="00AD3426" w:rsidRDefault="00000000" w:rsidP="00A92659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удобства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использования</w:t>
      </w:r>
      <w:proofErr w:type="spellEnd"/>
    </w:p>
    <w:p w14:paraId="747A5BBF" w14:textId="77777777" w:rsidR="00AD3426" w:rsidRDefault="00000000" w:rsidP="00A92659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защищенности</w:t>
      </w:r>
      <w:proofErr w:type="spellEnd"/>
    </w:p>
    <w:p w14:paraId="151E9FC2" w14:textId="77777777" w:rsidR="00AD3426" w:rsidRDefault="00000000" w:rsidP="00A92659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безопасности</w:t>
      </w:r>
      <w:proofErr w:type="spellEnd"/>
    </w:p>
    <w:p w14:paraId="52E38235" w14:textId="77777777" w:rsidR="00AD3426" w:rsidRDefault="00000000" w:rsidP="00A92659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локализации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0715F3" w14:textId="77777777" w:rsidR="00AD3426" w:rsidRPr="00A92659" w:rsidRDefault="00000000" w:rsidP="00A92659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интеграции (в последующем, при интеграции платежной системы)</w:t>
      </w:r>
    </w:p>
    <w:p w14:paraId="13E1FE4C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Этого количества вполне хватило для оценки качества продукта.</w:t>
      </w:r>
    </w:p>
    <w:p w14:paraId="5FE55631" w14:textId="77777777" w:rsidR="00AD3426" w:rsidRPr="00A92659" w:rsidRDefault="00AD3426" w:rsidP="00A92659">
      <w:pPr>
        <w:spacing w:line="360" w:lineRule="auto"/>
        <w:jc w:val="both"/>
        <w:rPr>
          <w:lang w:val="ru-RU"/>
        </w:rPr>
      </w:pPr>
    </w:p>
    <w:p w14:paraId="7C28728F" w14:textId="77777777" w:rsidR="00AD3426" w:rsidRPr="00A92659" w:rsidRDefault="00000000" w:rsidP="00A92659">
      <w:pPr>
        <w:pStyle w:val="4"/>
        <w:jc w:val="both"/>
        <w:rPr>
          <w:lang w:val="ru-RU"/>
        </w:rPr>
      </w:pPr>
      <w:bookmarkStart w:id="62" w:name="_ujbk0jllr88x" w:colFirst="0" w:colLast="0"/>
      <w:bookmarkEnd w:id="62"/>
      <w:r w:rsidRPr="00A92659">
        <w:rPr>
          <w:lang w:val="ru-RU"/>
        </w:rPr>
        <w:t>2.2.3.1 Функциональное тестирование</w:t>
      </w:r>
    </w:p>
    <w:p w14:paraId="36BFD335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Функциональное тестирование является самым большим по объему и трудозатратам видом тестирования. Целью данного вида тестов является проверка корректности работы той или иной функциональности на основе функциональных требований к проекту. В рамках функционального тестирования были выявлены самые критичные дефекты, которые впоследствии были исправлены командой разработчиков проекта.</w:t>
      </w:r>
    </w:p>
    <w:p w14:paraId="78166A72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FEA196" w14:textId="77777777" w:rsidR="00AD3426" w:rsidRPr="00A92659" w:rsidRDefault="00000000" w:rsidP="00A92659">
      <w:pPr>
        <w:pStyle w:val="4"/>
        <w:jc w:val="both"/>
        <w:rPr>
          <w:lang w:val="ru-RU"/>
        </w:rPr>
      </w:pPr>
      <w:bookmarkStart w:id="63" w:name="_jqvhcrqr06jq" w:colFirst="0" w:colLast="0"/>
      <w:bookmarkEnd w:id="63"/>
      <w:r w:rsidRPr="00A92659">
        <w:rPr>
          <w:lang w:val="ru-RU"/>
        </w:rPr>
        <w:t>2.2.3.2 Тестирование безопасности.</w:t>
      </w:r>
    </w:p>
    <w:p w14:paraId="5989A8DE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Особое внимание уделялось тестированию безопасности - критически важно было убедиться, что использование нашего продукта не навредит бизнесу или пользователям. </w:t>
      </w:r>
    </w:p>
    <w:p w14:paraId="11204164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тестирования безопасности проверялось, как будет общаться с пользователем наша ИИ-модель. Были проведены тесты на устойчивость к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Jail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Break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атакам - попыткам всяческими способами изменить/отменить системный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промт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модели. </w:t>
      </w:r>
    </w:p>
    <w:p w14:paraId="1D794CA8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Также большое внимание уделялось чувствительным темам - политике, расовой принадлежности, религии и другим. Мы не могли позволить нашей модели разговаривать и даже вскользь упоминать эти темы, поскольку это может ощутимо навредить бизнесу.</w:t>
      </w:r>
    </w:p>
    <w:p w14:paraId="517E8CC4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EB1CD5" w14:textId="77777777" w:rsidR="00AD3426" w:rsidRPr="00A92659" w:rsidRDefault="00000000" w:rsidP="00A92659">
      <w:pPr>
        <w:pStyle w:val="4"/>
        <w:jc w:val="both"/>
        <w:rPr>
          <w:lang w:val="ru-RU"/>
        </w:rPr>
      </w:pPr>
      <w:bookmarkStart w:id="64" w:name="_9e1phpyklp2p" w:colFirst="0" w:colLast="0"/>
      <w:bookmarkEnd w:id="64"/>
      <w:r w:rsidRPr="00A92659">
        <w:rPr>
          <w:lang w:val="ru-RU"/>
        </w:rPr>
        <w:t>2.2.3.3 Тестирование графического интерфейса</w:t>
      </w:r>
    </w:p>
    <w:p w14:paraId="1CBE0B38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Тестирование “лица” нашего проекта также крайне важный процесс. Пользовательский интерфейс - первое, что видит конечный пользователь, поэтому это элемент, которые сильно влияет на бизнес, а это значит, что дефектов верстки не должно быть пропущено на готовый продукт.</w:t>
      </w:r>
    </w:p>
    <w:p w14:paraId="41C1364A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Макеты для тестирования были разработаны дизайнером в </w:t>
      </w:r>
      <w:r>
        <w:rPr>
          <w:rFonts w:ascii="Times New Roman" w:eastAsia="Times New Roman" w:hAnsi="Times New Roman" w:cs="Times New Roman"/>
          <w:sz w:val="28"/>
          <w:szCs w:val="28"/>
        </w:rPr>
        <w:t>Figma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согласованы с командой тестирования и аналитиком.</w:t>
      </w:r>
    </w:p>
    <w:p w14:paraId="2C4C91A5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тестирования пользовательского интерфейса использовались встроенные в браузеры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DevTools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. Проверялась верстка на разрешения от 2500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ширины до 375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соответствует всем распространенным разрешениям устройств пользователей. Важно было убедиться, что используются корректные шрифты, что они имеют необходимый размер и </w:t>
      </w:r>
      <w:r>
        <w:rPr>
          <w:rFonts w:ascii="Times New Roman" w:eastAsia="Times New Roman" w:hAnsi="Times New Roman" w:cs="Times New Roman"/>
          <w:sz w:val="28"/>
          <w:szCs w:val="28"/>
        </w:rPr>
        <w:t>line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height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Проверялись отдельные элементы хедера, футера, а также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фавиконка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07C3BD7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Много внимания уделялось </w:t>
      </w:r>
      <w:r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friendly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валидации - чтобы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валидационные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сообщения были максимально нейтральными, чтобы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плейсхолдеры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были информативные и так далее.</w:t>
      </w:r>
    </w:p>
    <w:p w14:paraId="091052DE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47C51F" w14:textId="77777777" w:rsidR="00AD3426" w:rsidRPr="00A92659" w:rsidRDefault="00000000" w:rsidP="00A92659">
      <w:pPr>
        <w:pStyle w:val="4"/>
        <w:jc w:val="both"/>
        <w:rPr>
          <w:lang w:val="ru-RU"/>
        </w:rPr>
      </w:pPr>
      <w:bookmarkStart w:id="65" w:name="_jeal4rg5975k" w:colFirst="0" w:colLast="0"/>
      <w:bookmarkEnd w:id="65"/>
      <w:r w:rsidRPr="00A92659">
        <w:rPr>
          <w:lang w:val="ru-RU"/>
        </w:rPr>
        <w:t xml:space="preserve">2.2.3.4 Тестирование локализации и интернационализации </w:t>
      </w:r>
    </w:p>
    <w:p w14:paraId="26621220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Тестирование локализации и интернационализации играло немалую роль в процессе разработки платформы, поскольку по нашей дорожной карте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через 1 год после релиза планировалось выходить с проектом на международный рынок, что означало, что наша платформа должна поддерживать все доступные локали. Проверялись форматы времени, дат и чисел, направление текста, длина строк,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регистрозависимые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поисковые запросы.</w:t>
      </w:r>
    </w:p>
    <w:p w14:paraId="1B5E23A1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898E57" w14:textId="77777777" w:rsidR="00AD3426" w:rsidRPr="00A92659" w:rsidRDefault="00000000" w:rsidP="00A92659">
      <w:pPr>
        <w:pStyle w:val="4"/>
        <w:jc w:val="both"/>
        <w:rPr>
          <w:lang w:val="ru-RU"/>
        </w:rPr>
      </w:pPr>
      <w:bookmarkStart w:id="66" w:name="_3xuqq0qb25a1" w:colFirst="0" w:colLast="0"/>
      <w:bookmarkEnd w:id="66"/>
      <w:r w:rsidRPr="00A92659">
        <w:rPr>
          <w:lang w:val="ru-RU"/>
        </w:rPr>
        <w:t xml:space="preserve">2.2.3.5 </w:t>
      </w:r>
      <w:r>
        <w:t>Usability</w:t>
      </w:r>
      <w:r w:rsidRPr="00A92659">
        <w:rPr>
          <w:lang w:val="ru-RU"/>
        </w:rPr>
        <w:t xml:space="preserve"> тесты</w:t>
      </w:r>
    </w:p>
    <w:p w14:paraId="09265196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Тестирование удобства использования - ключевой процесс, которые влияет на мнение пользователя при работе на платформе. На основе опыта в тестировании на согласование аналитикам и другим членам команды предлагались правки по улучшению удобства использования веб-приложения. Важно, чтобы пользователь, заходя на сайт сразу понимал, что ему нужно и куда для этого нажимать. В этом виде тестирования принимал участие каждый участник команды, потому что каждый видит картину по-своему. На общих встречах команды обсуждались эти предложения и формировался общий взгляд на паттерн поведения пользователя на каждой странице.</w:t>
      </w:r>
    </w:p>
    <w:p w14:paraId="1E14A0E4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6D038D" w14:textId="77777777" w:rsidR="00AD3426" w:rsidRPr="00A92659" w:rsidRDefault="00000000" w:rsidP="00A92659">
      <w:pPr>
        <w:pStyle w:val="4"/>
        <w:jc w:val="both"/>
        <w:rPr>
          <w:lang w:val="ru-RU"/>
        </w:rPr>
      </w:pPr>
      <w:bookmarkStart w:id="67" w:name="_e0wn739tqkue" w:colFirst="0" w:colLast="0"/>
      <w:bookmarkEnd w:id="67"/>
      <w:r w:rsidRPr="00A92659">
        <w:rPr>
          <w:lang w:val="ru-RU"/>
        </w:rPr>
        <w:t>2.2.3.6 Регрессионное тестирование</w:t>
      </w:r>
    </w:p>
    <w:p w14:paraId="292DFEF5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Регрессионное тестирование проводилось, чтобы выявить дефекты, которые могли появиться при каких-либо изменений (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багфиксов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пересборки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релизы на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препрод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релизы на прод). </w:t>
      </w:r>
    </w:p>
    <w:p w14:paraId="649AC276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Проводилось регрессионное тестирование на той глубине, на которой были внесены изменения. Для уменьшения трудозатрат на регресс использовались заранее написанные тест-кейсы. На платформе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qase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io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они автоматически преобразовались в чек-листы с возможность выбрать оценку проверки (“успешно”, “провален” и другие), а также общую оценку за чек-лист.</w:t>
      </w:r>
    </w:p>
    <w:p w14:paraId="20231152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 большей части случаев (около 80%) регрессионное тестирование показало отсутствие выявленных ранее дефектов, и в более чем 90% случаев показывало отсутствие новых, не найденных ранее, багов.</w:t>
      </w:r>
    </w:p>
    <w:p w14:paraId="7C5C3234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FEF6AA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68" w:name="_f87iotc7e9a" w:colFirst="0" w:colLast="0"/>
      <w:bookmarkStart w:id="69" w:name="_Toc227437617"/>
      <w:bookmarkEnd w:id="68"/>
      <w:r w:rsidRPr="00A92659">
        <w:rPr>
          <w:lang w:val="ru-RU"/>
        </w:rPr>
        <w:t>2.2.4 Инструменты тестирования</w:t>
      </w:r>
      <w:bookmarkEnd w:id="69"/>
    </w:p>
    <w:p w14:paraId="0B49C8AE" w14:textId="77777777" w:rsidR="00AD3426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Без специализированных инструментов тестирование не могло бы обеспечить полного покрытия.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Поэтому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тестирования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продукта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использовались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следующие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инструменты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8A46480" w14:textId="77777777" w:rsidR="00AD3426" w:rsidRPr="00A92659" w:rsidRDefault="00000000" w:rsidP="00A92659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DevTools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для отслеживания запросов, проверки скорости загрузки страницы, тестирования верстки, проверки мета-тегов и </w:t>
      </w:r>
      <w:r>
        <w:rPr>
          <w:rFonts w:ascii="Times New Roman" w:eastAsia="Times New Roman" w:hAnsi="Times New Roman" w:cs="Times New Roman"/>
          <w:sz w:val="28"/>
          <w:szCs w:val="28"/>
        </w:rPr>
        <w:t>SEO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, отслеживания фатальных ошибок и предупреждений в консоли. Также использовался встроенные эмулятор, позволяющий посмотреть верстку на разрешениях мобильных телефонов, планшетов и различных мониторов.</w:t>
      </w:r>
    </w:p>
    <w:p w14:paraId="45B03933" w14:textId="77777777" w:rsidR="00AD3426" w:rsidRPr="00A92659" w:rsidRDefault="00000000" w:rsidP="00A92659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Postman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для проверки, отправки и получения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запросов на сервер.</w:t>
      </w:r>
    </w:p>
    <w:p w14:paraId="148F23EF" w14:textId="77777777" w:rsidR="00AD3426" w:rsidRPr="00A92659" w:rsidRDefault="00000000" w:rsidP="00A92659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Oracle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VirtualBox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для создания виртуальных машин на других операционных системах для кросс-платформенного тестирования. Также для сохранения горячих и холодных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снапшотов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системы и отправки их разработчикам для воспроизведения некоторых дефектов</w:t>
      </w:r>
    </w:p>
    <w:p w14:paraId="52624976" w14:textId="77777777" w:rsidR="00AD3426" w:rsidRDefault="00000000" w:rsidP="00A92659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Fiddler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  для</w:t>
      </w:r>
      <w:proofErr w:type="gram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перехвата трафика, что позволяло протестировать защищенность системы - проверить, что никак нельзя получить токены,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креды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учетных записей пользователей.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тестирования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A91234" w14:textId="77777777" w:rsidR="00AD3426" w:rsidRPr="00A92659" w:rsidRDefault="00000000" w:rsidP="00A92659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Плагин </w:t>
      </w:r>
      <w:r>
        <w:rPr>
          <w:rFonts w:ascii="Times New Roman" w:eastAsia="Times New Roman" w:hAnsi="Times New Roman" w:cs="Times New Roman"/>
          <w:sz w:val="28"/>
          <w:szCs w:val="28"/>
        </w:rPr>
        <w:t>Compare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sz w:val="28"/>
          <w:szCs w:val="28"/>
        </w:rPr>
        <w:t>Notepad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++ - для сверки </w:t>
      </w:r>
      <w:r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-ответов сервера до и после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багфикса</w:t>
      </w:r>
      <w:proofErr w:type="spellEnd"/>
    </w:p>
    <w:p w14:paraId="342C22AB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3AC26E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Использование инструментов позволило проводить те проверки, которые были бы невозможны без них. </w:t>
      </w:r>
    </w:p>
    <w:p w14:paraId="1541B44E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AECC9C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70" w:name="_yo6caq3w5s5h" w:colFirst="0" w:colLast="0"/>
      <w:bookmarkStart w:id="71" w:name="_Toc227437618"/>
      <w:bookmarkEnd w:id="70"/>
      <w:r w:rsidRPr="00A92659">
        <w:rPr>
          <w:lang w:val="ru-RU"/>
        </w:rPr>
        <w:t>2.2.5 Оформление дефектов</w:t>
      </w:r>
      <w:bookmarkEnd w:id="71"/>
    </w:p>
    <w:p w14:paraId="10EC3FF6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организации работы все дефекты заводились в баг-трекинговой системе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Я.Трекер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gram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К сожалению</w:t>
      </w:r>
      <w:proofErr w:type="gram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пришлось пользовался еще одной платформой,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посколько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платформа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qase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io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на которой был создан тест-план, не давала возможности создавать обычные задачи для других членов проекта - платформа предназначена исключительно для тестировщиков (создание тест-кейсов, тест-планов) и аналитиков (анализ динамики изменений от сборки к сборке). </w:t>
      </w:r>
    </w:p>
    <w:p w14:paraId="525E7830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Оформление дефектов в баг-трекинговой системе позволило следить за дефектами, а именно смотреть по статусу на каком этапе жизненного цикла находится дефект, также это позволило распределять задачи, в том числе и дефекта, на разные спринты.</w:t>
      </w:r>
    </w:p>
    <w:p w14:paraId="0D35AFA5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добавился учет времени, затраченного на выполнение задачи или исправления дефекта. Это время в будущем влияло на количество </w:t>
      </w:r>
      <w:r>
        <w:rPr>
          <w:rFonts w:ascii="Times New Roman" w:eastAsia="Times New Roman" w:hAnsi="Times New Roman" w:cs="Times New Roman"/>
          <w:sz w:val="28"/>
          <w:szCs w:val="28"/>
        </w:rPr>
        <w:t>Story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Points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аналогичных задач, от чего, в свою очередь,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зависило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, сколько задач будет взято в спринт на груминге, чтобы успеть выполнить все задачи в срок.</w:t>
      </w:r>
    </w:p>
    <w:p w14:paraId="5F9FF720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Отдельным преимуществом комбинирования методологий </w:t>
      </w:r>
      <w:r>
        <w:rPr>
          <w:rFonts w:ascii="Times New Roman" w:eastAsia="Times New Roman" w:hAnsi="Times New Roman" w:cs="Times New Roman"/>
          <w:sz w:val="28"/>
          <w:szCs w:val="28"/>
        </w:rPr>
        <w:t>scrum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kanban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которое представлено в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Я.Трекере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является доска задач.  </w:t>
      </w:r>
    </w:p>
    <w:p w14:paraId="16D86A95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7D9572" w14:textId="77777777" w:rsidR="00AD3426" w:rsidRPr="00A92659" w:rsidRDefault="00000000" w:rsidP="00A92659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19050" distB="19050" distL="19050" distR="19050" simplePos="0" relativeHeight="251658240" behindDoc="0" locked="0" layoutInCell="1" hidden="0" allowOverlap="1" wp14:anchorId="2E0CD3E5" wp14:editId="3D29CB10">
            <wp:simplePos x="0" y="0"/>
            <wp:positionH relativeFrom="column">
              <wp:posOffset>223838</wp:posOffset>
            </wp:positionH>
            <wp:positionV relativeFrom="paragraph">
              <wp:posOffset>76200</wp:posOffset>
            </wp:positionV>
            <wp:extent cx="5491163" cy="3213169"/>
            <wp:effectExtent l="0" t="0" r="0" b="0"/>
            <wp:wrapTopAndBottom distT="19050" distB="1905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213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DAFC8B" w14:textId="77777777" w:rsidR="00AD3426" w:rsidRPr="00A92659" w:rsidRDefault="00000000" w:rsidP="00A9265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72" w:name="_dmzet4an1pfp" w:colFirst="0" w:colLast="0"/>
      <w:bookmarkEnd w:id="72"/>
      <w:r w:rsidRPr="00A9265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Рисунок 1 - заведенные дефекты в </w:t>
      </w:r>
      <w:proofErr w:type="spellStart"/>
      <w:r w:rsidRPr="00A92659">
        <w:rPr>
          <w:rFonts w:ascii="Times New Roman" w:hAnsi="Times New Roman" w:cs="Times New Roman"/>
          <w:b/>
          <w:bCs/>
          <w:sz w:val="24"/>
          <w:szCs w:val="24"/>
          <w:lang w:val="ru-RU"/>
        </w:rPr>
        <w:t>Я.Трекере</w:t>
      </w:r>
      <w:proofErr w:type="spellEnd"/>
    </w:p>
    <w:p w14:paraId="2717614D" w14:textId="77777777" w:rsidR="00AD3426" w:rsidRPr="00A92659" w:rsidRDefault="00AD3426" w:rsidP="00A92659">
      <w:pPr>
        <w:spacing w:line="360" w:lineRule="auto"/>
        <w:rPr>
          <w:lang w:val="ru-RU"/>
        </w:rPr>
      </w:pPr>
    </w:p>
    <w:p w14:paraId="46FC83BD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73" w:name="_3xx9sjkgvnze" w:colFirst="0" w:colLast="0"/>
      <w:bookmarkStart w:id="74" w:name="_Toc227437619"/>
      <w:bookmarkEnd w:id="73"/>
      <w:r w:rsidRPr="00A92659">
        <w:rPr>
          <w:lang w:val="ru-RU"/>
        </w:rPr>
        <w:t>2.2.6 Результаты тестирования, статистика по дефектам.</w:t>
      </w:r>
      <w:bookmarkEnd w:id="74"/>
    </w:p>
    <w:p w14:paraId="6056CF69" w14:textId="77777777" w:rsidR="00AD3426" w:rsidRPr="00A92659" w:rsidRDefault="00AD3426" w:rsidP="00A92659">
      <w:pPr>
        <w:spacing w:line="360" w:lineRule="auto"/>
        <w:rPr>
          <w:lang w:val="ru-RU"/>
        </w:rPr>
      </w:pPr>
    </w:p>
    <w:p w14:paraId="7D5FE29B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Тестирование проводится до сих пор, поскольку проект периодически дорабатывается и улучшается. Но уже сейчас можно проанализировать статистику и динамику изменений в качестве продукта. Ниже представлены диаграммы, показывающие сколько и какой критичности дефектов было обнаружено за 3 месяца тестирования. Каждый месяц будет рассматриваться отдельно, будут приведены примеры успехов и недочетов, которые были выявлены во время процесса тестирования и разработки продукта в целом.</w:t>
      </w:r>
    </w:p>
    <w:p w14:paraId="628550FD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80DD57" w14:textId="77777777" w:rsidR="00AD3426" w:rsidRPr="00A92659" w:rsidRDefault="00000000" w:rsidP="00A92659">
      <w:pPr>
        <w:pStyle w:val="4"/>
        <w:jc w:val="both"/>
        <w:rPr>
          <w:lang w:val="ru-RU"/>
        </w:rPr>
      </w:pPr>
      <w:bookmarkStart w:id="75" w:name="_wrcm3erkcvcr" w:colFirst="0" w:colLast="0"/>
      <w:bookmarkEnd w:id="75"/>
      <w:r w:rsidRPr="00A92659">
        <w:rPr>
          <w:lang w:val="ru-RU"/>
        </w:rPr>
        <w:lastRenderedPageBreak/>
        <w:t>2.2.6.1 Первый месяц тестирования</w:t>
      </w:r>
    </w:p>
    <w:p w14:paraId="7DB82DDD" w14:textId="77777777" w:rsidR="00AD3426" w:rsidRPr="00A92659" w:rsidRDefault="00000000" w:rsidP="00A9265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A9265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Рисунок 2 - диаграмма процентного соотношения дефектов по критичности за первый месяц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75FFA9C" wp14:editId="081DE554">
            <wp:simplePos x="0" y="0"/>
            <wp:positionH relativeFrom="column">
              <wp:posOffset>1809750</wp:posOffset>
            </wp:positionH>
            <wp:positionV relativeFrom="paragraph">
              <wp:posOffset>302921</wp:posOffset>
            </wp:positionV>
            <wp:extent cx="2328176" cy="2622649"/>
            <wp:effectExtent l="0" t="0" r="0" b="0"/>
            <wp:wrapTopAndBottom distT="114300" distB="11430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8176" cy="2622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C480A2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877862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Диаграмма за первый месяц тестирования показывает следующие результаты: общее количество дефектов - 43, 14% из них имеют наивысшую критичность - они полностью или частично блокировали работу функциональности приложения - именно эти дефекты необходимо было исправить быстрее всего. Следом идут дефекты с критичностью </w:t>
      </w:r>
      <w:r>
        <w:rPr>
          <w:rFonts w:ascii="Times New Roman" w:eastAsia="Times New Roman" w:hAnsi="Times New Roman" w:cs="Times New Roman"/>
          <w:sz w:val="28"/>
          <w:szCs w:val="28"/>
        </w:rPr>
        <w:t>Major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- 19% менее критичные, но не менее важные для исправления дефекты. 21% - дефекты с критичностью </w:t>
      </w:r>
      <w:r>
        <w:rPr>
          <w:rFonts w:ascii="Times New Roman" w:eastAsia="Times New Roman" w:hAnsi="Times New Roman" w:cs="Times New Roman"/>
          <w:sz w:val="28"/>
          <w:szCs w:val="28"/>
        </w:rPr>
        <w:t>Average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некритичные дефекты, которые не сильно влияют на функционал. Самое большое количество дефектов с критичностью </w:t>
      </w:r>
      <w:r>
        <w:rPr>
          <w:rFonts w:ascii="Times New Roman" w:eastAsia="Times New Roman" w:hAnsi="Times New Roman" w:cs="Times New Roman"/>
          <w:sz w:val="28"/>
          <w:szCs w:val="28"/>
        </w:rPr>
        <w:t>Minor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- 35% - к ним относятся незначительные дефекты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функциональностей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которые трудно воспроизвести или они очень слабо влияют на функционал, либо же дефекты графического интерфейса. Остальные 11% - предложенные улучшения по работе функциональности или верстки.</w:t>
      </w:r>
    </w:p>
    <w:p w14:paraId="6621FD8C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Особо критичным дефектом во время тестирования в первый месяц можно назвать неустойчивость ИИ модели к </w:t>
      </w:r>
      <w:r>
        <w:rPr>
          <w:rFonts w:ascii="Times New Roman" w:eastAsia="Times New Roman" w:hAnsi="Times New Roman" w:cs="Times New Roman"/>
          <w:sz w:val="28"/>
          <w:szCs w:val="28"/>
        </w:rPr>
        <w:t>Jail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Break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атакам и отсутствия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валидации безопасных тем. Проще говоря, проведенные тесты показали, что наша ИИ модель не соответствовала требованиям безопасности проекта.</w:t>
      </w:r>
    </w:p>
    <w:p w14:paraId="4108DBAC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Smoke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тесты показали приемлемый результат. Это означало, что ключевые возможности системы работают корректно, но не идеально.</w:t>
      </w:r>
    </w:p>
    <w:p w14:paraId="0BE019F9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5119AF" w14:textId="77777777" w:rsidR="00AD3426" w:rsidRPr="00A92659" w:rsidRDefault="00000000" w:rsidP="00A92659">
      <w:pPr>
        <w:pStyle w:val="4"/>
        <w:jc w:val="both"/>
        <w:rPr>
          <w:lang w:val="ru-RU"/>
        </w:rPr>
      </w:pPr>
      <w:bookmarkStart w:id="76" w:name="_vihiglmt1d5b" w:colFirst="0" w:colLast="0"/>
      <w:bookmarkEnd w:id="76"/>
      <w:r w:rsidRPr="00A92659">
        <w:rPr>
          <w:lang w:val="ru-RU"/>
        </w:rPr>
        <w:t>2.2.6.2 Второй месяц тестирования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7DF372E5" wp14:editId="7F8BC1E9">
            <wp:simplePos x="0" y="0"/>
            <wp:positionH relativeFrom="column">
              <wp:posOffset>1514475</wp:posOffset>
            </wp:positionH>
            <wp:positionV relativeFrom="paragraph">
              <wp:posOffset>323850</wp:posOffset>
            </wp:positionV>
            <wp:extent cx="2914955" cy="2786063"/>
            <wp:effectExtent l="0" t="0" r="0" b="0"/>
            <wp:wrapTopAndBottom distT="114300" distB="11430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955" cy="2786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531934" w14:textId="77777777" w:rsidR="00AD3426" w:rsidRPr="00A92659" w:rsidRDefault="00000000" w:rsidP="00A9265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Рисунок 3 - диаграмма процентного соотношения дефектов по критичности за второй месяц</w:t>
      </w:r>
    </w:p>
    <w:p w14:paraId="6FFAB66E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Второй месяц тестирования показал, что все критические дефекты были исправлены и не выявлены повторно при регрессионном тестировании. Также заметно что количество критичных дефектов и общее количество дефектов, выявленных </w:t>
      </w:r>
      <w:proofErr w:type="gram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при тестировании</w:t>
      </w:r>
      <w:proofErr w:type="gram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уменьшилось.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Обуславолено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тем, что процент нового функционала, предварительно покрытыми </w:t>
      </w:r>
      <w:r>
        <w:rPr>
          <w:rFonts w:ascii="Times New Roman" w:eastAsia="Times New Roman" w:hAnsi="Times New Roman" w:cs="Times New Roman"/>
          <w:sz w:val="28"/>
          <w:szCs w:val="28"/>
        </w:rPr>
        <w:t>unit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-тестами разработчиками, увеличился с 50% до 70%, чтобы избежать тестирования “сырых” сборок. </w:t>
      </w:r>
    </w:p>
    <w:p w14:paraId="0035924D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общее количество дефектов уменьшилось за счет того, что теперь некоторые дефекты решались напрямую после разговора с разработчиком, а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не через создание баг-репорта. Это позволило быстрее решать критичные и легко исправляемые ошибки. </w:t>
      </w:r>
    </w:p>
    <w:p w14:paraId="223A3CA9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Процентное соотношение дефектов с критичностью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Minor и Enhancement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увеличилось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Причиной этому стала активная фаза верстки веб приложения. </w:t>
      </w:r>
    </w:p>
    <w:p w14:paraId="2F35EB13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Тестирование безопасности на втором месяце тестирование показало, что проблема с ранее неустойчивой к </w:t>
      </w:r>
      <w:r>
        <w:rPr>
          <w:rFonts w:ascii="Times New Roman" w:eastAsia="Times New Roman" w:hAnsi="Times New Roman" w:cs="Times New Roman"/>
          <w:sz w:val="28"/>
          <w:szCs w:val="28"/>
        </w:rPr>
        <w:t>Jail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Break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атакам модели была решена. Проверки валидации безопасных тем также показали результат в разы лучше прошлого месяца. Теперь модель в большинстве случаев отказывалась разговаривать на чувствительные темы, но ее все еще можно было вывести на разговор о них, например если попросить рассказать о механике доменной области, приведя в пример реальных политиков.</w:t>
      </w:r>
    </w:p>
    <w:p w14:paraId="42880B4C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Оценить общее качество продукта в этом месяце можно как выше среднего, что является хорошим результатом для второго месяца разработки.</w:t>
      </w:r>
    </w:p>
    <w:p w14:paraId="782642D0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DE2E74" w14:textId="77777777" w:rsidR="00AD3426" w:rsidRPr="00A92659" w:rsidRDefault="00000000" w:rsidP="00A92659">
      <w:pPr>
        <w:pStyle w:val="4"/>
        <w:jc w:val="both"/>
        <w:rPr>
          <w:lang w:val="ru-RU"/>
        </w:rPr>
      </w:pPr>
      <w:bookmarkStart w:id="77" w:name="_6nyip12a4et1" w:colFirst="0" w:colLast="0"/>
      <w:bookmarkEnd w:id="77"/>
      <w:r w:rsidRPr="00A92659">
        <w:rPr>
          <w:lang w:val="ru-RU"/>
        </w:rPr>
        <w:t>2.2.6.3 Третий месяц тестирования</w:t>
      </w:r>
    </w:p>
    <w:p w14:paraId="5CA912F2" w14:textId="77777777" w:rsidR="00AD3426" w:rsidRPr="00A92659" w:rsidRDefault="00AD3426" w:rsidP="00A92659">
      <w:pPr>
        <w:spacing w:line="360" w:lineRule="auto"/>
        <w:jc w:val="both"/>
        <w:rPr>
          <w:lang w:val="ru-RU"/>
        </w:rPr>
      </w:pPr>
    </w:p>
    <w:p w14:paraId="5D48C307" w14:textId="77777777" w:rsidR="00AD3426" w:rsidRPr="00A92659" w:rsidRDefault="00000000" w:rsidP="00A9265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A9265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Рисунок 4 - диаграмма процентного соотношения дефектов по критичности за третий месяц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2F9AF843" wp14:editId="6732FC7A">
            <wp:simplePos x="0" y="0"/>
            <wp:positionH relativeFrom="column">
              <wp:posOffset>1819275</wp:posOffset>
            </wp:positionH>
            <wp:positionV relativeFrom="paragraph">
              <wp:posOffset>114300</wp:posOffset>
            </wp:positionV>
            <wp:extent cx="2300288" cy="2610255"/>
            <wp:effectExtent l="0" t="0" r="0" b="0"/>
            <wp:wrapTopAndBottom distT="114300" distB="11430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2610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6EB9B6" w14:textId="77777777" w:rsidR="00AD3426" w:rsidRPr="00A92659" w:rsidRDefault="00AD3426" w:rsidP="00A9265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71D7509C" w14:textId="77777777" w:rsidR="00AD3426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Третий месяц тестирования показал максимально оптимистичные результаты. Судя по динамики </w:t>
      </w:r>
      <w:proofErr w:type="gram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изменений</w:t>
      </w:r>
      <w:proofErr w:type="gram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складывается тенденция на уменьшение общего количества дефектов и количество критичных дефектов, а также увеличение процентного соотношения дефектов с критичностью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Minor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предложенных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улучшений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3C542D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Такое маленькое количество дефектов обусловлено тем, что весь основной функционал, в соответствии с концепцией и требованиями, уже был разработан и залит на продуктовый стенд.</w:t>
      </w:r>
    </w:p>
    <w:p w14:paraId="61762494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Тестирование безопасности, которому уделялось особое внимание, показало, что продукт полностью соответствует требованиям безопасности. Все проблемы, выявленные ранее, связанные с неустойчивостью к </w:t>
      </w:r>
      <w:r>
        <w:rPr>
          <w:rFonts w:ascii="Times New Roman" w:eastAsia="Times New Roman" w:hAnsi="Times New Roman" w:cs="Times New Roman"/>
          <w:sz w:val="28"/>
          <w:szCs w:val="28"/>
        </w:rPr>
        <w:t>Jail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Break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атакам и отсутствием валидации безопасных тем были решены. </w:t>
      </w:r>
    </w:p>
    <w:p w14:paraId="0C6620B4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Общее качество проекта можно оценить как высокое. На оценку повлияло малое количество дефектов, большая часть которых имеет критичность ниже средней и относится к дефектам графического интерфейса.</w:t>
      </w:r>
    </w:p>
    <w:p w14:paraId="45015230" w14:textId="77777777" w:rsidR="00AD3426" w:rsidRPr="00A92659" w:rsidRDefault="00AD3426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BAC923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78" w:name="_ktf2qsl5ui2d" w:colFirst="0" w:colLast="0"/>
      <w:bookmarkStart w:id="79" w:name="_Toc227437620"/>
      <w:bookmarkEnd w:id="78"/>
      <w:r w:rsidRPr="00A92659">
        <w:rPr>
          <w:lang w:val="ru-RU"/>
        </w:rPr>
        <w:t>2.2.7 Выводы по тестированию</w:t>
      </w:r>
      <w:bookmarkEnd w:id="79"/>
    </w:p>
    <w:p w14:paraId="3EC32B6A" w14:textId="77777777" w:rsidR="00AD3426" w:rsidRPr="00A92659" w:rsidRDefault="00000000" w:rsidP="00A9265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Хоть тестирование все еще продолжается, поскольку проект находится на этапе разработки, оно уже показало жизнеспособность проекта, возможность улучшать процессы разработки, тем самым уменьшать количество ошибок.</w:t>
      </w:r>
    </w:p>
    <w:p w14:paraId="60656A55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Использование тест-плана, техник тест-дизайна, анализа динамики изменений и специализированных инструментов позволило оптимизировать процесс тестирования и разработки всего </w:t>
      </w:r>
      <w:proofErr w:type="gram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проекта</w:t>
      </w:r>
      <w:proofErr w:type="gram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частности.</w:t>
      </w:r>
    </w:p>
    <w:p w14:paraId="2DAD1D24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Благодаря налаженным процессам команде удается достигать поставленных, согласно календарному плану, целей. </w:t>
      </w:r>
    </w:p>
    <w:p w14:paraId="6543B4E2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Для еще большей оптимизации тестирования и контроля качества планируется ввести на проект больше метрик. Также рассматриваем переход на другую платформу для организации рабочего пространства вместо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qase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io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, чтобы держать документацию с требованиями, тест-планы, тест-кейсы, задачи и дефекты в одном контуре. При максимально оптимистичном варианте событий после релиза проекта рассматриваем переход на, хорошо знакомую для некоторых членов команды, отечественную платформу Сфера.</w:t>
      </w:r>
    </w:p>
    <w:p w14:paraId="717F34E4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1CF328" w14:textId="77777777" w:rsidR="00AD3426" w:rsidRPr="00A92659" w:rsidRDefault="00000000" w:rsidP="00A92659">
      <w:pPr>
        <w:pStyle w:val="2"/>
        <w:rPr>
          <w:lang w:val="ru-RU"/>
        </w:rPr>
      </w:pPr>
      <w:bookmarkStart w:id="80" w:name="_60q5qyovquc4" w:colFirst="0" w:colLast="0"/>
      <w:bookmarkStart w:id="81" w:name="_Toc227437621"/>
      <w:bookmarkEnd w:id="80"/>
      <w:r w:rsidRPr="00A92659">
        <w:rPr>
          <w:lang w:val="ru-RU"/>
        </w:rPr>
        <w:t>2.3 Экономическое обоснование</w:t>
      </w:r>
      <w:bookmarkEnd w:id="81"/>
    </w:p>
    <w:p w14:paraId="49A927C3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Экономическое обоснование нашего проекта рассматривается с учетом того, что проект находится на стадии разработки. Поэтому оценка эффективности носит предварительный характер и опирается не на текущую выручку, а на структуру затрат, возможные каналы монетизации и юзер-кейсы</w:t>
      </w:r>
    </w:p>
    <w:p w14:paraId="796742B2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экономическая логика связана с тем, что после создания базовой архитектуры, одна и та же платформа может обслуживать увеличивающееся число пользователей без пропорционального роста 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трудозатрат на поддержание работоспособности проекта. Это отличает нашу платформу от индивидуального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каучинга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, где каждая новая единица спроса требует отдельного времени на обработку экспертами.</w:t>
      </w:r>
    </w:p>
    <w:p w14:paraId="0976A539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В нашем проекте основные расходы смещаются в сторону инфраструктуры и маркетинга.</w:t>
      </w:r>
    </w:p>
    <w:p w14:paraId="27AD273E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C73D75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82" w:name="_phpmjvsq2zha" w:colFirst="0" w:colLast="0"/>
      <w:bookmarkStart w:id="83" w:name="_Toc227437622"/>
      <w:bookmarkEnd w:id="82"/>
      <w:r w:rsidRPr="00A92659">
        <w:rPr>
          <w:lang w:val="ru-RU"/>
        </w:rPr>
        <w:t>2.3.1 Основные категории затрат</w:t>
      </w:r>
      <w:bookmarkEnd w:id="83"/>
    </w:p>
    <w:p w14:paraId="4E8D735E" w14:textId="77777777" w:rsidR="00AD3426" w:rsidRPr="00A92659" w:rsidRDefault="00000000" w:rsidP="00A92659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затраты проекта формируются неравномерно. На текущей стадии создания проекта ключевую роль играют разработка и сборка технических составляющих. После релиза продукта возрастет значимость регулярных инфраструктурных расходов, например на сервера.</w:t>
      </w:r>
    </w:p>
    <w:p w14:paraId="238FAA07" w14:textId="77777777" w:rsidR="00AD3426" w:rsidRPr="00A92659" w:rsidRDefault="00000000" w:rsidP="00A92659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Также не стоит забывать про то, что людей надо как-то зазывать в наш проект. Для этого учитываются и предположительные расходы на маркетинговые компании.</w:t>
      </w:r>
    </w:p>
    <w:p w14:paraId="597A8FF4" w14:textId="77777777" w:rsidR="00AD3426" w:rsidRPr="00A92659" w:rsidRDefault="00000000" w:rsidP="00A92659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Ниже приведен список гарантированных затрат, с которыми мы столкнемся на этапах разработки и после релиза:</w:t>
      </w:r>
    </w:p>
    <w:p w14:paraId="4DF1736F" w14:textId="77777777" w:rsidR="00AD3426" w:rsidRPr="00A92659" w:rsidRDefault="00000000" w:rsidP="00A92659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трудовые затраты на разработку и сопровождение пользовательской, серверной и </w:t>
      </w:r>
      <w:r>
        <w:rPr>
          <w:rFonts w:ascii="Times New Roman" w:eastAsia="Times New Roman" w:hAnsi="Times New Roman" w:cs="Times New Roman"/>
          <w:sz w:val="28"/>
          <w:szCs w:val="28"/>
        </w:rPr>
        <w:t>ML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-части системы;</w:t>
      </w:r>
    </w:p>
    <w:p w14:paraId="42E64377" w14:textId="77777777" w:rsidR="00AD3426" w:rsidRPr="00A92659" w:rsidRDefault="00000000" w:rsidP="00A92659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расходы на инфраструктуру хранения данных, векторный поиск и вычислительные ресурсы;</w:t>
      </w:r>
    </w:p>
    <w:p w14:paraId="16B6F36A" w14:textId="77777777" w:rsidR="00AD3426" w:rsidRPr="00A92659" w:rsidRDefault="00000000" w:rsidP="00A92659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затраты на использование генеративных моделей и связанных с ними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-сервисов;</w:t>
      </w:r>
    </w:p>
    <w:p w14:paraId="03A4F26B" w14:textId="77777777" w:rsidR="00AD3426" w:rsidRPr="00A92659" w:rsidRDefault="00000000" w:rsidP="00A92659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затраты на сбор, обработку и актуализацию доменных данных;</w:t>
      </w:r>
    </w:p>
    <w:p w14:paraId="69F49C3B" w14:textId="77777777" w:rsidR="00AD3426" w:rsidRPr="00A92659" w:rsidRDefault="00000000" w:rsidP="00A92659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затраты на тестирование, мониторинг и обеспечение качества</w:t>
      </w:r>
    </w:p>
    <w:p w14:paraId="681A6776" w14:textId="77777777" w:rsidR="00AD3426" w:rsidRDefault="00000000" w:rsidP="00A92659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затраты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привлечений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маркетинг</w:t>
      </w:r>
      <w:proofErr w:type="spellEnd"/>
    </w:p>
    <w:p w14:paraId="58000683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Отдельно стоит заметить, что особенно чувствительными расходами для нашего проекта могут оказаться расходы на вычислительные ресурсы,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embedding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-модели, работу генеративных моделей и актуализацию данных в базе знаний модели. По мере реализации продукта, относительная часть затрат на разработку должна снижаться, а расходы на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инфраструкту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качество сервиса и сопровождения данных </w:t>
      </w:r>
      <w:proofErr w:type="gram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станут наоборот</w:t>
      </w:r>
      <w:proofErr w:type="gram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более значительными.</w:t>
      </w:r>
    </w:p>
    <w:p w14:paraId="1406B7F8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lang w:val="ru-RU"/>
        </w:rPr>
        <w:br w:type="page"/>
      </w:r>
    </w:p>
    <w:p w14:paraId="60CC598B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A9265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lastRenderedPageBreak/>
        <w:t>Таблица 1 - расходы на разработку и тестирование проекта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D3426" w14:paraId="40364BB1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40908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Статья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затрат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B4216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Сумма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руб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31916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Доля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%</w:t>
            </w:r>
          </w:p>
        </w:tc>
      </w:tr>
      <w:tr w:rsidR="00AD3426" w14:paraId="6EC9135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291F3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Основаная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з/п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61083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225000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4788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58,3</w:t>
            </w:r>
          </w:p>
        </w:tc>
      </w:tr>
      <w:tr w:rsidR="00AD3426" w14:paraId="398F649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79ED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з/п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A5A49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33750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6462F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8,7</w:t>
            </w:r>
          </w:p>
        </w:tc>
      </w:tr>
      <w:tr w:rsidR="00AD3426" w14:paraId="1FD59FE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3199F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Материальные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затраты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D302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DE34C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</w:tr>
      <w:tr w:rsidR="00AD3426" w14:paraId="112062A2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4D4E2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Амортизация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7CC1F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8460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C24B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2,2</w:t>
            </w:r>
          </w:p>
        </w:tc>
      </w:tr>
      <w:tr w:rsidR="00AD3426" w14:paraId="05B9812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9AD9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Страховые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взносы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4C6F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77625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23F77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20,1</w:t>
            </w:r>
          </w:p>
        </w:tc>
      </w:tr>
      <w:tr w:rsidR="00AD3426" w14:paraId="17DBAC01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BEB70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Прочие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расходы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0BB7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40222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25820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10,4</w:t>
            </w:r>
          </w:p>
        </w:tc>
      </w:tr>
      <w:tr w:rsidR="00AD3426" w14:paraId="0F3DF37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56D0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94919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385993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60E43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56B0D405" w14:textId="77777777" w:rsidR="00AD3426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8C2B6D5" w14:textId="77777777" w:rsidR="00AD3426" w:rsidRDefault="00000000" w:rsidP="00A92659">
      <w:pPr>
        <w:pStyle w:val="3"/>
      </w:pPr>
      <w:bookmarkStart w:id="84" w:name="_j6db151jz7td" w:colFirst="0" w:colLast="0"/>
      <w:bookmarkStart w:id="85" w:name="_Toc227437623"/>
      <w:bookmarkEnd w:id="84"/>
      <w:r>
        <w:t xml:space="preserve">2.3.2 </w:t>
      </w:r>
      <w:proofErr w:type="spellStart"/>
      <w:r>
        <w:t>Потенциальные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 xml:space="preserve"> и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монетизации</w:t>
      </w:r>
      <w:bookmarkEnd w:id="85"/>
      <w:proofErr w:type="spellEnd"/>
    </w:p>
    <w:p w14:paraId="40ECDC40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Для нашего проекта ключевой монетизацией будет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являтся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подписочный сервис с несколькими уровнями доступа:</w:t>
      </w:r>
    </w:p>
    <w:p w14:paraId="59CA590B" w14:textId="77777777" w:rsidR="00AD3426" w:rsidRDefault="00000000" w:rsidP="00A92659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базовый</w:t>
      </w:r>
      <w:proofErr w:type="spellEnd"/>
    </w:p>
    <w:p w14:paraId="42C6D403" w14:textId="77777777" w:rsidR="00AD3426" w:rsidRDefault="00000000" w:rsidP="00A92659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премиум</w:t>
      </w:r>
      <w:proofErr w:type="spellEnd"/>
    </w:p>
    <w:p w14:paraId="60C048D6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В базовом варианте пользователь получить ограниченное число разборов, ограниченное число запросов к ИИ-агенту и стандартные сценарии взаимодействия.</w:t>
      </w:r>
    </w:p>
    <w:p w14:paraId="4BB71A19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Платный уровень, в свою очередь, будет снимать все ограничения по количеству запросов и разборов, может включать более глубоки анализ, расширенную историю прогресса, дополнительные сценарии работы с ИИ-агентами и более детальные рекомендации.</w:t>
      </w:r>
    </w:p>
    <w:p w14:paraId="4A71218D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Если гипотеза крупного пользовательского спроса подтвердиться на практике, это даст базу для дальнейшей коммерциализации.</w:t>
      </w:r>
    </w:p>
    <w:p w14:paraId="7120EA59" w14:textId="77777777" w:rsidR="00AD3426" w:rsidRPr="00A92659" w:rsidRDefault="00AD3426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CB4727" w14:textId="77777777" w:rsidR="00AD3426" w:rsidRPr="00A92659" w:rsidRDefault="00000000" w:rsidP="00A92659">
      <w:pPr>
        <w:pStyle w:val="3"/>
        <w:jc w:val="both"/>
        <w:rPr>
          <w:lang w:val="ru-RU"/>
        </w:rPr>
      </w:pPr>
      <w:bookmarkStart w:id="86" w:name="_ssfb2hfwnmp4" w:colFirst="0" w:colLast="0"/>
      <w:bookmarkStart w:id="87" w:name="_Toc227437624"/>
      <w:bookmarkEnd w:id="86"/>
      <w:r w:rsidRPr="00A92659">
        <w:rPr>
          <w:lang w:val="ru-RU"/>
        </w:rPr>
        <w:t>2.3.3 Оценка эффективности, рисков и масштабируемости.</w:t>
      </w:r>
      <w:bookmarkEnd w:id="87"/>
    </w:p>
    <w:p w14:paraId="0F756F86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После обсуждения в команде, было решено, что наш стартап-проект можно считать экономически оправданным при выполнении следующих условий: </w:t>
      </w:r>
    </w:p>
    <w:p w14:paraId="27441EAE" w14:textId="77777777" w:rsidR="00AD3426" w:rsidRDefault="00000000" w:rsidP="00A92659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наличие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устойчивого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спроса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среди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пользователей</w:t>
      </w:r>
      <w:proofErr w:type="spellEnd"/>
    </w:p>
    <w:p w14:paraId="7B59B91F" w14:textId="77777777" w:rsidR="00AD3426" w:rsidRDefault="00000000" w:rsidP="00A92659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подъемной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стоимости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инфраструктуры</w:t>
      </w:r>
      <w:proofErr w:type="spellEnd"/>
    </w:p>
    <w:p w14:paraId="3C1FD824" w14:textId="77777777" w:rsidR="00AD3426" w:rsidRDefault="00000000" w:rsidP="00A92659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способности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удерживать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аудиторию</w:t>
      </w:r>
      <w:proofErr w:type="spellEnd"/>
    </w:p>
    <w:p w14:paraId="2CB3BCEA" w14:textId="77777777" w:rsidR="00AD3426" w:rsidRDefault="00000000" w:rsidP="00A92659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способности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привлекать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аудиторию</w:t>
      </w:r>
      <w:proofErr w:type="spellEnd"/>
    </w:p>
    <w:p w14:paraId="06631CB3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Для нашего проекта вопрос эффективности напрямую связан не только с ценой доступа, но и со стоимостью обработки запросов, обновления данных в базе знаний и поддержки качества ответов.</w:t>
      </w:r>
    </w:p>
    <w:p w14:paraId="2350C1A4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К значимым рисками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отсносится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высокая стоимость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качествынных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объектов инфраструктуры, вычислительных ресурсов, необходимость постоянной актуализации данных, также зависимость качества платформы от точности рекомендаций, выданных нашим ИИ-агентов и неопределенность темпов роста числа пользователей.</w:t>
      </w:r>
    </w:p>
    <w:p w14:paraId="6C217669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Снизить эти риски можно поэтапным развитием функциональности, использованием различных метрик качества,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оптимизацие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рабочего процесса и постепенной проверкой гипотез монетизации.</w:t>
      </w:r>
    </w:p>
    <w:p w14:paraId="5AC87F12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lang w:val="ru-RU"/>
        </w:rPr>
        <w:br w:type="page"/>
      </w:r>
    </w:p>
    <w:p w14:paraId="58BFC927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A9265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lastRenderedPageBreak/>
        <w:t>Таблица 2 - оптимистичный прогноз показателей платформы за первый год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70"/>
        <w:gridCol w:w="2790"/>
      </w:tblGrid>
      <w:tr w:rsidR="00AD3426" w14:paraId="5A6E363F" w14:textId="77777777"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C16C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D276B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  <w:proofErr w:type="spellEnd"/>
          </w:p>
        </w:tc>
      </w:tr>
      <w:tr w:rsidR="00AD3426" w14:paraId="62512DDA" w14:textId="77777777"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3EAD3" w14:textId="77777777" w:rsidR="00AD3426" w:rsidRPr="00A92659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9265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Единовременные затраты на разработку и тестирование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4759E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368000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D3426" w14:paraId="2E1E5295" w14:textId="77777777"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DCE9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Прогнозируемый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MRR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B2E1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249500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AD3426" w14:paraId="375D0786" w14:textId="77777777"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2E6E2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Ежемесячные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операционные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расходы</w:t>
            </w:r>
            <w:proofErr w:type="spellEnd"/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05440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35000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AD3426" w14:paraId="3A0878D2" w14:textId="77777777"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654B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Прогнозируемый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897E8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2994000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AD3426" w:rsidRPr="00A92659" w14:paraId="52539078" w14:textId="77777777"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FEC73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Срок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окупаемости</w:t>
            </w:r>
            <w:proofErr w:type="spellEnd"/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EE1A6" w14:textId="77777777" w:rsidR="00AD3426" w:rsidRPr="00A92659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9265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~1,8 месяца после выхода на 500 премиум юзеров</w:t>
            </w:r>
          </w:p>
        </w:tc>
      </w:tr>
      <w:tr w:rsidR="00AD3426" w14:paraId="71245BEE" w14:textId="77777777"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A2C66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Рентабельность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продаж</w:t>
            </w:r>
            <w:proofErr w:type="spellEnd"/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638F8" w14:textId="77777777" w:rsidR="00AD3426" w:rsidRDefault="00000000" w:rsidP="00A926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~86%</w:t>
            </w:r>
          </w:p>
        </w:tc>
      </w:tr>
    </w:tbl>
    <w:p w14:paraId="1AE7B180" w14:textId="77777777" w:rsidR="00AD3426" w:rsidRPr="00A92659" w:rsidRDefault="00000000" w:rsidP="00A92659">
      <w:pPr>
        <w:spacing w:before="240" w:after="24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Полученные показатели свидетельствуют о высокой потенциальной эффективности предложенного решения. Низкий порог окупаемости обеспечивается высокой долей маржинальной прибыли, характерной для </w:t>
      </w:r>
      <w:r>
        <w:rPr>
          <w:rFonts w:ascii="Times New Roman" w:eastAsia="Times New Roman" w:hAnsi="Times New Roman" w:cs="Times New Roman"/>
          <w:sz w:val="28"/>
          <w:szCs w:val="28"/>
        </w:rPr>
        <w:t>SaaS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-продуктов.</w:t>
      </w:r>
    </w:p>
    <w:p w14:paraId="45912EAD" w14:textId="77777777" w:rsidR="00AD3426" w:rsidRPr="00A92659" w:rsidRDefault="00000000" w:rsidP="00A92659">
      <w:pPr>
        <w:pStyle w:val="2"/>
        <w:rPr>
          <w:lang w:val="ru-RU"/>
        </w:rPr>
      </w:pPr>
      <w:bookmarkStart w:id="88" w:name="_4zx4eucroy2m" w:colFirst="0" w:colLast="0"/>
      <w:bookmarkStart w:id="89" w:name="_Toc227437625"/>
      <w:bookmarkEnd w:id="88"/>
      <w:r w:rsidRPr="00A92659">
        <w:rPr>
          <w:lang w:val="ru-RU"/>
        </w:rPr>
        <w:t>2.4 Выводы по практической части</w:t>
      </w:r>
      <w:bookmarkEnd w:id="89"/>
    </w:p>
    <w:p w14:paraId="6DB87F02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В практической части были раскрыта проблема и цель проекта и аналитические выводы по состоянию рынка, прямым конкурентам, целевой аудитории, решению проблемы и уникальности проекта.</w:t>
      </w:r>
    </w:p>
    <w:p w14:paraId="59ED5999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Отдельная часть была посвящена индивидуальной работе автора на проекте. Были затронуты </w:t>
      </w:r>
      <w:proofErr w:type="gram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все темы</w:t>
      </w:r>
      <w:proofErr w:type="gram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связанные с обеспечением, контролем качества и тестировании разрабатываемого продукта. Упомянуто, какие инструменты были использованы, как они применялись. Также был затронут общий процесс тестирования проекта и его организация.</w:t>
      </w:r>
    </w:p>
    <w:p w14:paraId="019335C0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ab/>
        <w:t>Экономическое рассмотрение проекта показало, что его можно рассматривать как самостоятельный цифровой продукт с понятной логикой монетизации и развития. Однако текущая оценка эффективности остается предварительной и должна уточняться по мере появления данных о затратах на разработку, использовании инфраструктуры и общем спросе продукта.</w:t>
      </w:r>
    </w:p>
    <w:p w14:paraId="0781C133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Все полученные навыки, полученные при работе над проектом в рамках практической части пойдут на пользу каждому члену команды при дальнейшей разработке продукта и для развития индивидуальной карьеры.</w:t>
      </w:r>
    </w:p>
    <w:p w14:paraId="17DD68B8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lang w:val="ru-RU"/>
        </w:rPr>
        <w:br w:type="page"/>
      </w:r>
    </w:p>
    <w:p w14:paraId="240719C0" w14:textId="77777777" w:rsidR="00AD3426" w:rsidRPr="00A92659" w:rsidRDefault="00000000" w:rsidP="00A92659">
      <w:pPr>
        <w:pStyle w:val="1"/>
        <w:rPr>
          <w:lang w:val="ru-RU"/>
        </w:rPr>
      </w:pPr>
      <w:bookmarkStart w:id="90" w:name="_tnqjyvcp5ejo" w:colFirst="0" w:colLast="0"/>
      <w:bookmarkStart w:id="91" w:name="_Toc227437626"/>
      <w:bookmarkEnd w:id="90"/>
      <w:r w:rsidRPr="00A92659">
        <w:rPr>
          <w:lang w:val="ru-RU"/>
        </w:rPr>
        <w:lastRenderedPageBreak/>
        <w:t>ЗАКЛЮЧЕНИЕ</w:t>
      </w:r>
      <w:bookmarkEnd w:id="91"/>
    </w:p>
    <w:p w14:paraId="3F738DBD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lang w:val="ru-RU"/>
        </w:rPr>
        <w:tab/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проведения работы была поставлена проблема, которую должен решать продукт, разработана концепция и архитектурная модель платформы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, предназначенной для развития профессиональных навыков.</w:t>
      </w:r>
    </w:p>
    <w:p w14:paraId="4F116995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Во время теоретического литературного анализа было выявлено, что существующие решения в лице прямых конкурентов охватывают только некоторые аспекты поставленной проблемы и в полной мере не обладают функционалом, которым может похвастаться разрабатываемый продукт, а именно аналитическую глубину, доступ к персональным данных, актуальность представляемых данных и интерактивное диалоговое общение с ИИ моделью.</w:t>
      </w:r>
    </w:p>
    <w:p w14:paraId="6A0C5A15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На основе стартап-анализа была определена целевая аудитория, ценностное предложение и бизнес-модель проекта. Рыночная ниша, которую планируется занять разрабатываемое решение находится на пересечении цифрового образования, киберспортивной аналитики и ИИ-продуктов.</w:t>
      </w:r>
    </w:p>
    <w:p w14:paraId="76E8D97A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В части технического проектирования был разработан полноценный тест-план проекта с библиотеками требований и тест-кейсами необходимый для организации и оптимизации процессов разработки и тестирования проекта.</w:t>
      </w:r>
    </w:p>
    <w:p w14:paraId="5DEC1534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Также было проведено и до сих пор проводится полное тестирование продукта, пытаясь обеспечить максимальное тестовое покрытие и всячески попытаться исключить шанс попадания дефектов на продуктовый стенд.</w:t>
      </w:r>
    </w:p>
    <w:p w14:paraId="44F65DB5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Были проведены многочисленные виды тестов и проверок необходимых для оценки качества продукта, которые показали, что проект можно считать жизнеспособным и отвечающим основным требованиям по проекту.</w:t>
      </w:r>
    </w:p>
    <w:p w14:paraId="3A75BF39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ab/>
        <w:t xml:space="preserve">Поставленную цель разработки платформы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DotaSenseAI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можно считать достигнутой на уровне концепции, архитектурного проектирования, тестировании и реализации ключевых компонентов практического контура.</w:t>
      </w:r>
    </w:p>
    <w:p w14:paraId="5235B8B6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Дальнейшая работа над проектом связана, прежде всего, с тремя направлениями: наполнением экономического блока подтвержденными количественными показателями, развитием пользовательского приложения и расширением сценариев взаимодействия с системой, </w:t>
      </w:r>
      <w:proofErr w:type="gram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другими словами</w:t>
      </w:r>
      <w:proofErr w:type="gram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добавлению нового функционала, а также углублением процедур оценки качества ответов на основе тестовых наборов и экспериментального контура.</w:t>
      </w:r>
    </w:p>
    <w:p w14:paraId="71FBF123" w14:textId="77777777" w:rsidR="00AD3426" w:rsidRPr="00A92659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lang w:val="ru-RU"/>
        </w:rPr>
        <w:br w:type="page"/>
      </w:r>
    </w:p>
    <w:p w14:paraId="695EAF71" w14:textId="77777777" w:rsidR="00AD3426" w:rsidRPr="00A92659" w:rsidRDefault="00000000" w:rsidP="00A92659">
      <w:pPr>
        <w:pStyle w:val="1"/>
        <w:jc w:val="center"/>
        <w:rPr>
          <w:sz w:val="28"/>
          <w:szCs w:val="28"/>
          <w:lang w:val="ru-RU"/>
        </w:rPr>
      </w:pPr>
      <w:bookmarkStart w:id="92" w:name="_Toc227437627"/>
      <w:r w:rsidRPr="00A92659">
        <w:rPr>
          <w:sz w:val="28"/>
          <w:szCs w:val="28"/>
          <w:lang w:val="ru-RU"/>
        </w:rPr>
        <w:lastRenderedPageBreak/>
        <w:t>СПИСОК ИСПОЛЬЗОВАННЫХ ИСТОЧНИКОВ</w:t>
      </w:r>
      <w:bookmarkEnd w:id="92"/>
    </w:p>
    <w:p w14:paraId="707D7942" w14:textId="77777777" w:rsidR="00AD3426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</w:rPr>
        <w:t>Lewis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., </w:t>
      </w:r>
      <w:r>
        <w:rPr>
          <w:rFonts w:ascii="Times New Roman" w:eastAsia="Times New Roman" w:hAnsi="Times New Roman" w:cs="Times New Roman"/>
          <w:sz w:val="28"/>
          <w:szCs w:val="28"/>
        </w:rPr>
        <w:t>Perez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Piktus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et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al</w:t>
      </w: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Retrieval-Augmented Generation for Knowledge-Intensive NLP Tasks //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NeurIPS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— 2020. — URL: https://arxiv.org/abs/2005.11401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10.04.2026).</w:t>
      </w:r>
    </w:p>
    <w:p w14:paraId="18A1D8CF" w14:textId="77777777" w:rsidR="00AD3426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Gao Y., Xiong Y., Gao X. et al. Retrieval-Augmented Generation for Large Language Models: A Survey //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— 2023. — URL: https://arxiv.org/abs/2312.10997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10.04.2026).</w:t>
      </w:r>
    </w:p>
    <w:p w14:paraId="14072C2F" w14:textId="77777777" w:rsidR="00AD3426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Wei J., Wang X., Schuurmans D. et al. Chain-of-Thought Prompting Elicits Reasoning in Large Language Models //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NeurIPS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— 2022. — URL: https://arxiv.org/abs/2201.11903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10.04.2026).</w:t>
      </w:r>
    </w:p>
    <w:p w14:paraId="7236B647" w14:textId="77777777" w:rsidR="00AD3426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Yao S., Zhao J., Yu D. et al.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Synergizing Reasoning and Acting in Language Models // ICLR. — 2023. — URL: https://arxiv.org/abs/2210.03629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10.04.2026).</w:t>
      </w:r>
    </w:p>
    <w:p w14:paraId="37FBAC44" w14:textId="77777777" w:rsidR="00AD3426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OpenAI. Khan Academy and OpenAI: bringing AI to education. — 2023. — URL: https://openai.com/index/khan-academy/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10.04.2026).</w:t>
      </w:r>
    </w:p>
    <w:p w14:paraId="4D0C8AE3" w14:textId="77777777" w:rsidR="00AD3426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Duolingo. Introducing Duolingo Max, a learning experience powered by GPT-4. — 2023. — URL: https://blog.duolingo.com/duolingo-max/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10.04.2026).</w:t>
      </w:r>
    </w:p>
    <w:p w14:paraId="75390CAA" w14:textId="77777777" w:rsidR="00AD3426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OpenAI. OpenAI Five. — 2019. — URL: https://openai.com/index/openai-five/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10.04.2026).</w:t>
      </w:r>
    </w:p>
    <w:p w14:paraId="28A7CCAC" w14:textId="77777777" w:rsidR="00AD3426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Al-Hasan A., Al-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Khawaldeh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Obeidat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M. Empirical Implementation of RAG in Education // Applied Sciences. — 2026. — Vol. 16, No. 2. — URL: https://www.mdpi.com/2076-3417/16/2/963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10.04.2026).</w:t>
      </w:r>
    </w:p>
    <w:p w14:paraId="4863A026" w14:textId="77777777" w:rsidR="00AD3426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9.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Karpukhin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Oguz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B., Min S. et al. Dense Passage Retrieval for Open-Domain Question Answering // EMNLP. — 2020. — URL: https://arxiv.org/abs/2004.04906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10.04.2026).</w:t>
      </w:r>
    </w:p>
    <w:p w14:paraId="3103BE74" w14:textId="77777777" w:rsidR="00AD3426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10. Zhao W. X., Zhou K., Li J. et al. A Survey of Large Language Models //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— 2023. — URL: https://arxiv.org/abs/2303.18223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10.04.2026).</w:t>
      </w:r>
    </w:p>
    <w:p w14:paraId="77AE2A26" w14:textId="77777777" w:rsidR="00AD3426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 Wang L., Ma C., Feng X. et al. A Survey on Large Language Model based Autonomous Agents // Frontiers of Computer Science. — 2024. — Vol. 18, No. 6. — URL: https://arxiv.org/abs/2308.11432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10.04.2026).</w:t>
      </w:r>
    </w:p>
    <w:p w14:paraId="6F93F4FA" w14:textId="77777777" w:rsidR="00AD3426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12. Data Studios. The Most Used AI Chatbots in 2025. — 2025. — URL: https://www.datastudios.org/post/the-most-used-ai-chatbots-in-2025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10.04.2026).</w:t>
      </w:r>
    </w:p>
    <w:p w14:paraId="1A2A20B8" w14:textId="77777777" w:rsidR="00AD3426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Stackmatix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Copilot Market Adoption Trends. — 2025. — URL: https://www.stackmatix.com/blog/copilot-market-adoption-trends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10.04.2026).</w:t>
      </w:r>
    </w:p>
    <w:p w14:paraId="5D35FD19" w14:textId="77777777" w:rsidR="00AD3426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14. Es S., James J.,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L. E.,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Schockaert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S. RAGAS: Automated Evaluation of Retrieval Augmented Generation //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— 2023. — URL: https://arxiv.org/abs/2309.15217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10.04.2026).</w:t>
      </w:r>
    </w:p>
    <w:p w14:paraId="7B3B8224" w14:textId="77777777" w:rsidR="00AD3426" w:rsidRPr="00A92659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15. Гаврилова Т. А., Хорошевский В. Ф. Базы знаний интеллектуальных систем. — СПб.: Питер, 2000. — 384 с.</w:t>
      </w:r>
    </w:p>
    <w:p w14:paraId="34FCAC05" w14:textId="77777777" w:rsidR="00AD3426" w:rsidRPr="00A92659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16. Городецкий В. И.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Мультиагентные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системы: применение и развитие // Известия РАН. Теория и системы управления. — 2012. — № 1. — С. 136–154.</w:t>
      </w:r>
    </w:p>
    <w:p w14:paraId="5C6008EB" w14:textId="77777777" w:rsidR="00AD3426" w:rsidRPr="00A92659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17. Романов А. Н. Персонализированное обучение в цифровой образовательной среде // Педагогическая информатика. — 2022. — № 3. — С. 45–58.</w:t>
      </w:r>
    </w:p>
    <w:p w14:paraId="6B42F5B0" w14:textId="77777777" w:rsidR="00AD3426" w:rsidRPr="00A92659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18. ГОСТ 7.32-2017. Система стандартов по информации. Отчёт о научно-исследовательской работе. — М.: </w:t>
      </w:r>
      <w:proofErr w:type="spellStart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Стандартинформ</w:t>
      </w:r>
      <w:proofErr w:type="spellEnd"/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, 2017. — 32 с.</w:t>
      </w:r>
    </w:p>
    <w:p w14:paraId="02D8445F" w14:textId="77777777" w:rsidR="00AD3426" w:rsidRPr="00A92659" w:rsidRDefault="00000000" w:rsidP="00A926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659">
        <w:rPr>
          <w:rFonts w:ascii="Times New Roman" w:eastAsia="Times New Roman" w:hAnsi="Times New Roman" w:cs="Times New Roman"/>
          <w:sz w:val="28"/>
          <w:szCs w:val="28"/>
          <w:lang w:val="ru-RU"/>
        </w:rPr>
        <w:t>19. Федеральный закон от 27.07.2006 № 152-ФЗ «О персональных данных». — М., 2006.</w:t>
      </w:r>
    </w:p>
    <w:p w14:paraId="3DC3A57D" w14:textId="77777777" w:rsidR="00AD3426" w:rsidRDefault="00000000" w:rsidP="00A9265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20. Ries E. The Lean Startup: How Today's Entrepreneurs Use Continuous Innovation. — New York: Crown Business, 2011. </w:t>
      </w:r>
    </w:p>
    <w:sectPr w:rsidR="00AD3426"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39B8E" w14:textId="77777777" w:rsidR="005278A4" w:rsidRDefault="005278A4">
      <w:pPr>
        <w:spacing w:line="240" w:lineRule="auto"/>
      </w:pPr>
      <w:r>
        <w:separator/>
      </w:r>
    </w:p>
  </w:endnote>
  <w:endnote w:type="continuationSeparator" w:id="0">
    <w:p w14:paraId="5DBDAEFE" w14:textId="77777777" w:rsidR="005278A4" w:rsidRDefault="005278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B8A1C0F-45E9-495E-A25E-0428CB83983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B7B8587-FC6A-42A7-8574-ABE05DB05C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5824505"/>
      <w:docPartObj>
        <w:docPartGallery w:val="Page Numbers (Bottom of Page)"/>
        <w:docPartUnique/>
      </w:docPartObj>
    </w:sdtPr>
    <w:sdtContent>
      <w:p w14:paraId="7C610B77" w14:textId="74A75D7B" w:rsidR="00A92659" w:rsidRDefault="00A9265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D4B7677" w14:textId="77777777" w:rsidR="00AD3426" w:rsidRDefault="00AD34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892C9" w14:textId="77777777" w:rsidR="005278A4" w:rsidRDefault="005278A4">
      <w:pPr>
        <w:spacing w:line="240" w:lineRule="auto"/>
      </w:pPr>
      <w:r>
        <w:separator/>
      </w:r>
    </w:p>
  </w:footnote>
  <w:footnote w:type="continuationSeparator" w:id="0">
    <w:p w14:paraId="5339D978" w14:textId="77777777" w:rsidR="005278A4" w:rsidRDefault="005278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D64CA"/>
    <w:multiLevelType w:val="multilevel"/>
    <w:tmpl w:val="CFF22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4C043F"/>
    <w:multiLevelType w:val="multilevel"/>
    <w:tmpl w:val="4D82E0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83B48"/>
    <w:multiLevelType w:val="multilevel"/>
    <w:tmpl w:val="F59CF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E1420F"/>
    <w:multiLevelType w:val="multilevel"/>
    <w:tmpl w:val="040A5EB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D9D3A4B"/>
    <w:multiLevelType w:val="multilevel"/>
    <w:tmpl w:val="1CC27F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1A554BD"/>
    <w:multiLevelType w:val="multilevel"/>
    <w:tmpl w:val="5E660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8544800">
    <w:abstractNumId w:val="1"/>
  </w:num>
  <w:num w:numId="2" w16cid:durableId="1347946958">
    <w:abstractNumId w:val="3"/>
  </w:num>
  <w:num w:numId="3" w16cid:durableId="631790021">
    <w:abstractNumId w:val="4"/>
  </w:num>
  <w:num w:numId="4" w16cid:durableId="42876712">
    <w:abstractNumId w:val="2"/>
  </w:num>
  <w:num w:numId="5" w16cid:durableId="1324695876">
    <w:abstractNumId w:val="0"/>
  </w:num>
  <w:num w:numId="6" w16cid:durableId="458499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426"/>
    <w:rsid w:val="005278A4"/>
    <w:rsid w:val="005E06AE"/>
    <w:rsid w:val="00A92659"/>
    <w:rsid w:val="00AD3426"/>
    <w:rsid w:val="00B4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6A2DF"/>
  <w15:docId w15:val="{4C0BA3ED-B836-4370-A511-6313457F6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line="36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line="36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header"/>
    <w:basedOn w:val="a"/>
    <w:link w:val="a8"/>
    <w:uiPriority w:val="99"/>
    <w:unhideWhenUsed/>
    <w:rsid w:val="00A9265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92659"/>
  </w:style>
  <w:style w:type="paragraph" w:styleId="a9">
    <w:name w:val="footer"/>
    <w:basedOn w:val="a"/>
    <w:link w:val="aa"/>
    <w:uiPriority w:val="99"/>
    <w:unhideWhenUsed/>
    <w:rsid w:val="00A92659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92659"/>
  </w:style>
  <w:style w:type="paragraph" w:styleId="ab">
    <w:name w:val="TOC Heading"/>
    <w:basedOn w:val="1"/>
    <w:next w:val="a"/>
    <w:uiPriority w:val="39"/>
    <w:unhideWhenUsed/>
    <w:qFormat/>
    <w:rsid w:val="00A92659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A9265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92659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A92659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A926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A45D3-87F8-4899-8F2F-718D4F427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8952</Words>
  <Characters>51032</Characters>
  <Application>Microsoft Office Word</Application>
  <DocSecurity>0</DocSecurity>
  <Lines>425</Lines>
  <Paragraphs>119</Paragraphs>
  <ScaleCrop>false</ScaleCrop>
  <Company/>
  <LinksUpToDate>false</LinksUpToDate>
  <CharactersWithSpaces>59865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Пивоваров</dc:creator>
  <cp:lastModifiedBy>Александр Пивоваров</cp:lastModifiedBy>
  <cp:revision>2</cp:revision>
  <dcterms:created xsi:type="dcterms:W3CDTF">2026-04-18T17:47:00Z</dcterms:created>
  <dcterms:modified xsi:type="dcterms:W3CDTF">2026-04-18T17:47:00Z</dcterms:modified>
</cp:coreProperties>
</file>