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Содержание</w:t>
      </w:r>
    </w:p>
    <w:sdt>
      <w:sdtPr>
        <w:id w:val="1874794600"/>
        <w:docPartObj>
          <w:docPartGallery w:val="Table of Contents"/>
          <w:docPartUnique w:val="1"/>
        </w:docPartObj>
      </w:sdtPr>
      <w:sdtContent>
        <w:p w:rsidR="00000000" w:rsidDel="00000000" w:rsidP="00000000" w:rsidRDefault="00000000" w:rsidRPr="00000000" w14:paraId="00000002">
          <w:pPr>
            <w:widowControl w:val="0"/>
            <w:tabs>
              <w:tab w:val="right" w:leader="dot" w:pos="9354.330708661419"/>
            </w:tabs>
            <w:spacing w:before="60" w:lineRule="auto"/>
            <w:rPr>
              <w:rFonts w:ascii="Times New Roman" w:cs="Times New Roman" w:eastAsia="Times New Roman" w:hAnsi="Times New Roman"/>
              <w:color w:val="000000"/>
              <w:sz w:val="28"/>
              <w:szCs w:val="28"/>
              <w:u w:val="none"/>
            </w:rPr>
          </w:pPr>
          <w:r w:rsidDel="00000000" w:rsidR="00000000" w:rsidRPr="00000000">
            <w:fldChar w:fldCharType="begin"/>
            <w:instrText xml:space="preserve"> TOC \h \u \z \t "Heading 1,1,Heading 2,2,Heading 3,3,Heading 4,4,Heading 5,5,Heading 6,6,"</w:instrText>
            <w:fldChar w:fldCharType="separate"/>
          </w:r>
          <w:hyperlink w:anchor="_gnfwoqtxk6lo">
            <w:r w:rsidDel="00000000" w:rsidR="00000000" w:rsidRPr="00000000">
              <w:rPr>
                <w:rFonts w:ascii="Times New Roman" w:cs="Times New Roman" w:eastAsia="Times New Roman" w:hAnsi="Times New Roman"/>
                <w:color w:val="000000"/>
                <w:sz w:val="28"/>
                <w:szCs w:val="28"/>
                <w:u w:val="none"/>
                <w:rtl w:val="0"/>
              </w:rPr>
              <w:t xml:space="preserve">ВВЕДЕНИЕ</w:t>
              <w:tab/>
            </w:r>
          </w:hyperlink>
          <w:r w:rsidDel="00000000" w:rsidR="00000000" w:rsidRPr="00000000">
            <w:fldChar w:fldCharType="begin"/>
            <w:instrText xml:space="preserve"> PAGEREF _gnfwoqtxk6lo \h </w:instrText>
            <w:fldChar w:fldCharType="separate"/>
          </w:r>
          <w:r w:rsidDel="00000000" w:rsidR="00000000" w:rsidRPr="00000000">
            <w:rPr>
              <w:rFonts w:ascii="Times New Roman" w:cs="Times New Roman" w:eastAsia="Times New Roman" w:hAnsi="Times New Roman"/>
              <w:sz w:val="28"/>
              <w:szCs w:val="28"/>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3">
          <w:pPr>
            <w:widowControl w:val="0"/>
            <w:tabs>
              <w:tab w:val="right" w:leader="dot" w:pos="9354.330708661419"/>
            </w:tabs>
            <w:spacing w:before="60" w:lineRule="auto"/>
            <w:rPr>
              <w:rFonts w:ascii="Times New Roman" w:cs="Times New Roman" w:eastAsia="Times New Roman" w:hAnsi="Times New Roman"/>
              <w:color w:val="000000"/>
              <w:sz w:val="28"/>
              <w:szCs w:val="28"/>
              <w:u w:val="none"/>
            </w:rPr>
          </w:pPr>
          <w:hyperlink w:anchor="_eqkc42ba0815">
            <w:r w:rsidDel="00000000" w:rsidR="00000000" w:rsidRPr="00000000">
              <w:rPr>
                <w:rFonts w:ascii="Times New Roman" w:cs="Times New Roman" w:eastAsia="Times New Roman" w:hAnsi="Times New Roman"/>
                <w:color w:val="000000"/>
                <w:sz w:val="28"/>
                <w:szCs w:val="28"/>
                <w:u w:val="none"/>
                <w:rtl w:val="0"/>
              </w:rPr>
              <w:t xml:space="preserve">2. Обзор текущего состояния предмета исследования</w:t>
              <w:tab/>
            </w:r>
          </w:hyperlink>
          <w:r w:rsidDel="00000000" w:rsidR="00000000" w:rsidRPr="00000000">
            <w:fldChar w:fldCharType="begin"/>
            <w:instrText xml:space="preserve"> PAGEREF _eqkc42ba0815 \h </w:instrText>
            <w:fldChar w:fldCharType="separate"/>
          </w:r>
          <w:r w:rsidDel="00000000" w:rsidR="00000000" w:rsidRPr="00000000">
            <w:rPr>
              <w:rFonts w:ascii="Times New Roman" w:cs="Times New Roman" w:eastAsia="Times New Roman" w:hAnsi="Times New Roman"/>
              <w:sz w:val="28"/>
              <w:szCs w:val="28"/>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4">
          <w:pPr>
            <w:widowControl w:val="0"/>
            <w:tabs>
              <w:tab w:val="right" w:leader="dot" w:pos="9354.330708661419"/>
            </w:tabs>
            <w:spacing w:before="60" w:lineRule="auto"/>
            <w:ind w:left="360" w:firstLine="0"/>
            <w:rPr>
              <w:rFonts w:ascii="Times New Roman" w:cs="Times New Roman" w:eastAsia="Times New Roman" w:hAnsi="Times New Roman"/>
              <w:color w:val="000000"/>
              <w:sz w:val="28"/>
              <w:szCs w:val="28"/>
              <w:u w:val="none"/>
            </w:rPr>
          </w:pPr>
          <w:hyperlink w:anchor="_bi3u91y96pic">
            <w:r w:rsidDel="00000000" w:rsidR="00000000" w:rsidRPr="00000000">
              <w:rPr>
                <w:rFonts w:ascii="Times New Roman" w:cs="Times New Roman" w:eastAsia="Times New Roman" w:hAnsi="Times New Roman"/>
                <w:color w:val="000000"/>
                <w:sz w:val="28"/>
                <w:szCs w:val="28"/>
                <w:u w:val="none"/>
                <w:rtl w:val="0"/>
              </w:rPr>
              <w:t xml:space="preserve">2.1 Обзор зарубежных исследований</w:t>
              <w:tab/>
            </w:r>
          </w:hyperlink>
          <w:r w:rsidDel="00000000" w:rsidR="00000000" w:rsidRPr="00000000">
            <w:fldChar w:fldCharType="begin"/>
            <w:instrText xml:space="preserve"> PAGEREF _bi3u91y96pic \h </w:instrText>
            <w:fldChar w:fldCharType="separate"/>
          </w:r>
          <w:r w:rsidDel="00000000" w:rsidR="00000000" w:rsidRPr="00000000">
            <w:rPr>
              <w:rFonts w:ascii="Times New Roman" w:cs="Times New Roman" w:eastAsia="Times New Roman" w:hAnsi="Times New Roman"/>
              <w:sz w:val="28"/>
              <w:szCs w:val="28"/>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5">
          <w:pPr>
            <w:widowControl w:val="0"/>
            <w:tabs>
              <w:tab w:val="right" w:leader="dot" w:pos="9354.330708661419"/>
            </w:tabs>
            <w:spacing w:before="60" w:lineRule="auto"/>
            <w:ind w:left="360" w:firstLine="0"/>
            <w:rPr>
              <w:rFonts w:ascii="Times New Roman" w:cs="Times New Roman" w:eastAsia="Times New Roman" w:hAnsi="Times New Roman"/>
              <w:color w:val="000000"/>
              <w:sz w:val="28"/>
              <w:szCs w:val="28"/>
              <w:u w:val="none"/>
            </w:rPr>
          </w:pPr>
          <w:hyperlink w:anchor="_51b6g7lrh0fx">
            <w:r w:rsidDel="00000000" w:rsidR="00000000" w:rsidRPr="00000000">
              <w:rPr>
                <w:rFonts w:ascii="Times New Roman" w:cs="Times New Roman" w:eastAsia="Times New Roman" w:hAnsi="Times New Roman"/>
                <w:color w:val="000000"/>
                <w:sz w:val="28"/>
                <w:szCs w:val="28"/>
                <w:u w:val="none"/>
                <w:rtl w:val="0"/>
              </w:rPr>
              <w:t xml:space="preserve">2.2 Обзор отечественных исследований</w:t>
              <w:tab/>
            </w:r>
          </w:hyperlink>
          <w:r w:rsidDel="00000000" w:rsidR="00000000" w:rsidRPr="00000000">
            <w:fldChar w:fldCharType="begin"/>
            <w:instrText xml:space="preserve"> PAGEREF _51b6g7lrh0fx \h </w:instrText>
            <w:fldChar w:fldCharType="separate"/>
          </w:r>
          <w:r w:rsidDel="00000000" w:rsidR="00000000" w:rsidRPr="00000000">
            <w:rPr>
              <w:rFonts w:ascii="Times New Roman" w:cs="Times New Roman" w:eastAsia="Times New Roman" w:hAnsi="Times New Roman"/>
              <w:sz w:val="28"/>
              <w:szCs w:val="28"/>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6">
          <w:pPr>
            <w:widowControl w:val="0"/>
            <w:tabs>
              <w:tab w:val="right" w:leader="dot" w:pos="9354.330708661419"/>
            </w:tabs>
            <w:spacing w:before="60" w:lineRule="auto"/>
            <w:ind w:left="360" w:firstLine="0"/>
            <w:rPr>
              <w:rFonts w:ascii="Times New Roman" w:cs="Times New Roman" w:eastAsia="Times New Roman" w:hAnsi="Times New Roman"/>
              <w:color w:val="000000"/>
              <w:sz w:val="28"/>
              <w:szCs w:val="28"/>
              <w:u w:val="none"/>
            </w:rPr>
          </w:pPr>
          <w:hyperlink w:anchor="_nknj7xyg7b5q">
            <w:r w:rsidDel="00000000" w:rsidR="00000000" w:rsidRPr="00000000">
              <w:rPr>
                <w:rFonts w:ascii="Times New Roman" w:cs="Times New Roman" w:eastAsia="Times New Roman" w:hAnsi="Times New Roman"/>
                <w:color w:val="000000"/>
                <w:sz w:val="28"/>
                <w:szCs w:val="28"/>
                <w:u w:val="none"/>
                <w:rtl w:val="0"/>
              </w:rPr>
              <w:t xml:space="preserve">2.3 Общая характеристика проблемы исследования</w:t>
              <w:tab/>
            </w:r>
          </w:hyperlink>
          <w:r w:rsidDel="00000000" w:rsidR="00000000" w:rsidRPr="00000000">
            <w:fldChar w:fldCharType="begin"/>
            <w:instrText xml:space="preserve"> PAGEREF _nknj7xyg7b5q \h </w:instrText>
            <w:fldChar w:fldCharType="separate"/>
          </w:r>
          <w:r w:rsidDel="00000000" w:rsidR="00000000" w:rsidRPr="00000000">
            <w:rPr>
              <w:rFonts w:ascii="Times New Roman" w:cs="Times New Roman" w:eastAsia="Times New Roman" w:hAnsi="Times New Roman"/>
              <w:sz w:val="28"/>
              <w:szCs w:val="28"/>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dot" w:pos="9354.330708661419"/>
            </w:tabs>
            <w:spacing w:before="60" w:lineRule="auto"/>
            <w:rPr>
              <w:rFonts w:ascii="Times New Roman" w:cs="Times New Roman" w:eastAsia="Times New Roman" w:hAnsi="Times New Roman"/>
              <w:color w:val="000000"/>
              <w:sz w:val="28"/>
              <w:szCs w:val="28"/>
              <w:u w:val="none"/>
            </w:rPr>
          </w:pPr>
          <w:hyperlink w:anchor="_huq6d1hvjctj">
            <w:r w:rsidDel="00000000" w:rsidR="00000000" w:rsidRPr="00000000">
              <w:rPr>
                <w:rFonts w:ascii="Times New Roman" w:cs="Times New Roman" w:eastAsia="Times New Roman" w:hAnsi="Times New Roman"/>
                <w:color w:val="000000"/>
                <w:sz w:val="28"/>
                <w:szCs w:val="28"/>
                <w:u w:val="none"/>
                <w:rtl w:val="0"/>
              </w:rPr>
              <w:t xml:space="preserve">3. Обзор технологий и методов решения проблемы</w:t>
              <w:tab/>
            </w:r>
          </w:hyperlink>
          <w:r w:rsidDel="00000000" w:rsidR="00000000" w:rsidRPr="00000000">
            <w:fldChar w:fldCharType="begin"/>
            <w:instrText xml:space="preserve"> PAGEREF _huq6d1hvjctj \h </w:instrText>
            <w:fldChar w:fldCharType="separate"/>
          </w:r>
          <w:r w:rsidDel="00000000" w:rsidR="00000000" w:rsidRPr="00000000">
            <w:rPr>
              <w:rFonts w:ascii="Times New Roman" w:cs="Times New Roman" w:eastAsia="Times New Roman" w:hAnsi="Times New Roman"/>
              <w:sz w:val="28"/>
              <w:szCs w:val="28"/>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dot" w:pos="9354.330708661419"/>
            </w:tabs>
            <w:spacing w:before="60" w:lineRule="auto"/>
            <w:ind w:left="360" w:firstLine="0"/>
            <w:rPr>
              <w:rFonts w:ascii="Times New Roman" w:cs="Times New Roman" w:eastAsia="Times New Roman" w:hAnsi="Times New Roman"/>
              <w:color w:val="000000"/>
              <w:sz w:val="28"/>
              <w:szCs w:val="28"/>
              <w:u w:val="none"/>
            </w:rPr>
          </w:pPr>
          <w:hyperlink w:anchor="_q95fyw5ehfr3">
            <w:r w:rsidDel="00000000" w:rsidR="00000000" w:rsidRPr="00000000">
              <w:rPr>
                <w:rFonts w:ascii="Times New Roman" w:cs="Times New Roman" w:eastAsia="Times New Roman" w:hAnsi="Times New Roman"/>
                <w:color w:val="000000"/>
                <w:sz w:val="28"/>
                <w:szCs w:val="28"/>
                <w:u w:val="none"/>
                <w:rtl w:val="0"/>
              </w:rPr>
              <w:t xml:space="preserve">3.1 Основные методы решения проблемы и их характеристики</w:t>
              <w:tab/>
            </w:r>
          </w:hyperlink>
          <w:r w:rsidDel="00000000" w:rsidR="00000000" w:rsidRPr="00000000">
            <w:fldChar w:fldCharType="begin"/>
            <w:instrText xml:space="preserve"> PAGEREF _q95fyw5ehfr3 \h </w:instrText>
            <w:fldChar w:fldCharType="separate"/>
          </w:r>
          <w:r w:rsidDel="00000000" w:rsidR="00000000" w:rsidRPr="00000000">
            <w:rPr>
              <w:rFonts w:ascii="Times New Roman" w:cs="Times New Roman" w:eastAsia="Times New Roman" w:hAnsi="Times New Roman"/>
              <w:sz w:val="28"/>
              <w:szCs w:val="28"/>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dot" w:pos="9354.330708661419"/>
            </w:tabs>
            <w:spacing w:before="60" w:lineRule="auto"/>
            <w:ind w:left="360" w:firstLine="0"/>
            <w:rPr>
              <w:rFonts w:ascii="Times New Roman" w:cs="Times New Roman" w:eastAsia="Times New Roman" w:hAnsi="Times New Roman"/>
              <w:color w:val="000000"/>
              <w:sz w:val="28"/>
              <w:szCs w:val="28"/>
              <w:u w:val="none"/>
            </w:rPr>
          </w:pPr>
          <w:hyperlink w:anchor="_l3qn0zx3swlz">
            <w:r w:rsidDel="00000000" w:rsidR="00000000" w:rsidRPr="00000000">
              <w:rPr>
                <w:rFonts w:ascii="Times New Roman" w:cs="Times New Roman" w:eastAsia="Times New Roman" w:hAnsi="Times New Roman"/>
                <w:color w:val="000000"/>
                <w:sz w:val="28"/>
                <w:szCs w:val="28"/>
                <w:u w:val="none"/>
                <w:rtl w:val="0"/>
              </w:rPr>
              <w:t xml:space="preserve">3.2 Основные технологии решения проблемы и их характеристики</w:t>
              <w:tab/>
            </w:r>
          </w:hyperlink>
          <w:r w:rsidDel="00000000" w:rsidR="00000000" w:rsidRPr="00000000">
            <w:fldChar w:fldCharType="begin"/>
            <w:instrText xml:space="preserve"> PAGEREF _l3qn0zx3swlz \h </w:instrText>
            <w:fldChar w:fldCharType="separate"/>
          </w:r>
          <w:r w:rsidDel="00000000" w:rsidR="00000000" w:rsidRPr="00000000">
            <w:rPr>
              <w:rFonts w:ascii="Times New Roman" w:cs="Times New Roman" w:eastAsia="Times New Roman" w:hAnsi="Times New Roman"/>
              <w:sz w:val="28"/>
              <w:szCs w:val="28"/>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dot" w:pos="9354.330708661419"/>
            </w:tabs>
            <w:spacing w:before="60" w:lineRule="auto"/>
            <w:ind w:left="360" w:firstLine="0"/>
            <w:rPr>
              <w:rFonts w:ascii="Times New Roman" w:cs="Times New Roman" w:eastAsia="Times New Roman" w:hAnsi="Times New Roman"/>
              <w:color w:val="000000"/>
              <w:sz w:val="28"/>
              <w:szCs w:val="28"/>
              <w:u w:val="none"/>
            </w:rPr>
          </w:pPr>
          <w:hyperlink w:anchor="_1ccqenb8jtcs">
            <w:r w:rsidDel="00000000" w:rsidR="00000000" w:rsidRPr="00000000">
              <w:rPr>
                <w:rFonts w:ascii="Times New Roman" w:cs="Times New Roman" w:eastAsia="Times New Roman" w:hAnsi="Times New Roman"/>
                <w:color w:val="000000"/>
                <w:sz w:val="28"/>
                <w:szCs w:val="28"/>
                <w:u w:val="none"/>
                <w:rtl w:val="0"/>
              </w:rPr>
              <w:t xml:space="preserve">3.3 Алгоритм выбора методов и технологий решения проблемы</w:t>
              <w:tab/>
            </w:r>
          </w:hyperlink>
          <w:r w:rsidDel="00000000" w:rsidR="00000000" w:rsidRPr="00000000">
            <w:fldChar w:fldCharType="begin"/>
            <w:instrText xml:space="preserve"> PAGEREF _1ccqenb8jtcs \h </w:instrText>
            <w:fldChar w:fldCharType="separate"/>
          </w:r>
          <w:r w:rsidDel="00000000" w:rsidR="00000000" w:rsidRPr="00000000">
            <w:rPr>
              <w:rFonts w:ascii="Times New Roman" w:cs="Times New Roman" w:eastAsia="Times New Roman" w:hAnsi="Times New Roman"/>
              <w:sz w:val="28"/>
              <w:szCs w:val="28"/>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dot" w:pos="9354.330708661419"/>
            </w:tabs>
            <w:spacing w:before="60" w:lineRule="auto"/>
            <w:rPr>
              <w:rFonts w:ascii="Times New Roman" w:cs="Times New Roman" w:eastAsia="Times New Roman" w:hAnsi="Times New Roman"/>
              <w:color w:val="000000"/>
              <w:sz w:val="28"/>
              <w:szCs w:val="28"/>
              <w:u w:val="none"/>
            </w:rPr>
          </w:pPr>
          <w:hyperlink w:anchor="_u8cnnwzcjwpe">
            <w:r w:rsidDel="00000000" w:rsidR="00000000" w:rsidRPr="00000000">
              <w:rPr>
                <w:rFonts w:ascii="Times New Roman" w:cs="Times New Roman" w:eastAsia="Times New Roman" w:hAnsi="Times New Roman"/>
                <w:color w:val="000000"/>
                <w:sz w:val="28"/>
                <w:szCs w:val="28"/>
                <w:u w:val="none"/>
                <w:rtl w:val="0"/>
              </w:rPr>
              <w:t xml:space="preserve">4. Формирование требований к решению проблемы</w:t>
              <w:tab/>
            </w:r>
          </w:hyperlink>
          <w:r w:rsidDel="00000000" w:rsidR="00000000" w:rsidRPr="00000000">
            <w:fldChar w:fldCharType="begin"/>
            <w:instrText xml:space="preserve"> PAGEREF _u8cnnwzcjwpe \h </w:instrText>
            <w:fldChar w:fldCharType="separate"/>
          </w:r>
          <w:r w:rsidDel="00000000" w:rsidR="00000000" w:rsidRPr="00000000">
            <w:rPr>
              <w:rFonts w:ascii="Times New Roman" w:cs="Times New Roman" w:eastAsia="Times New Roman" w:hAnsi="Times New Roman"/>
              <w:sz w:val="28"/>
              <w:szCs w:val="28"/>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dot" w:pos="9354.330708661419"/>
            </w:tabs>
            <w:spacing w:before="60" w:lineRule="auto"/>
            <w:ind w:left="360" w:firstLine="0"/>
            <w:rPr>
              <w:rFonts w:ascii="Times New Roman" w:cs="Times New Roman" w:eastAsia="Times New Roman" w:hAnsi="Times New Roman"/>
              <w:color w:val="000000"/>
              <w:sz w:val="28"/>
              <w:szCs w:val="28"/>
              <w:u w:val="none"/>
            </w:rPr>
          </w:pPr>
          <w:hyperlink w:anchor="_ac06acuwnv22">
            <w:r w:rsidDel="00000000" w:rsidR="00000000" w:rsidRPr="00000000">
              <w:rPr>
                <w:rFonts w:ascii="Times New Roman" w:cs="Times New Roman" w:eastAsia="Times New Roman" w:hAnsi="Times New Roman"/>
                <w:color w:val="000000"/>
                <w:sz w:val="28"/>
                <w:szCs w:val="28"/>
                <w:u w:val="none"/>
                <w:rtl w:val="0"/>
              </w:rPr>
              <w:t xml:space="preserve">4.1 Общая характеристика предлагаемого решения</w:t>
              <w:tab/>
            </w:r>
          </w:hyperlink>
          <w:r w:rsidDel="00000000" w:rsidR="00000000" w:rsidRPr="00000000">
            <w:fldChar w:fldCharType="begin"/>
            <w:instrText xml:space="preserve"> PAGEREF _ac06acuwnv22 \h </w:instrText>
            <w:fldChar w:fldCharType="separate"/>
          </w:r>
          <w:r w:rsidDel="00000000" w:rsidR="00000000" w:rsidRPr="00000000">
            <w:rPr>
              <w:rFonts w:ascii="Times New Roman" w:cs="Times New Roman" w:eastAsia="Times New Roman" w:hAnsi="Times New Roman"/>
              <w:sz w:val="28"/>
              <w:szCs w:val="28"/>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dot" w:pos="9354.330708661419"/>
            </w:tabs>
            <w:spacing w:before="60" w:lineRule="auto"/>
            <w:ind w:left="360" w:firstLine="0"/>
            <w:rPr>
              <w:rFonts w:ascii="Times New Roman" w:cs="Times New Roman" w:eastAsia="Times New Roman" w:hAnsi="Times New Roman"/>
              <w:color w:val="000000"/>
              <w:sz w:val="28"/>
              <w:szCs w:val="28"/>
              <w:u w:val="none"/>
            </w:rPr>
          </w:pPr>
          <w:hyperlink w:anchor="_623ghvjwclmw">
            <w:r w:rsidDel="00000000" w:rsidR="00000000" w:rsidRPr="00000000">
              <w:rPr>
                <w:rFonts w:ascii="Times New Roman" w:cs="Times New Roman" w:eastAsia="Times New Roman" w:hAnsi="Times New Roman"/>
                <w:color w:val="000000"/>
                <w:sz w:val="28"/>
                <w:szCs w:val="28"/>
                <w:u w:val="none"/>
                <w:rtl w:val="0"/>
              </w:rPr>
              <w:t xml:space="preserve">4.2 Функциональные требования к предлагаемому решению</w:t>
              <w:tab/>
            </w:r>
          </w:hyperlink>
          <w:r w:rsidDel="00000000" w:rsidR="00000000" w:rsidRPr="00000000">
            <w:fldChar w:fldCharType="begin"/>
            <w:instrText xml:space="preserve"> PAGEREF _623ghvjwclmw \h </w:instrText>
            <w:fldChar w:fldCharType="separate"/>
          </w:r>
          <w:r w:rsidDel="00000000" w:rsidR="00000000" w:rsidRPr="00000000">
            <w:rPr>
              <w:rFonts w:ascii="Times New Roman" w:cs="Times New Roman" w:eastAsia="Times New Roman" w:hAnsi="Times New Roman"/>
              <w:sz w:val="28"/>
              <w:szCs w:val="28"/>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dot" w:pos="9354.330708661419"/>
            </w:tabs>
            <w:spacing w:before="60" w:lineRule="auto"/>
            <w:ind w:left="360" w:firstLine="0"/>
            <w:rPr>
              <w:rFonts w:ascii="Times New Roman" w:cs="Times New Roman" w:eastAsia="Times New Roman" w:hAnsi="Times New Roman"/>
              <w:color w:val="000000"/>
              <w:sz w:val="28"/>
              <w:szCs w:val="28"/>
              <w:u w:val="none"/>
            </w:rPr>
          </w:pPr>
          <w:hyperlink w:anchor="_uy4vnrdnwtnt">
            <w:r w:rsidDel="00000000" w:rsidR="00000000" w:rsidRPr="00000000">
              <w:rPr>
                <w:rFonts w:ascii="Times New Roman" w:cs="Times New Roman" w:eastAsia="Times New Roman" w:hAnsi="Times New Roman"/>
                <w:color w:val="000000"/>
                <w:sz w:val="28"/>
                <w:szCs w:val="28"/>
                <w:u w:val="none"/>
                <w:rtl w:val="0"/>
              </w:rPr>
              <w:t xml:space="preserve">4.3 Нефункциональные требования к предлагаемому решению</w:t>
              <w:tab/>
            </w:r>
          </w:hyperlink>
          <w:r w:rsidDel="00000000" w:rsidR="00000000" w:rsidRPr="00000000">
            <w:fldChar w:fldCharType="begin"/>
            <w:instrText xml:space="preserve"> PAGEREF _uy4vnrdnwtnt \h </w:instrText>
            <w:fldChar w:fldCharType="separate"/>
          </w:r>
          <w:r w:rsidDel="00000000" w:rsidR="00000000" w:rsidRPr="00000000">
            <w:rPr>
              <w:rFonts w:ascii="Times New Roman" w:cs="Times New Roman" w:eastAsia="Times New Roman" w:hAnsi="Times New Roman"/>
              <w:sz w:val="28"/>
              <w:szCs w:val="28"/>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dot" w:pos="9354.330708661419"/>
            </w:tabs>
            <w:spacing w:before="60" w:lineRule="auto"/>
            <w:rPr>
              <w:rFonts w:ascii="Times New Roman" w:cs="Times New Roman" w:eastAsia="Times New Roman" w:hAnsi="Times New Roman"/>
              <w:color w:val="000000"/>
              <w:sz w:val="28"/>
              <w:szCs w:val="28"/>
              <w:u w:val="none"/>
            </w:rPr>
          </w:pPr>
          <w:hyperlink w:anchor="_i4ptgpiswp7l">
            <w:r w:rsidDel="00000000" w:rsidR="00000000" w:rsidRPr="00000000">
              <w:rPr>
                <w:rFonts w:ascii="Times New Roman" w:cs="Times New Roman" w:eastAsia="Times New Roman" w:hAnsi="Times New Roman"/>
                <w:color w:val="000000"/>
                <w:sz w:val="28"/>
                <w:szCs w:val="28"/>
                <w:u w:val="none"/>
                <w:rtl w:val="0"/>
              </w:rPr>
              <w:t xml:space="preserve">ЗАКЛЮЧЕНИЕ</w:t>
              <w:tab/>
            </w:r>
          </w:hyperlink>
          <w:r w:rsidDel="00000000" w:rsidR="00000000" w:rsidRPr="00000000">
            <w:fldChar w:fldCharType="begin"/>
            <w:instrText xml:space="preserve"> PAGEREF _i4ptgpiswp7l \h </w:instrText>
            <w:fldChar w:fldCharType="separate"/>
          </w:r>
          <w:r w:rsidDel="00000000" w:rsidR="00000000" w:rsidRPr="00000000">
            <w:rPr>
              <w:rFonts w:ascii="Times New Roman" w:cs="Times New Roman" w:eastAsia="Times New Roman" w:hAnsi="Times New Roman"/>
              <w:sz w:val="28"/>
              <w:szCs w:val="28"/>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dot" w:pos="9354.330708661419"/>
            </w:tabs>
            <w:spacing w:before="60" w:lineRule="auto"/>
            <w:rPr>
              <w:rFonts w:ascii="Times New Roman" w:cs="Times New Roman" w:eastAsia="Times New Roman" w:hAnsi="Times New Roman"/>
              <w:color w:val="000000"/>
              <w:sz w:val="28"/>
              <w:szCs w:val="28"/>
              <w:u w:val="none"/>
            </w:rPr>
          </w:pPr>
          <w:hyperlink w:anchor="_ihn0vmt2fk39">
            <w:r w:rsidDel="00000000" w:rsidR="00000000" w:rsidRPr="00000000">
              <w:rPr>
                <w:rFonts w:ascii="Times New Roman" w:cs="Times New Roman" w:eastAsia="Times New Roman" w:hAnsi="Times New Roman"/>
                <w:color w:val="000000"/>
                <w:sz w:val="28"/>
                <w:szCs w:val="28"/>
                <w:u w:val="none"/>
                <w:rtl w:val="0"/>
              </w:rPr>
              <w:t xml:space="preserve">Список использованных источников</w:t>
              <w:tab/>
            </w:r>
          </w:hyperlink>
          <w:r w:rsidDel="00000000" w:rsidR="00000000" w:rsidRPr="00000000">
            <w:fldChar w:fldCharType="begin"/>
            <w:instrText xml:space="preserve"> PAGEREF _ihn0vmt2fk39 \h </w:instrText>
            <w:fldChar w:fldCharType="separate"/>
          </w:r>
          <w:r w:rsidDel="00000000" w:rsidR="00000000" w:rsidRPr="00000000">
            <w:rPr>
              <w:rFonts w:ascii="Times New Roman" w:cs="Times New Roman" w:eastAsia="Times New Roman" w:hAnsi="Times New Roman"/>
              <w:sz w:val="28"/>
              <w:szCs w:val="28"/>
              <w:rtl w:val="0"/>
            </w:rPr>
            <w:t xml:space="preserve">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1">
      <w:pPr>
        <w:rPr/>
        <w:sectPr>
          <w:footerReference r:id="rId6" w:type="default"/>
          <w:pgSz w:h="16838" w:w="11906" w:orient="portrait"/>
          <w:pgMar w:bottom="1133.8582677165355" w:top="1133.8582677165355" w:left="1700.7874015748032" w:right="850.3937007874016" w:header="0" w:footer="0"/>
          <w:pgNumType w:start="1"/>
        </w:sectPr>
      </w:pPr>
      <w:r w:rsidDel="00000000" w:rsidR="00000000" w:rsidRPr="00000000">
        <w:rPr>
          <w:rtl w:val="0"/>
        </w:rPr>
      </w:r>
    </w:p>
    <w:p w:rsidR="00000000" w:rsidDel="00000000" w:rsidP="00000000" w:rsidRDefault="00000000" w:rsidRPr="00000000" w14:paraId="00000012">
      <w:pPr>
        <w:pStyle w:val="Heading1"/>
        <w:rPr>
          <w:rFonts w:ascii="Times New Roman" w:cs="Times New Roman" w:eastAsia="Times New Roman" w:hAnsi="Times New Roman"/>
          <w:b w:val="1"/>
          <w:bCs w:val="1"/>
        </w:rPr>
      </w:pPr>
      <w:bookmarkStart w:colFirst="0" w:colLast="0" w:name="_gnfwoqtxk6lo" w:id="0"/>
      <w:bookmarkEnd w:id="0"/>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ВВЕДЕНИЕ</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08"/>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Современная цифровая трансформация радикально меняет страховой рынок: на смену традиционному оформлению полисов приходят мобильные приложения, позволяющие пользователю управлять своими страховками в режиме реального времени. Мобильные приложения в страховании выступают своего рода «цифровыми помощниками» – они дают клиентам возможность мгновенно посмотреть полис, персонализировать услуги на основе ИИ, оперативно подавать заявления на выплаты и т.д. Такие решения отвечают растущим ожиданиям потребителей в быстром, прозрачном и персонализированном сервисе. В России цифровизация страхования только набирает обороты, поэтому целесообразно предложить концепцию кроссплатформенного мобильного приложения для управления страховыми полисами. Это приложение, как отмечают эксперты, может стать частью экосистемы персональных финансовых сервисов (PFM-приложений), где пользователь сможет отслеживать полисы наряду с счетами, кредитами и инвестициями через единый интерфейс.</w:t>
      </w:r>
      <w:bookmarkStart w:colFirst="0" w:colLast="0" w:name="2eiggvr5f3jd" w:id="1"/>
      <w:bookmarkEnd w:id="1"/>
      <w:r w:rsidDel="00000000" w:rsidR="00000000" w:rsidRPr="00000000">
        <w:rPr>
          <w:rtl w:val="0"/>
        </w:rPr>
      </w:r>
    </w:p>
    <w:p w:rsidR="00000000" w:rsidDel="00000000" w:rsidP="00000000" w:rsidRDefault="00000000" w:rsidRPr="00000000" w14:paraId="00000014">
      <w:pPr>
        <w:pStyle w:val="Heading1"/>
        <w:rPr>
          <w:rFonts w:ascii="Times New Roman" w:cs="Times New Roman" w:eastAsia="Times New Roman" w:hAnsi="Times New Roman"/>
          <w:b w:val="1"/>
          <w:bCs w:val="1"/>
        </w:rPr>
      </w:pPr>
      <w:bookmarkStart w:colFirst="0" w:colLast="0" w:name="_eqkc42ba0815" w:id="3"/>
      <w:bookmarkEnd w:id="3"/>
      <w:r w:rsidDel="00000000" w:rsidR="00000000" w:rsidRPr="00000000">
        <w:rPr>
          <w:rFonts w:ascii="Times New Roman" w:cs="Times New Roman" w:eastAsia="Times New Roman" w:hAnsi="Times New Roman"/>
          <w:b w:val="1"/>
          <w:bCs w:val="1"/>
          <w:rtl w:val="0"/>
        </w:rPr>
        <w:t xml:space="preserve">2. Обзор текущего состояния предмета исследования</w:t>
      </w:r>
      <w:bookmarkStart w:colFirst="0" w:colLast="0" w:name="n8mky2m12e02" w:id="2"/>
      <w:bookmarkEnd w:id="2"/>
      <w:r w:rsidDel="00000000" w:rsidR="00000000" w:rsidRPr="00000000">
        <w:rPr>
          <w:rtl w:val="0"/>
        </w:rPr>
      </w:r>
    </w:p>
    <w:p w:rsidR="00000000" w:rsidDel="00000000" w:rsidP="00000000" w:rsidRDefault="00000000" w:rsidRPr="00000000" w14:paraId="00000015">
      <w:pPr>
        <w:pStyle w:val="Heading2"/>
        <w:rPr>
          <w:rFonts w:ascii="Times New Roman" w:cs="Times New Roman" w:eastAsia="Times New Roman" w:hAnsi="Times New Roman"/>
          <w:b w:val="1"/>
          <w:bCs w:val="1"/>
        </w:rPr>
      </w:pPr>
      <w:bookmarkStart w:colFirst="0" w:colLast="0" w:name="_bi3u91y96pic" w:id="4"/>
      <w:bookmarkEnd w:id="4"/>
      <w:r w:rsidDel="00000000" w:rsidR="00000000" w:rsidRPr="00000000">
        <w:rPr>
          <w:rFonts w:ascii="Times New Roman" w:cs="Times New Roman" w:eastAsia="Times New Roman" w:hAnsi="Times New Roman"/>
          <w:b w:val="1"/>
          <w:bCs w:val="1"/>
          <w:rtl w:val="0"/>
        </w:rPr>
        <w:t xml:space="preserve">2.1 Обзор зарубежных исследований</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08"/>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Зарубежные исследования подчёркивают, что появление InsurTech-компаний и цифровых платформ стимулирует внедрение мобильных решений в страховании. Например, Доктор Рамеш-Кумар Дханадапани и его коллеги отмечают рост «страхования по требованию», при котором мобильные приложения обеспечивают максимальную гибкость и персонализацию страховых услуг. Пользователь может мгновенно активировать полис «на ходу», а ИИ и блокчейн гарантируют прозрачность и безопасность процессов. Холланд и соавторы (Holland et al.) анализируют стратегии как стартапов, так и крупных страховщиков, указывая, что все они активно внедряют цифровые решения для оптимизации процессов и разработки новых продуктов. В частности, мобильные приложения рассматриваются как инструмент трансформации цепочки создания ценности в страховании, включая улучшение бизнес-процессов и создание новых услуг.</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08"/>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Исследования вопроса принятия страховых приложений пользователями выявляют ключевые факторы успеха. В развивающихся странах (на примере Вьетнама) крупные страховые компании создают мобильные сервисы как «цифровых ассистентов» для консультации клиентов и оптимизации взаимодействия. Однако распространению таких приложений препятствуют проблемы инфраструктуры и опыта: низкое качество приложений, опасения по поводу безопасности данных, недостаточная осведомлённость пользователей. В итоге во многих странах доля активных пользователей страховых мобильных приложений остаётся невысокой, что подчёркивает</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важность продуманного проектирования и маркетинга подобных сервисо</w:t>
      </w:r>
      <w:bookmarkStart w:colFirst="0" w:colLast="0" w:name="gbtluto31hsj" w:id="5"/>
      <w:bookmarkEnd w:id="5"/>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в.</w:t>
      </w:r>
    </w:p>
    <w:p w:rsidR="00000000" w:rsidDel="00000000" w:rsidP="00000000" w:rsidRDefault="00000000" w:rsidRPr="00000000" w14:paraId="00000018">
      <w:pPr>
        <w:pStyle w:val="Heading2"/>
        <w:rPr>
          <w:rFonts w:ascii="Times New Roman" w:cs="Times New Roman" w:eastAsia="Times New Roman" w:hAnsi="Times New Roman"/>
          <w:b w:val="1"/>
          <w:bCs w:val="1"/>
        </w:rPr>
      </w:pPr>
      <w:bookmarkStart w:colFirst="0" w:colLast="0" w:name="_51b6g7lrh0fx" w:id="6"/>
      <w:bookmarkEnd w:id="6"/>
      <w:r w:rsidDel="00000000" w:rsidR="00000000" w:rsidRPr="00000000">
        <w:rPr>
          <w:rFonts w:ascii="Times New Roman" w:cs="Times New Roman" w:eastAsia="Times New Roman" w:hAnsi="Times New Roman"/>
          <w:b w:val="1"/>
          <w:bCs w:val="1"/>
          <w:rtl w:val="0"/>
        </w:rPr>
        <w:t xml:space="preserve">2.2 Обзор отечественных исследований</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08"/>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Российские исследования и отраслевые отчёты подтверждают, что страховые компании только начинают осваивать мобильные технологии. Так, по результатам исследования SDI360 и партнёров, лишь около 24% страховщиков предлагают свои приложения на всех основных платформах (App Store, Google Play, RuStore, AppGallery). Большинство же имеют приложения только для одной-двух платформ, а прогрессивные веб-приложения (PWA) часто не интегрированы полноценно, а лишь перенаправляют на веб-сайт. Более того, лишь 36% приложений обладают высокой функциональностью с полным набором ключевых сервисов. При этом возможность оформить и оплатить полис онлайн присутствует у 82% мобильных приложений страховщиков, а такие опции, как нескольких вариантов оплаты (pay-сервисы, бонусные баллы и т.д.) встречаются и того реже.</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08"/>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На фоне этого отрасль движется в сторону упрощения клиентского пути и расширения функционала. Эксперты отмечают, что в 2024–2025 годах страховщики разрабатывают более «потребительские» интерфейсы и интегрируют сервисы. Например, в СберСтраховании около 50% заявлений о страховых случаях подаются клиентами именно через мобильное приложение, и почти 20% пользователей вносят через него изменения в полисы .  Так же внедряются современные тренды: интеграция с Госуслугами (ЕСИА) для автозаполнения данных и верификации личности, развитие чат-ботов и голосовых ассистентов, а также планы по запуску PWA-версий приложений и размещению их в альтернативных магазинах. В то же время в России сохраняются ограничения: рынок относительно невелик, регулирующее поле только формируется (например, законопроекты про лицензирование финансовых агрегаторов), а инвестиции в ИТ отстают от мировых масштабо</w:t>
      </w:r>
      <w:bookmarkStart w:colFirst="0" w:colLast="0" w:name="5oc0noqiflp5" w:id="7"/>
      <w:bookmarkEnd w:id="7"/>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в.</w:t>
      </w:r>
    </w:p>
    <w:p w:rsidR="00000000" w:rsidDel="00000000" w:rsidP="00000000" w:rsidRDefault="00000000" w:rsidRPr="00000000" w14:paraId="0000001B">
      <w:pPr>
        <w:pStyle w:val="Heading2"/>
        <w:rPr>
          <w:rFonts w:ascii="Times New Roman" w:cs="Times New Roman" w:eastAsia="Times New Roman" w:hAnsi="Times New Roman"/>
          <w:b w:val="1"/>
          <w:bCs w:val="1"/>
        </w:rPr>
      </w:pPr>
      <w:bookmarkStart w:colFirst="0" w:colLast="0" w:name="_nknj7xyg7b5q" w:id="8"/>
      <w:bookmarkEnd w:id="8"/>
      <w:r w:rsidDel="00000000" w:rsidR="00000000" w:rsidRPr="00000000">
        <w:rPr>
          <w:rFonts w:ascii="Times New Roman" w:cs="Times New Roman" w:eastAsia="Times New Roman" w:hAnsi="Times New Roman"/>
          <w:b w:val="1"/>
          <w:bCs w:val="1"/>
          <w:rtl w:val="0"/>
        </w:rPr>
        <w:t xml:space="preserve">2.3 Общая характеристика проблемы исследования</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08"/>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Таким образом, обобщая зарубежный и отечественный опыт, можно выделить несколько ключевых проблем, обосновывающих актуальность разработки целевого приложения. Во-первых, у потребителей часто отсутствует единый инструмент для управления всеми своими полисами, документы разбросаны по разным компаниям и хранятся в бумажном или веб-формате. Во-вторых, многие страховщики по-прежнему предлагают приложения со скудным интерфейсом, часты ошибки адаптации под мобильные экраны, низкая скорость загрузки, ограниченный функционал (прежде всего оформление и оплата полисов). В-третьих, рынок требует персонализации и удобства: клиенты хотят видеть все продукты в одном окне (т. н. PFM-приложения) Сейчас, по оценкам экспертов, создание единого сервиса – стратегическая задача: от того, насколько компании смогут предоставить удобные цифровые каналы для управления полисами, зависит их конкурентоспособност</w:t>
      </w:r>
      <w:bookmarkStart w:colFirst="0" w:colLast="0" w:name="dny5jsw6luow" w:id="9"/>
      <w:bookmarkEnd w:id="9"/>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ь.</w:t>
      </w:r>
    </w:p>
    <w:p w:rsidR="00000000" w:rsidDel="00000000" w:rsidP="00000000" w:rsidRDefault="00000000" w:rsidRPr="00000000" w14:paraId="0000001D">
      <w:pPr>
        <w:pStyle w:val="Heading1"/>
        <w:rPr>
          <w:rFonts w:ascii="Times New Roman" w:cs="Times New Roman" w:eastAsia="Times New Roman" w:hAnsi="Times New Roman"/>
          <w:b w:val="1"/>
          <w:bCs w:val="1"/>
        </w:rPr>
      </w:pPr>
      <w:bookmarkStart w:colFirst="0" w:colLast="0" w:name="_huq6d1hvjctj" w:id="11"/>
      <w:bookmarkEnd w:id="11"/>
      <w:r w:rsidDel="00000000" w:rsidR="00000000" w:rsidRPr="00000000">
        <w:rPr>
          <w:rFonts w:ascii="Times New Roman" w:cs="Times New Roman" w:eastAsia="Times New Roman" w:hAnsi="Times New Roman"/>
          <w:b w:val="1"/>
          <w:bCs w:val="1"/>
          <w:rtl w:val="0"/>
        </w:rPr>
        <w:t xml:space="preserve">3. Обзор технологий и методов решения проблемы</w:t>
      </w:r>
      <w:bookmarkStart w:colFirst="0" w:colLast="0" w:name="3wrjg8am6om3" w:id="10"/>
      <w:bookmarkEnd w:id="10"/>
      <w:r w:rsidDel="00000000" w:rsidR="00000000" w:rsidRPr="00000000">
        <w:rPr>
          <w:rtl w:val="0"/>
        </w:rPr>
      </w:r>
    </w:p>
    <w:p w:rsidR="00000000" w:rsidDel="00000000" w:rsidP="00000000" w:rsidRDefault="00000000" w:rsidRPr="00000000" w14:paraId="0000001E">
      <w:pPr>
        <w:pStyle w:val="Heading2"/>
        <w:rPr>
          <w:rFonts w:ascii="Times New Roman" w:cs="Times New Roman" w:eastAsia="Times New Roman" w:hAnsi="Times New Roman"/>
          <w:b w:val="1"/>
          <w:bCs w:val="1"/>
        </w:rPr>
      </w:pPr>
      <w:bookmarkStart w:colFirst="0" w:colLast="0" w:name="_q95fyw5ehfr3" w:id="12"/>
      <w:bookmarkEnd w:id="12"/>
      <w:r w:rsidDel="00000000" w:rsidR="00000000" w:rsidRPr="00000000">
        <w:rPr>
          <w:rFonts w:ascii="Times New Roman" w:cs="Times New Roman" w:eastAsia="Times New Roman" w:hAnsi="Times New Roman"/>
          <w:b w:val="1"/>
          <w:bCs w:val="1"/>
          <w:rtl w:val="0"/>
        </w:rPr>
        <w:t xml:space="preserve">3.1 Основные методы решения проблемы и их характеристики</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08"/>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i w:val="0"/>
          <w:iCs w:val="0"/>
          <w:smallCaps w:val="0"/>
          <w:strike w:val="0"/>
          <w:color w:val="000000"/>
          <w:sz w:val="28"/>
          <w:szCs w:val="28"/>
          <w:u w:val="none"/>
          <w:shd w:fill="auto" w:val="clear"/>
          <w:vertAlign w:val="baseline"/>
          <w:rtl w:val="0"/>
        </w:rPr>
        <w:t xml:space="preserve">При разработке мобильного приложения необходимо выбрать подходящую методологию и технологические методы. Традиционная каскадная модель Waterfall предполагает чёткую последовательность фаз (анализ требований → проектирование → разработка → тестирование) и подходит для хорошо формализованных проектов. Она проста для планирования, но негибка: внесение изменений на поздних этапах обходится дорого, а конечный результат виден только в конце цикла. Гораздо более применима гибкая методология Agile, она разбивает проект на короткие итерации (спринты), подразумевает частую обратную связь с заказчиком и возможность регулярно пересматривать приоритеты. В Agile каждая итерация включает полный цикл разработки, а на её выходе всегда имеется рабочая часть продукта. Так, Scrum (один из популярных фреймворков Agile) организует работу в спринтах по 1-4 недели с ежедневными стендап-митингами для синхронизации команды. По окончании спринта заказчик получает новую версию приложения, а команда анализирует отзыв и оптимизирует процесс, что обеспечивает высокий уровень соответствия ожиданиям заказчика. Среди гибких методов также упоминаются Kanban, XP и другие фреймворки, однако практика показывает, что для мобильного продукта оптимальными часто оказываются именно Scrum и гибридные подходы (например, Waterfall для ядра проекта и Agile для пользовательского интерфейса</w:t>
      </w:r>
      <w:bookmarkStart w:colFirst="0" w:colLast="0" w:name="pv1sjjoizrno" w:id="13"/>
      <w:bookmarkEnd w:id="13"/>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0">
      <w:pPr>
        <w:pStyle w:val="Heading2"/>
        <w:rPr>
          <w:rFonts w:ascii="Times New Roman" w:cs="Times New Roman" w:eastAsia="Times New Roman" w:hAnsi="Times New Roman"/>
          <w:b w:val="1"/>
          <w:bCs w:val="1"/>
        </w:rPr>
      </w:pPr>
      <w:bookmarkStart w:colFirst="0" w:colLast="0" w:name="_l3qn0zx3swlz" w:id="14"/>
      <w:bookmarkEnd w:id="14"/>
      <w:r w:rsidDel="00000000" w:rsidR="00000000" w:rsidRPr="00000000">
        <w:rPr>
          <w:rFonts w:ascii="Times New Roman" w:cs="Times New Roman" w:eastAsia="Times New Roman" w:hAnsi="Times New Roman"/>
          <w:b w:val="1"/>
          <w:bCs w:val="1"/>
          <w:rtl w:val="0"/>
        </w:rPr>
        <w:t xml:space="preserve">3.2 Основные технологии решения проблемы и их характеристики</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08"/>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В качестве технологий разработки мобильного приложения особое внимание уделяется кроссплатформенным фреймворкам. Наиболее перспективным сегодня считается Flutter на языке Dart. Flutter позволяет создавать единый код для Android и iOS, что значительно сокращает сроки и затраты на разработку. Благодаря встроенному движку рендеринга Flutter обеспечивает высокую производительность и «цельный» дизайн без необходимости создавать дополнительные мосты к нативным компонентам. Это выгодно отличает его от, например, React Native (JavaScript), где графика генерируется через связующие слои. К тому же сообщество Flutter интенсивно растёт, а платформа постоянно обновляется</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08"/>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Кроме Flutter, можно рассмотреть альтернативы: React Native (JavaScript/TypeScript, с возможностью использовать нативные UI-компоненты), Xamarin/.NET MAUI (C#, интеграция с экосистемой Microsoft), Kotlin Multiplatform (для повторного использования логики на Android и iOS) и т.д. Для PWA (прогрессивных веб-приложений) существуют фреймворки как Ionic или просто адаптивная верстка, однако практика российских страховщиков показывает, что PWA часто используют лишь для перенаправления на сайт: так, PWA-приложения есть в 44% компаний, но у половины из них это лишь «обёртка» веб-сервиса.</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08"/>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На стороне сервера и инфраструктуры целесообразно использовать надёжные облачные решения (например, Firebase, AWS, собственный сервер) и RESTful API для синхронизации данных. Данные полисов и пользователей хранятся в базе данных (например, SQLite или встроенном Persistent Store), с учётом требований безопасности. Для интеграции можно применять стандарты Open API (в страховании уже обсуждается внедрение таких протоколов). Функции безопасности (шифрование, аутентификация через OAuth2 или биометрия) должны обеспечиваться в приложении по современным стандартам. Таким образом, основной стек может включать Flutter/Dart для фронтенда, HTTP/JSON API для связи с бэкендом, а на сервере – любой проверенный стек (например, Node.js или .NET) с СУБД.</w:t>
      </w:r>
      <w:bookmarkStart w:colFirst="0" w:colLast="0" w:name="q6qd43dgzzcw" w:id="15"/>
      <w:bookmarkEnd w:id="15"/>
      <w:r w:rsidDel="00000000" w:rsidR="00000000" w:rsidRPr="00000000">
        <w:rPr>
          <w:rtl w:val="0"/>
        </w:rPr>
      </w:r>
    </w:p>
    <w:p w:rsidR="00000000" w:rsidDel="00000000" w:rsidP="00000000" w:rsidRDefault="00000000" w:rsidRPr="00000000" w14:paraId="00000024">
      <w:pPr>
        <w:pStyle w:val="Heading2"/>
        <w:rPr>
          <w:rFonts w:ascii="Times New Roman" w:cs="Times New Roman" w:eastAsia="Times New Roman" w:hAnsi="Times New Roman"/>
          <w:b w:val="1"/>
          <w:bCs w:val="1"/>
        </w:rPr>
      </w:pPr>
      <w:bookmarkStart w:colFirst="0" w:colLast="0" w:name="_1ccqenb8jtcs" w:id="16"/>
      <w:bookmarkEnd w:id="16"/>
      <w:r w:rsidDel="00000000" w:rsidR="00000000" w:rsidRPr="00000000">
        <w:rPr>
          <w:rFonts w:ascii="Times New Roman" w:cs="Times New Roman" w:eastAsia="Times New Roman" w:hAnsi="Times New Roman"/>
          <w:b w:val="1"/>
          <w:bCs w:val="1"/>
          <w:rtl w:val="0"/>
        </w:rPr>
        <w:t xml:space="preserve">3.3 Алгоритм выбора методов и технологий решения проблемы</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Выбор конкретных методов и технологий производится по совокупности критериев. Сначала анализируются требования: необходимо ли кроссплатформенное покрытие Android и iOS, сложный ли пользовательский интерфейс, какой ожидаемый объём пользователей и т.д. Если важна скорость вывода продукта на рынок при ограниченных ресурсах, имеет смысл предпочесть Flutter или React Native, чтобы создать одно приложение сразу для двух ОС. При этом следует оценить компетенции команды (например, если есть опыт JavaScript – React Native, если C# – Xamarin). Далее учитываются нефункциональные требования: высокую производительность и плавный UI легче обеспечить во Flutter, тогда как для непосредственного использования нативных функций может потребоваться собственная разработка. Задаётся приоритет: если приложение должно быть максимально лёгким и простым, то можно ограничиться основными функциями и веб-модулями. Если требуется богатый дизайн и анимации, то выбор склоняется в пользу Flutter. Также учитываются ресурсы: бюджет на поддержку, необходимость быстрого исправления ошибок </w:t>
      </w:r>
      <w:bookmarkStart w:colFirst="0" w:colLast="0" w:name="fukddh8mgsrj" w:id="17"/>
      <w:bookmarkEnd w:id="1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 т.п.</w:t>
      </w:r>
      <w:r w:rsidDel="00000000" w:rsidR="00000000" w:rsidRPr="00000000">
        <w:rPr>
          <w:rtl w:val="0"/>
        </w:rPr>
      </w:r>
    </w:p>
    <w:p w:rsidR="00000000" w:rsidDel="00000000" w:rsidP="00000000" w:rsidRDefault="00000000" w:rsidRPr="00000000" w14:paraId="00000026">
      <w:pPr>
        <w:pStyle w:val="Heading1"/>
        <w:rPr>
          <w:rFonts w:ascii="Times New Roman" w:cs="Times New Roman" w:eastAsia="Times New Roman" w:hAnsi="Times New Roman"/>
          <w:b w:val="1"/>
          <w:bCs w:val="1"/>
        </w:rPr>
      </w:pPr>
      <w:bookmarkStart w:colFirst="0" w:colLast="0" w:name="_u8cnnwzcjwpe" w:id="19"/>
      <w:bookmarkEnd w:id="19"/>
      <w:r w:rsidDel="00000000" w:rsidR="00000000" w:rsidRPr="00000000">
        <w:rPr>
          <w:rFonts w:ascii="Times New Roman" w:cs="Times New Roman" w:eastAsia="Times New Roman" w:hAnsi="Times New Roman"/>
          <w:b w:val="1"/>
          <w:bCs w:val="1"/>
          <w:rtl w:val="0"/>
        </w:rPr>
        <w:t xml:space="preserve">4. Формирование требований к решению проблемы</w:t>
      </w:r>
      <w:bookmarkStart w:colFirst="0" w:colLast="0" w:name="3282lb55a9o8" w:id="18"/>
      <w:bookmarkEnd w:id="18"/>
      <w:r w:rsidDel="00000000" w:rsidR="00000000" w:rsidRPr="00000000">
        <w:rPr>
          <w:rtl w:val="0"/>
        </w:rPr>
      </w:r>
    </w:p>
    <w:p w:rsidR="00000000" w:rsidDel="00000000" w:rsidP="00000000" w:rsidRDefault="00000000" w:rsidRPr="00000000" w14:paraId="00000027">
      <w:pPr>
        <w:pStyle w:val="Heading2"/>
        <w:rPr>
          <w:rFonts w:ascii="Times New Roman" w:cs="Times New Roman" w:eastAsia="Times New Roman" w:hAnsi="Times New Roman"/>
          <w:b w:val="1"/>
          <w:bCs w:val="1"/>
        </w:rPr>
      </w:pPr>
      <w:bookmarkStart w:colFirst="0" w:colLast="0" w:name="_ac06acuwnv22" w:id="20"/>
      <w:bookmarkEnd w:id="20"/>
      <w:r w:rsidDel="00000000" w:rsidR="00000000" w:rsidRPr="00000000">
        <w:rPr>
          <w:rFonts w:ascii="Times New Roman" w:cs="Times New Roman" w:eastAsia="Times New Roman" w:hAnsi="Times New Roman"/>
          <w:b w:val="1"/>
          <w:bCs w:val="1"/>
          <w:rtl w:val="0"/>
        </w:rPr>
        <w:t xml:space="preserve">4.1 Общая характеристика предлагаемого решения</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08"/>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Предлагаемое решение – кроссплатформенное мобильное приложение (Android/iOS) для управления личными страховыми полисами. Приложение будет содержать Личный кабинет пользователя, где на главном экране отображается список всех активных полисов с краткой информацией (тип полиса, срок действия, страховщик). Для каждого полиса будут доступны подробные сведения (дата начала/окончания, сумма покрытия, страховые случаи и т.д.). Предусмотрена панель уведомлений и напоминаний: приложение будет сигнализировать о скором истечении срока полиса или необходимости продления.</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08"/>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Типовой функционал приложения описан в реальных кейсах. Например, в кейсе «Энергогарант» личный кабинет ДМС включал возможности просмотра списка полисов и архивов, пролонгации полиса, подачи заявления о страховом случае, связи со службой поддержки и просмотра документов. Аналогично, наши пользователи смогут продлевать полисы, оформлять новые, заявлять убытки и получать ответы через приложение. Как отмечают представители крупных страховых, сейчас порядка 50% заявлений о страховых событиях подаются через мобильный канал, и почти 20% пользователей осуществляют изменения в полисах именно в приложении. Это подтверждает оправданность заложенных функций. Кроме того, приложение будет интегрировано с единой платформой идентификации (ЕСИА Госуслуг) для автоматического заполнения персональных данных, а также позволит хранить и сканировать необходимые документы (например, паспорт, водительские права) для ускорения процесса оформлени</w:t>
      </w:r>
      <w:bookmarkStart w:colFirst="0" w:colLast="0" w:name="8r00rdf5i0fj" w:id="21"/>
      <w:bookmarkEnd w:id="21"/>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я.</w:t>
      </w:r>
    </w:p>
    <w:p w:rsidR="00000000" w:rsidDel="00000000" w:rsidP="00000000" w:rsidRDefault="00000000" w:rsidRPr="00000000" w14:paraId="0000002A">
      <w:pPr>
        <w:pStyle w:val="Heading2"/>
        <w:rPr>
          <w:rFonts w:ascii="Times New Roman" w:cs="Times New Roman" w:eastAsia="Times New Roman" w:hAnsi="Times New Roman"/>
          <w:b w:val="1"/>
          <w:bCs w:val="1"/>
        </w:rPr>
      </w:pPr>
      <w:bookmarkStart w:colFirst="0" w:colLast="0" w:name="_623ghvjwclmw" w:id="22"/>
      <w:bookmarkEnd w:id="22"/>
      <w:r w:rsidDel="00000000" w:rsidR="00000000" w:rsidRPr="00000000">
        <w:rPr>
          <w:rFonts w:ascii="Times New Roman" w:cs="Times New Roman" w:eastAsia="Times New Roman" w:hAnsi="Times New Roman"/>
          <w:b w:val="1"/>
          <w:bCs w:val="1"/>
          <w:rtl w:val="0"/>
        </w:rPr>
        <w:t xml:space="preserve">4.2 Функциональные требования к предлагаемому решению</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br w:type="textWrapping"/>
      </w: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Регистрация и авторизация пользователей: возможность войти по логину/паролю или через учетную запись ЕСИА (для подтверждения личности). Предусмотреть двухфакторную аутентификацию для безопасности.</w:t>
        <w:br w:type="textWrapping"/>
      </w: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Управление аккаунтом: просмотр и редактирование личных данных пользователя; привязка нескольких страховых договоров (в том числе по типам ОСАГО, КАСКО, ДМС, жизни и пр.).</w:t>
        <w:br w:type="textWrapping"/>
      </w: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Просмотр полисов: отображение списка всех действующих страховых полисов с подробной информацией; доступ к архиву ранее закрытых полисов.</w:t>
        <w:br w:type="textWrapping"/>
      </w: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Оформление и продление полиса: возможность оформить новый полис или пролонгировать существующий с вводом необходимых данных, загрузкой или сканированием документов. Функция оплаты полиса онлайн (поддержка 3–4 методов оплаты) должна быть реализована, поскольку такая опция есть у 82% страховщиков</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br w:type="textWrapping"/>
      </w: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Подача заявлений: создание и отправка заявки о страховом событии (с возможностью прикрепления фото или документов), отслеживание статуса рассмотрения претензии.</w:t>
        <w:br w:type="textWrapping"/>
      </w: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Уведомления и оповещения: push-уведомления об окончании срока полиса, необходимости продления, изменениях в статусе заявлений.</w:t>
        <w:br w:type="textWrapping"/>
      </w: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Техподдержка и справка: встроенный чат или кнопка для связи со службой поддержки; раздел FAQ или виртуальный помощник для подсказок.</w:t>
        <w:br w:type="textWrapping"/>
      </w: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Документы и история: возможность просматривать и скачивать электронные версии полисов, счетов и других документов.</w:t>
        <w:br w:type="textWrapping"/>
      </w: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Дополнительный функционал: по желанию – калькуляторы страховых сумм (например, для ипотечного страхования), интеграция с личным кабинетом банка (с помощью OpenAPI) и т.п.</w:t>
      </w:r>
      <w:bookmarkStart w:colFirst="0" w:colLast="0" w:name="lgpnteftt0pg" w:id="23"/>
      <w:bookmarkEnd w:id="23"/>
      <w:r w:rsidDel="00000000" w:rsidR="00000000" w:rsidRPr="00000000">
        <w:rPr>
          <w:rtl w:val="0"/>
        </w:rPr>
      </w:r>
    </w:p>
    <w:p w:rsidR="00000000" w:rsidDel="00000000" w:rsidP="00000000" w:rsidRDefault="00000000" w:rsidRPr="00000000" w14:paraId="0000002C">
      <w:pPr>
        <w:pStyle w:val="Heading2"/>
        <w:rPr>
          <w:rFonts w:ascii="Times New Roman" w:cs="Times New Roman" w:eastAsia="Times New Roman" w:hAnsi="Times New Roman"/>
          <w:b w:val="1"/>
          <w:bCs w:val="1"/>
        </w:rPr>
      </w:pPr>
      <w:bookmarkStart w:colFirst="0" w:colLast="0" w:name="_uy4vnrdnwtnt" w:id="24"/>
      <w:bookmarkEnd w:id="24"/>
      <w:r w:rsidDel="00000000" w:rsidR="00000000" w:rsidRPr="00000000">
        <w:rPr>
          <w:rFonts w:ascii="Times New Roman" w:cs="Times New Roman" w:eastAsia="Times New Roman" w:hAnsi="Times New Roman"/>
          <w:b w:val="1"/>
          <w:bCs w:val="1"/>
          <w:rtl w:val="0"/>
        </w:rPr>
        <w:t xml:space="preserve">4.3 Нефункциональные требования к предлагаемому решению</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0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br w:type="textWrapping"/>
      </w: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Производительность: приложение должно быстро загружаться и работать без зависаний. По данным отраслевого анализа, лишь 24% страховых компаний обеспечивают высокую скорость загрузки мобильных сервисов, поэтому приложению следует добиться лучшей производительности.</w:t>
        <w:br w:type="textWrapping"/>
      </w: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Удобство интерфейса: мобильный UI должен быть интуитивно понятным и адаптивным. Необходимо избежать распространённых ошибок верстки на мобильных устройствах.</w:t>
        <w:br w:type="textWrapping"/>
      </w: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Масштабируемость и надёжность: приложение должно корректно работать при увеличении числа пользователей и объёма данных, а серверная часть – обеспечить отказоустойчивость (репликация, балансировка нагрузки).</w:t>
        <w:br w:type="textWrapping"/>
      </w: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Совместимость: полная поддержка актуальных версий Android и iOS (минимум – последние 3 версии ОС), адаптация к разным размерам экранов и разрешениям. </w:t>
        <w:br w:type="textWrapping"/>
      </w: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Безопасность: все персональные и финансовые данные должны храниться и передаваться с использованием современных криптографических методов (HTTPS, шифрование в БД). Следует реализовать разделение доступа на основе ролей и многофакторную аутентификацию.</w:t>
        <w:br w:type="textWrapping"/>
      </w: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Надежность и отказоустойчивость: приложение должно корректно обрабатывать сбои сети, сохраняя данные локально до восстановления соединения.</w:t>
        <w:br w:type="textWrapping"/>
      </w: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Поддержка и расширяемость: использование Flutter обеспечивает единый код для всех платформ, что упрощает добавление новых функций и снижение затрат на поддержку. Архитектура должна обеспечивать лёгкую замену/дополнение модулей (например, за счёт применения паттерна MVC/MVVM).</w:t>
      </w:r>
      <w:r w:rsidDel="00000000" w:rsidR="00000000" w:rsidRPr="00000000">
        <w:rPr>
          <w:rtl w:val="0"/>
        </w:rPr>
      </w:r>
    </w:p>
    <w:p w:rsidR="00000000" w:rsidDel="00000000" w:rsidP="00000000" w:rsidRDefault="00000000" w:rsidRPr="00000000" w14:paraId="0000002E">
      <w:pPr>
        <w:pStyle w:val="Heading1"/>
        <w:rPr>
          <w:rFonts w:ascii="Times New Roman" w:cs="Times New Roman" w:eastAsia="Times New Roman" w:hAnsi="Times New Roman"/>
          <w:b w:val="1"/>
          <w:bCs w:val="1"/>
        </w:rPr>
      </w:pPr>
      <w:bookmarkStart w:colFirst="0" w:colLast="0" w:name="_i4ptgpiswp7l" w:id="25"/>
      <w:bookmarkEnd w:id="25"/>
      <w:r w:rsidDel="00000000" w:rsidR="00000000" w:rsidRPr="00000000">
        <w:rPr>
          <w:rFonts w:ascii="Times New Roman" w:cs="Times New Roman" w:eastAsia="Times New Roman" w:hAnsi="Times New Roman"/>
          <w:b w:val="1"/>
          <w:bCs w:val="1"/>
          <w:rtl w:val="0"/>
        </w:rPr>
        <w:t xml:space="preserve">ЗАКЛЮЧЕНИЕ</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08"/>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В настоящем исследовании рассмотрены актуальность и предпосылки создания мобильного приложения для управления личными страховыми полисами. Анализ зарубежных и российских источников показал, что мобильные решения в страховании являются одним из ключевых трендов индустрии. Несмотря на то, что часть функций уже реализуется в существующих приложениях, рынок требует более интегрированных и удобных сервисов.</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08"/>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1">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jc w:val="center"/>
        <w:rPr>
          <w:rFonts w:ascii="Times New Roman" w:cs="Times New Roman" w:eastAsia="Times New Roman" w:hAnsi="Times New Roman"/>
          <w:b w:val="1"/>
          <w:bCs w:val="1"/>
        </w:rPr>
      </w:pPr>
      <w:bookmarkStart w:colFirst="0" w:colLast="0" w:name="_ihn0vmt2fk39" w:id="26"/>
      <w:bookmarkEnd w:id="26"/>
      <w:r w:rsidDel="00000000" w:rsidR="00000000" w:rsidRPr="00000000">
        <w:rPr>
          <w:rFonts w:ascii="Times New Roman" w:cs="Times New Roman" w:eastAsia="Times New Roman" w:hAnsi="Times New Roman"/>
          <w:b w:val="1"/>
          <w:bCs w:val="1"/>
          <w:rtl w:val="0"/>
        </w:rPr>
        <w:t xml:space="preserve">Список использованных источников</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212121"/>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429" w:right="0" w:hanging="360"/>
        <w:jc w:val="both"/>
        <w:rPr>
          <w:rFonts w:ascii="Times New Roman" w:cs="Times New Roman" w:eastAsia="Times New Roman" w:hAnsi="Times New Roman"/>
          <w:b w:val="0"/>
          <w:bCs w:val="0"/>
          <w:i w:val="0"/>
          <w:iCs w:val="0"/>
          <w:smallCaps w:val="0"/>
          <w:strike w:val="0"/>
          <w:color w:val="212121"/>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8"/>
          <w:szCs w:val="28"/>
          <w:u w:val="none"/>
          <w:shd w:fill="auto" w:val="clear"/>
          <w:vertAlign w:val="baseline"/>
          <w:rtl w:val="0"/>
        </w:rPr>
        <w:t xml:space="preserve">Kumar D.R., Aishwariya J. Mobile Apps and the Rise of On-Demand Insurance. Proc. of «The Insurance Industry in India: A Digital Revolution» (Coimbatore, June 2025). </w:t>
      </w:r>
    </w:p>
    <w:p w:rsidR="00000000" w:rsidDel="00000000" w:rsidP="00000000" w:rsidRDefault="00000000" w:rsidRPr="00000000" w14:paraId="0000003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429" w:right="0" w:hanging="360"/>
        <w:jc w:val="both"/>
        <w:rPr>
          <w:rFonts w:ascii="Times New Roman" w:cs="Times New Roman" w:eastAsia="Times New Roman" w:hAnsi="Times New Roman"/>
          <w:b w:val="0"/>
          <w:bCs w:val="0"/>
          <w:i w:val="0"/>
          <w:iCs w:val="0"/>
          <w:smallCaps w:val="0"/>
          <w:strike w:val="0"/>
          <w:color w:val="212121"/>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8"/>
          <w:szCs w:val="28"/>
          <w:u w:val="none"/>
          <w:shd w:fill="auto" w:val="clear"/>
          <w:vertAlign w:val="baseline"/>
          <w:rtl w:val="0"/>
        </w:rPr>
        <w:t xml:space="preserve">Christopher P. Holland: «Insurtech strategies: a comparison of incumbent insurance firms with new entrants».</w:t>
      </w:r>
    </w:p>
    <w:p w:rsidR="00000000" w:rsidDel="00000000" w:rsidP="00000000" w:rsidRDefault="00000000" w:rsidRPr="00000000" w14:paraId="0000003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429" w:right="0" w:hanging="360"/>
        <w:jc w:val="both"/>
        <w:rPr>
          <w:rFonts w:ascii="Times New Roman" w:cs="Times New Roman" w:eastAsia="Times New Roman" w:hAnsi="Times New Roman"/>
          <w:b w:val="0"/>
          <w:bCs w:val="0"/>
          <w:i w:val="0"/>
          <w:iCs w:val="0"/>
          <w:smallCaps w:val="0"/>
          <w:strike w:val="0"/>
          <w:color w:val="212121"/>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8"/>
          <w:szCs w:val="28"/>
          <w:u w:val="none"/>
          <w:shd w:fill="auto" w:val="clear"/>
          <w:vertAlign w:val="baseline"/>
          <w:rtl w:val="0"/>
        </w:rPr>
        <w:t xml:space="preserve">Quoc Trung Pham: «Incestigating factors for using insurance apps by customers: a study of a developing country»</w:t>
      </w:r>
    </w:p>
    <w:p w:rsidR="00000000" w:rsidDel="00000000" w:rsidP="00000000" w:rsidRDefault="00000000" w:rsidRPr="00000000" w14:paraId="0000003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429" w:right="0" w:hanging="360"/>
        <w:jc w:val="both"/>
        <w:rPr>
          <w:rFonts w:ascii="Times New Roman" w:cs="Times New Roman" w:eastAsia="Times New Roman" w:hAnsi="Times New Roman"/>
          <w:b w:val="0"/>
          <w:bCs w:val="0"/>
          <w:i w:val="0"/>
          <w:iCs w:val="0"/>
          <w:smallCaps w:val="0"/>
          <w:strike w:val="0"/>
          <w:color w:val="212121"/>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8"/>
          <w:szCs w:val="28"/>
          <w:u w:val="none"/>
          <w:shd w:fill="auto" w:val="clear"/>
          <w:vertAlign w:val="baseline"/>
          <w:rtl w:val="0"/>
        </w:rPr>
        <w:t xml:space="preserve">Евгений Носков, Олег капранов: «Исследование: Страховщикам есть что доработать в мобильных приложениях»</w:t>
      </w:r>
    </w:p>
    <w:p w:rsidR="00000000" w:rsidDel="00000000" w:rsidP="00000000" w:rsidRDefault="00000000" w:rsidRPr="00000000" w14:paraId="0000003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429" w:right="0" w:hanging="360"/>
        <w:jc w:val="both"/>
        <w:rPr>
          <w:rFonts w:ascii="Times New Roman" w:cs="Times New Roman" w:eastAsia="Times New Roman" w:hAnsi="Times New Roman"/>
          <w:b w:val="0"/>
          <w:bCs w:val="0"/>
          <w:i w:val="0"/>
          <w:iCs w:val="0"/>
          <w:smallCaps w:val="0"/>
          <w:strike w:val="0"/>
          <w:color w:val="212121"/>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8"/>
          <w:szCs w:val="28"/>
          <w:u w:val="none"/>
          <w:shd w:fill="auto" w:val="clear"/>
          <w:vertAlign w:val="baseline"/>
          <w:rtl w:val="0"/>
        </w:rPr>
        <w:t xml:space="preserve">Cnews: «50% заявлений клиенты подают через мобильное приложение. Мнение экспертов о развитии InsurTech в России»</w:t>
      </w:r>
    </w:p>
    <w:p w:rsidR="00000000" w:rsidDel="00000000" w:rsidP="00000000" w:rsidRDefault="00000000" w:rsidRPr="00000000" w14:paraId="0000003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429" w:right="0" w:hanging="360"/>
        <w:jc w:val="both"/>
        <w:rPr>
          <w:rFonts w:ascii="Times New Roman" w:cs="Times New Roman" w:eastAsia="Times New Roman" w:hAnsi="Times New Roman"/>
          <w:b w:val="0"/>
          <w:bCs w:val="0"/>
          <w:i w:val="0"/>
          <w:iCs w:val="0"/>
          <w:smallCaps w:val="0"/>
          <w:strike w:val="0"/>
          <w:color w:val="212121"/>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8"/>
          <w:szCs w:val="28"/>
          <w:u w:val="none"/>
          <w:shd w:fill="auto" w:val="clear"/>
          <w:vertAlign w:val="baseline"/>
          <w:rtl w:val="0"/>
        </w:rPr>
        <w:t xml:space="preserve">Вышка онлайн: «Управление проектами: 12 ключевых методов и как выбрать подходящий»</w:t>
      </w:r>
    </w:p>
    <w:p w:rsidR="00000000" w:rsidDel="00000000" w:rsidP="00000000" w:rsidRDefault="00000000" w:rsidRPr="00000000" w14:paraId="0000003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429" w:right="0" w:hanging="360"/>
        <w:jc w:val="both"/>
        <w:rPr>
          <w:rFonts w:ascii="Times New Roman" w:cs="Times New Roman" w:eastAsia="Times New Roman" w:hAnsi="Times New Roman"/>
          <w:b w:val="0"/>
          <w:bCs w:val="0"/>
          <w:i w:val="0"/>
          <w:iCs w:val="0"/>
          <w:smallCaps w:val="0"/>
          <w:strike w:val="0"/>
          <w:color w:val="212121"/>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8"/>
          <w:szCs w:val="28"/>
          <w:u w:val="none"/>
          <w:shd w:fill="auto" w:val="clear"/>
          <w:vertAlign w:val="baseline"/>
          <w:rtl w:val="0"/>
        </w:rPr>
        <w:t xml:space="preserve">SCAND: «Преимущества фреймворка flutter для разработки мобильных приложений»</w:t>
      </w:r>
    </w:p>
    <w:p w:rsidR="00000000" w:rsidDel="00000000" w:rsidP="00000000" w:rsidRDefault="00000000" w:rsidRPr="00000000" w14:paraId="0000003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429" w:right="0" w:hanging="360"/>
        <w:jc w:val="both"/>
        <w:rPr>
          <w:rFonts w:ascii="Times New Roman" w:cs="Times New Roman" w:eastAsia="Times New Roman" w:hAnsi="Times New Roman"/>
          <w:b w:val="0"/>
          <w:bCs w:val="0"/>
          <w:i w:val="0"/>
          <w:iCs w:val="0"/>
          <w:smallCaps w:val="0"/>
          <w:strike w:val="0"/>
          <w:color w:val="212121"/>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8"/>
          <w:szCs w:val="28"/>
          <w:u w:val="none"/>
          <w:shd w:fill="auto" w:val="clear"/>
          <w:vertAlign w:val="baseline"/>
          <w:rtl w:val="0"/>
        </w:rPr>
        <w:t xml:space="preserve">ЭНЕРГОГАРАНТ: «Первое страховое мобильное приложение на ОС Аврора»</w:t>
      </w:r>
    </w:p>
    <w:p w:rsidR="00000000" w:rsidDel="00000000" w:rsidP="00000000" w:rsidRDefault="00000000" w:rsidRPr="00000000" w14:paraId="0000003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429" w:right="0" w:hanging="360"/>
        <w:jc w:val="both"/>
        <w:rPr>
          <w:rFonts w:ascii="Times New Roman" w:cs="Times New Roman" w:eastAsia="Times New Roman" w:hAnsi="Times New Roman"/>
          <w:b w:val="0"/>
          <w:bCs w:val="0"/>
          <w:i w:val="0"/>
          <w:iCs w:val="0"/>
          <w:smallCaps w:val="0"/>
          <w:strike w:val="0"/>
          <w:color w:val="212121"/>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8"/>
          <w:szCs w:val="28"/>
          <w:u w:val="none"/>
          <w:shd w:fill="auto" w:val="clear"/>
          <w:vertAlign w:val="baseline"/>
          <w:rtl w:val="0"/>
        </w:rPr>
        <w:t xml:space="preserve">SDI360: «Исследование страховой отрасли: большинство мобильных приложений страховых компаний имеет низкие оценки и ограниченный функционал»</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09" w:right="0" w:firstLine="0"/>
        <w:jc w:val="both"/>
        <w:rPr>
          <w:rFonts w:ascii="Times New Roman" w:cs="Times New Roman" w:eastAsia="Times New Roman" w:hAnsi="Times New Roman"/>
          <w:b w:val="0"/>
          <w:bCs w:val="0"/>
          <w:i w:val="0"/>
          <w:iCs w:val="0"/>
          <w:smallCaps w:val="0"/>
          <w:strike w:val="0"/>
          <w:color w:val="212121"/>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footerReference r:id="rId7" w:type="default"/>
      <w:footerReference r:id="rId8" w:type="first"/>
      <w:footerReference r:id="rId9" w:type="even"/>
      <w:type w:val="nextPage"/>
      <w:pgSz w:h="16838" w:w="11906" w:orient="portrait"/>
      <w:pgMar w:bottom="1133" w:top="1133" w:left="1700" w:right="850" w:header="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29" w:hanging="360"/>
      </w:pPr>
      <w:rPr/>
    </w:lvl>
    <w:lvl w:ilvl="1">
      <w:start w:val="1"/>
      <w:numFmt w:val="decimal"/>
      <w:lvlText w:val="%2."/>
      <w:lvlJc w:val="left"/>
      <w:pPr>
        <w:ind w:left="1789" w:hanging="360"/>
      </w:pPr>
      <w:rPr/>
    </w:lvl>
    <w:lvl w:ilvl="2">
      <w:start w:val="1"/>
      <w:numFmt w:val="decimal"/>
      <w:lvlText w:val="%3."/>
      <w:lvlJc w:val="left"/>
      <w:pPr>
        <w:ind w:left="2149" w:hanging="360"/>
      </w:pPr>
      <w:rPr/>
    </w:lvl>
    <w:lvl w:ilvl="3">
      <w:start w:val="1"/>
      <w:numFmt w:val="decimal"/>
      <w:lvlText w:val="%4."/>
      <w:lvlJc w:val="left"/>
      <w:pPr>
        <w:ind w:left="2509" w:hanging="360"/>
      </w:pPr>
      <w:rPr/>
    </w:lvl>
    <w:lvl w:ilvl="4">
      <w:start w:val="1"/>
      <w:numFmt w:val="decimal"/>
      <w:lvlText w:val="%5."/>
      <w:lvlJc w:val="left"/>
      <w:pPr>
        <w:ind w:left="2869" w:hanging="360"/>
      </w:pPr>
      <w:rPr/>
    </w:lvl>
    <w:lvl w:ilvl="5">
      <w:start w:val="1"/>
      <w:numFmt w:val="decimal"/>
      <w:lvlText w:val="%6."/>
      <w:lvlJc w:val="left"/>
      <w:pPr>
        <w:ind w:left="3229" w:hanging="360"/>
      </w:pPr>
      <w:rPr/>
    </w:lvl>
    <w:lvl w:ilvl="6">
      <w:start w:val="1"/>
      <w:numFmt w:val="decimal"/>
      <w:lvlText w:val="%7."/>
      <w:lvlJc w:val="left"/>
      <w:pPr>
        <w:ind w:left="3589" w:hanging="360"/>
      </w:pPr>
      <w:rPr/>
    </w:lvl>
    <w:lvl w:ilvl="7">
      <w:start w:val="1"/>
      <w:numFmt w:val="decimal"/>
      <w:lvlText w:val="%8."/>
      <w:lvlJc w:val="left"/>
      <w:pPr>
        <w:ind w:left="3949" w:hanging="360"/>
      </w:pPr>
      <w:rPr/>
    </w:lvl>
    <w:lvl w:ilvl="8">
      <w:start w:val="1"/>
      <w:numFmt w:val="decimal"/>
      <w:lvlText w:val="%9."/>
      <w:lvlJc w:val="left"/>
      <w:pPr>
        <w:ind w:left="4309"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footer" Target="footer4.xml"/><Relationship Id="rId7" Type="http://schemas.openxmlformats.org/officeDocument/2006/relationships/footer" Target="footer2.xml"/><Relationship Id="rId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