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FC223" w14:textId="77777777" w:rsidR="000918E5" w:rsidRPr="000918E5" w:rsidRDefault="000918E5" w:rsidP="000918E5">
      <w:pPr>
        <w:pStyle w:val="11"/>
        <w:jc w:val="left"/>
        <w:rPr>
          <w:rFonts w:cs="Times New Roman"/>
          <w:b w:val="0"/>
          <w:bCs w:val="0"/>
          <w:color w:val="000000"/>
          <w:shd w:val="clear" w:color="auto" w:fill="FFFFFF"/>
        </w:rPr>
      </w:pPr>
      <w:bookmarkStart w:id="0" w:name="_Toc215947880"/>
      <w:r w:rsidRPr="000918E5">
        <w:rPr>
          <w:rFonts w:cs="Times New Roman"/>
          <w:b w:val="0"/>
          <w:bCs w:val="0"/>
          <w:color w:val="000000"/>
          <w:shd w:val="clear" w:color="auto" w:fill="FFFFFF"/>
        </w:rPr>
        <w:t>Разработка автоматизированной системы для исследования псевдослучайных числовых последовательностей, используемых при шифровании гаммированием.</w:t>
      </w:r>
    </w:p>
    <w:p w14:paraId="0E8031F8" w14:textId="06227283" w:rsidR="00640DB7" w:rsidRDefault="00640DB7" w:rsidP="00E84177">
      <w:pPr>
        <w:pStyle w:val="11"/>
      </w:pPr>
      <w:r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234937503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4"/>
        </w:rPr>
      </w:sdtEndPr>
      <w:sdtContent>
        <w:p w14:paraId="6709BC7A" w14:textId="77777777" w:rsidR="00640DB7" w:rsidRPr="0046310F" w:rsidRDefault="00640DB7" w:rsidP="00E84177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B9075CC" w14:textId="77777777" w:rsidR="00640DB7" w:rsidRPr="0046310F" w:rsidRDefault="00640DB7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46310F">
            <w:rPr>
              <w:rFonts w:cs="Times New Roman"/>
              <w:szCs w:val="28"/>
            </w:rPr>
            <w:fldChar w:fldCharType="begin"/>
          </w:r>
          <w:r w:rsidRPr="0046310F">
            <w:rPr>
              <w:rFonts w:cs="Times New Roman"/>
              <w:szCs w:val="28"/>
            </w:rPr>
            <w:instrText xml:space="preserve"> TOC \o "1-3" \h \z \u </w:instrText>
          </w:r>
          <w:r w:rsidRPr="0046310F">
            <w:rPr>
              <w:rFonts w:cs="Times New Roman"/>
              <w:szCs w:val="28"/>
            </w:rPr>
            <w:fldChar w:fldCharType="separate"/>
          </w:r>
          <w:hyperlink w:anchor="_Toc215947879" w:history="1">
            <w:r w:rsidRPr="0046310F">
              <w:rPr>
                <w:rStyle w:val="ad"/>
                <w:rFonts w:cs="Times New Roman"/>
                <w:noProof/>
                <w:szCs w:val="28"/>
              </w:rPr>
              <w:t>ТИТУЛЬНИК</w:t>
            </w:r>
            <w:r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_Toc215947879 \h </w:instrText>
            </w:r>
            <w:r w:rsidRPr="0046310F">
              <w:rPr>
                <w:rFonts w:cs="Times New Roman"/>
                <w:noProof/>
                <w:webHidden/>
                <w:szCs w:val="28"/>
              </w:rPr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46310F">
              <w:rPr>
                <w:rFonts w:cs="Times New Roman"/>
                <w:noProof/>
                <w:webHidden/>
                <w:szCs w:val="28"/>
              </w:rPr>
              <w:t>1</w:t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0041F5F" w14:textId="77777777" w:rsidR="00640DB7" w:rsidRPr="0046310F" w:rsidRDefault="00EB62EF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0" w:history="1">
            <w:r w:rsidR="00640DB7" w:rsidRPr="0046310F">
              <w:rPr>
                <w:rStyle w:val="ad"/>
                <w:rFonts w:cs="Times New Roman"/>
                <w:noProof/>
                <w:szCs w:val="28"/>
              </w:rPr>
              <w:t>СОДЕРЖАНИЕ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_Toc215947880 \h </w:instrTex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>2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3480E9" w14:textId="77777777" w:rsidR="00640DB7" w:rsidRPr="0046310F" w:rsidRDefault="00EB62EF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1" w:history="1">
            <w:r w:rsidR="00640DB7" w:rsidRPr="0046310F">
              <w:rPr>
                <w:rStyle w:val="ad"/>
                <w:rFonts w:cs="Times New Roman"/>
                <w:noProof/>
                <w:szCs w:val="28"/>
              </w:rPr>
              <w:t>ВВЕДЕНИЕ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_Toc215947881 \h </w:instrTex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>3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425F29" w14:textId="77777777" w:rsidR="00640DB7" w:rsidRPr="0046310F" w:rsidRDefault="00EB62EF" w:rsidP="00E84177">
          <w:pPr>
            <w:pStyle w:val="13"/>
            <w:tabs>
              <w:tab w:val="left" w:pos="1200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2" w:history="1">
            <w:r w:rsidR="00640DB7" w:rsidRPr="0046310F">
              <w:rPr>
                <w:rStyle w:val="ad"/>
                <w:rFonts w:cs="Times New Roman"/>
                <w:noProof/>
                <w:szCs w:val="28"/>
              </w:rPr>
              <w:t>1.</w:t>
            </w:r>
            <w:r w:rsidR="00640DB7">
              <w:rPr>
                <w:rFonts w:eastAsiaTheme="minorEastAsia" w:cs="Times New Roman"/>
                <w:noProof/>
                <w:szCs w:val="28"/>
                <w:lang w:eastAsia="ru-RU"/>
              </w:rPr>
              <w:t xml:space="preserve"> </w:t>
            </w:r>
            <w:r w:rsidR="00640DB7" w:rsidRPr="0046310F">
              <w:rPr>
                <w:rStyle w:val="ad"/>
                <w:rFonts w:cs="Times New Roman"/>
                <w:noProof/>
                <w:szCs w:val="28"/>
              </w:rPr>
              <w:t>ОБЗОР ТЕКУЩЕГО СОСТОЯНИЯ ПРЕДМЕТА ИССЛЕДОВАНИЯ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_Toc215947882 \h </w:instrTex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t>5</w:t>
            </w:r>
            <w:r w:rsidR="00640DB7"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3496CAD" w14:textId="77777777" w:rsidR="00640DB7" w:rsidRPr="0046310F" w:rsidRDefault="00EB62EF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3" w:history="1"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640DB7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Обзор зарубежных исследований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_Toc215947883 \h </w:instrTex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B1F4F" w14:textId="77777777" w:rsidR="00640DB7" w:rsidRPr="0046310F" w:rsidRDefault="00EB62EF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4" w:history="1"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640DB7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Обзор отечественных исследований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_Toc215947884 \h </w:instrTex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CFA49" w14:textId="77777777" w:rsidR="00640DB7" w:rsidRPr="0046310F" w:rsidRDefault="00EB62EF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5" w:history="1"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1.3</w:t>
            </w:r>
            <w:r w:rsidR="00640DB7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640DB7"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Общая характеристика проблемы исследования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_Toc215947885 \h </w:instrTex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40DB7"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7BD77" w14:textId="125C76FE" w:rsidR="005966CB" w:rsidRDefault="00640DB7" w:rsidP="00E84177">
          <w:pPr>
            <w:spacing w:line="360" w:lineRule="auto"/>
            <w:ind w:firstLine="709"/>
            <w:jc w:val="both"/>
            <w:rPr>
              <w:b/>
              <w:bCs/>
            </w:rPr>
          </w:pPr>
          <w:r w:rsidRPr="0046310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75D823F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2B810058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36B5F692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17FFCF4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559A4C0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5D04853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15F0E085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FDB5E5A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9FED8B7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6A1E3C6A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25133B1D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4BFC9045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F1C1E5F" w14:textId="73660ADD" w:rsidR="00640DB7" w:rsidRDefault="00640DB7" w:rsidP="00E8417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0DB7">
        <w:rPr>
          <w:rFonts w:ascii="Times New Roman" w:hAnsi="Times New Roman" w:cs="Times New Roman"/>
          <w:b/>
          <w:bCs/>
          <w:sz w:val="36"/>
          <w:szCs w:val="36"/>
        </w:rPr>
        <w:t>ВВЕДЕНИЕ</w:t>
      </w:r>
    </w:p>
    <w:p w14:paraId="22C50C3B" w14:textId="77777777" w:rsidR="00E84177" w:rsidRPr="000918E5" w:rsidRDefault="00E84177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2C639AE" w14:textId="34A11590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Актуальность данного научно-исследовательского проекта обусловлена одновременным развитием электронной коммерции, технологий искусственного интеллекта и усложнением правового регулирования оборота гражданского оружия. В условиях цифровизации торговых процессов всё большее количество специализированных товаров реализуется через интернет-платформы, что требует создания высоконадежных, безопасных и юридически корректных информационных систем. Рынок гражданского оружия относится к числу наиболее строго регулируемых сегментов электронной торговли, где ошибки в информировании пользователя или нарушении регламентов могут приводить к серьёзным правовым последствиям как для продавца, так и для покупателя.</w:t>
      </w:r>
    </w:p>
    <w:p w14:paraId="099F6ECD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 xml:space="preserve">Современные интернет-магазины, занимающиеся продажей оружия и сопутствующих товаров, сталкиваются с рядом специфических проблем. К их числу относятся сложность ассортимента, необходимость точного соответствия товара целям приобретения, требованиям законодательства, а также обязательность разъяснения условий хранения, транспортировки и использования продукции. Потенциальные покупатели часто не обладают достаточным уровнем юридической и технической компетенции, чтобы самостоятельно разобраться в многообразии категорий оружия, лицензий и </w:t>
      </w:r>
      <w:r w:rsidRPr="00AD40B0">
        <w:rPr>
          <w:rFonts w:ascii="Times New Roman" w:hAnsi="Times New Roman" w:cs="Times New Roman"/>
          <w:sz w:val="28"/>
          <w:szCs w:val="28"/>
        </w:rPr>
        <w:lastRenderedPageBreak/>
        <w:t>нормативных ограничений. В результате процесс выбора становится затруднённым, что снижает доверие пользователей к онлайн-формату и увеличивает нагрузку на специалистов-консультантов.</w:t>
      </w:r>
    </w:p>
    <w:p w14:paraId="446A76DB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Существующие решения в области электронной коммерции, как правило, ориентированы на массовые категории товаров и не учитывают специфику предметных областей с повышенными требованиями к правовой точности и качеству консультаций. Стандартные поисковые механизмы и статические описания товаров не способны обеспечить достаточный уровень персонализации и контекстной помощи пользователю. В этих условиях особую актуальность приобретает использование интеллектуальных помощников на основе искусственного интеллекта, способных в интерактивном режиме консультировать клиентов, учитывать их запросы, уровень подготовки и правовой статус, а также предоставлять актуальную справочную информацию в рамках действующего законодательства.</w:t>
      </w:r>
    </w:p>
    <w:p w14:paraId="435E8BDC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проектировании специализированной автоматизированной информационной системы в виде интернет-магазина по продаже оружия, ключевой особенностью которого является встроенный ИИ-помощник-консультант. Такой помощник должен выполнять функции интеллектуального интерфейса между пользователем и системой, обеспечивая поддержку при выборе товара, разъяснение технических характеристик, а также консультирование по юридическим и организационным вопросам, связанным с приобретением оружия.</w:t>
      </w:r>
    </w:p>
    <w:p w14:paraId="1D285F73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Целью данной научно-исследовательской работы является анализ проблемной области электронной торговли гражданским оружием и разработка концепции интернет-магазина с интегрированным ИИ-помощником-консультантом, а также формирование требований к архитектуре и функционалу данной информационной системы.</w:t>
      </w:r>
    </w:p>
    <w:p w14:paraId="30E2812A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в работе предполагается решение следующих задач:</w:t>
      </w:r>
    </w:p>
    <w:p w14:paraId="7C81FF8C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анализ отечественных и зарубежных исследований в области электронной коммерции, автоматизированных информационных систем и применения искусственного интеллекта в консультативных сервисах;</w:t>
      </w:r>
    </w:p>
    <w:p w14:paraId="22358F27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изучение специфики рынка гражданского оружия и нормативно-правовых требований, влияющих на проектирование онлайн-платформ;</w:t>
      </w:r>
    </w:p>
    <w:p w14:paraId="7BC19738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исследование методов и технологий создания интеллектуальных помощников и рекомендательных систем;</w:t>
      </w:r>
    </w:p>
    <w:p w14:paraId="4CD32732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анализ архитектурных подходов к разработке масштабируемых и отказоустойчивых веб-приложений;</w:t>
      </w:r>
    </w:p>
    <w:p w14:paraId="5B9379B6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формирование функциональных и нефункциональных требований к интернет-магазину по продаже оружия с ИИ-консультантом.</w:t>
      </w:r>
    </w:p>
    <w:p w14:paraId="43B11F12" w14:textId="77777777" w:rsid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Практическая значимость данной работы заключается в создании теоретической и методологической базы для разработки специализированного интернет-ресурса, который может быть использован в качестве прототипа или основы для реального коммерческого проекта. Результаты исследования могут быть полезны разработчикам информационных систем, специалистам в области электронной коммерции, а также организациям, работающим в сфере продажи оружия и заинтересованным во внедрении современных интеллектуальных технологий для повышения качества обслуживания клиентов и соблюдения правовых норм.</w:t>
      </w:r>
    </w:p>
    <w:p w14:paraId="352488E8" w14:textId="77777777" w:rsid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F203CA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 ОБЗОР ТЕКУЩЕГО СОСТОЯНИЯ ПРЕДМЕТА ИССЛЕДОВАНИЯ</w:t>
      </w:r>
    </w:p>
    <w:p w14:paraId="0A88241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1.1 Обзор зарубежных исследований</w:t>
      </w:r>
    </w:p>
    <w:p w14:paraId="23DD59A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Зарубежные исследования в области электронной коммерции демонстрируют устойчивую тенденцию к цифровизации специализированных и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высокорегулируемых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рынков, включая сегменты товаров с особыми требованиями к контролю, безопасности и правовой корректности. В отличие от массовых категорий продукции, такие рынки требуют более сложных информационных систем, способных обеспечивать не только процесс продажи, но и полноценное сопровождение пользователя на всех этапах взаимодействия с платформой.</w:t>
      </w:r>
    </w:p>
    <w:p w14:paraId="7DC61B1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Ряд зарубежных авторов подчёркивает, что для подобных рынков ключевым фактором успеха является не столько широта ассортимента, сколько качество информационной поддержки клиента. В работах, посвящённых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user-centric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подходу в электронной коммерции, отмечается, что потребители склонны отказываться от покупки в случае недостатка достоверной и понятной информации, особенно если товар связан с повышенной ответственностью или правовыми ограничениями. Это особенно актуально для рынков, где пользователь обязан самостоятельно соблюдать требования законодательства, а продавец — обеспечить корректное информирование.</w:t>
      </w:r>
    </w:p>
    <w:p w14:paraId="340A01A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Отдельное направление зарубежных исследований связано с применением искусственного интеллекта в качестве виртуальных консультантов и интеллектуальных помощников. В научных публикациях, посвящённых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conversational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AI и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dialogue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, рассматриваются возможности использования языковых моделей для имитации экспертного </w:t>
      </w:r>
      <w:r w:rsidRPr="00050DD8">
        <w:rPr>
          <w:rFonts w:ascii="Times New Roman" w:hAnsi="Times New Roman" w:cs="Times New Roman"/>
          <w:sz w:val="28"/>
          <w:szCs w:val="28"/>
        </w:rPr>
        <w:lastRenderedPageBreak/>
        <w:t>диалога с пользователем. Авторы подчёркивают, что ИИ-ассистенты способны значительно снизить нагрузку на человеческих консультантов, обеспечивая при этом высокий уровень персонализации и доступности информации в режиме 24/7.</w:t>
      </w:r>
    </w:p>
    <w:p w14:paraId="7EEDEB1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исследованиях по рекомендательным системам акцент делается на переходе от классических алгоритмов рекомендаций к контекстно-зависимым моделям, учитывающим цели пользователя, его ограничения и внешние условия. Такие подходы активно применяются в финансовых, медицинских и юридических сервисах, где ошибка рекомендации может иметь серьёзные последствия. Аналогичный подход предлагается и для других строго регулируемых рынков, где рекомендации должны быть не только релевантными, но и допустимыми с точки зрения норм и правил.</w:t>
      </w:r>
    </w:p>
    <w:p w14:paraId="08608429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Кроме того, зарубежные исследователи уделяют внимание вопросам этики и ответственности при использовании искусственного интеллекта. Подчёркивается необходимость ограничения функционала ИИ-ассистентов рамками справочной и консультационной поддержки, а также внедрения механизмов контроля корректности ответов. Эти аспекты являются критически важными при проектировании систем, связанных с оборотом потенциально опасных товаров.</w:t>
      </w:r>
    </w:p>
    <w:p w14:paraId="79BAD25D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Таким образом, зарубежные исследования формируют комплексное понимание того, что эффективная электронная торговля в строго регулируемых сегментах требует интеграции интеллектуальных консультативных систем, архитектурной гибкости и строгого соблюдения нормативных ограничений.</w:t>
      </w:r>
    </w:p>
    <w:p w14:paraId="0F251FD7" w14:textId="77777777" w:rsidR="00050DD8" w:rsidRPr="00050DD8" w:rsidRDefault="00EB62EF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EE5B05">
          <v:rect id="_x0000_i1025" style="width:0;height:1.5pt" o:hralign="center" o:hrstd="t" o:hr="t" fillcolor="#a0a0a0" stroked="f"/>
        </w:pict>
      </w:r>
    </w:p>
    <w:p w14:paraId="1E433DD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1.2 Обзор отечественных исследований</w:t>
      </w:r>
    </w:p>
    <w:p w14:paraId="14A9416C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Отечественные исследования в области электронной коммерции и автоматизированных информационных систем в значительной степени фокусируются на адаптации цифровых решений к условиям российского законодательства и специфике локального рынка. Российские авторы подчёркивают, что для рынков с повышенным уровнем регулирования ключевым фактором является не только техническая реализация системы, но и её соответствие правовым нормам.</w:t>
      </w:r>
    </w:p>
    <w:p w14:paraId="3C3F828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работах, посвящённых развитию электронной торговли в России, отмечается, что законодательные требования существенно влияют на архитектуру информационных систем. Это проявляется в необходимости строгой идентификации пользователей, ведения журналов действий, разграничения прав доступа и интеграции юридически значимых процессов в бизнес-логику приложений. Подобные требования формируют дополнительные ограничения, которые необходимо учитывать ещё на этапе проектирования системы.</w:t>
      </w:r>
    </w:p>
    <w:p w14:paraId="6B8075D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Отдельное внимание отечественные исследователи уделяют вопросам информационной безопасности и защиты персональных данных. В условиях действия национального законодательства в сфере обработки данных подчёркивается необходимость проектирования систем с учётом принципов минимизации собираемой информации, шифрования и контроля доступа. Эти аспекты особенно актуальны для платформ, где пользователь взаимодействует с чувствительной информацией и проходит сложные процедуры проверки.</w:t>
      </w:r>
    </w:p>
    <w:p w14:paraId="3A36E89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Исследования в области применения искусственного интеллекта в отечественных информационных системах в последние годы демонстрируют рост интереса к виртуальным ассистентам и интеллектуальным чат-ботам. В научных публикациях рассматриваются примеры их использования в банковском секторе, государственных </w:t>
      </w:r>
      <w:r w:rsidRPr="00050DD8">
        <w:rPr>
          <w:rFonts w:ascii="Times New Roman" w:hAnsi="Times New Roman" w:cs="Times New Roman"/>
          <w:sz w:val="28"/>
          <w:szCs w:val="28"/>
        </w:rPr>
        <w:lastRenderedPageBreak/>
        <w:t>сервисах и службах поддержки. Отмечается, что такие системы повышают доступность информации, сокращают время обработки запросов и снижают нагрузку на персонал.</w:t>
      </w:r>
    </w:p>
    <w:p w14:paraId="6786D1E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При этом отечественные авторы подчёркивают необходимость строгой регламентации функций ИИ-ассистентов. В отличие от развлекательных или маркетинговых чат-ботов, интеллектуальные консультанты в серьёзных предметных областях должны работать в рамках заранее определённых сценариев и опираться на верифицированные источники данных. Это снижает риски распространения некорректной информации и повышает доверие пользователей к системе.</w:t>
      </w:r>
    </w:p>
    <w:p w14:paraId="3A30A42D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совокупности отечественные исследования формируют практико-ориентированный подход к проектированию автоматизированных информационных систем, в котором технические решения неразрывно связаны с правовыми, организационными и этическими аспектами.</w:t>
      </w:r>
    </w:p>
    <w:p w14:paraId="771730D4" w14:textId="77777777" w:rsidR="00050DD8" w:rsidRPr="00050DD8" w:rsidRDefault="00EB62EF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26CF77">
          <v:rect id="_x0000_i1026" style="width:0;height:1.5pt" o:hralign="center" o:hrstd="t" o:hr="t" fillcolor="#a0a0a0" stroked="f"/>
        </w:pict>
      </w:r>
    </w:p>
    <w:p w14:paraId="4FB93717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1.3 Общая характеристика проблемы исследования</w:t>
      </w:r>
    </w:p>
    <w:p w14:paraId="0F8353C9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Анализ зарубежных и отечественных источников позволяет сформулировать основную проблему исследования. Она заключается в отсутствии специализированных интернет-платформ для продажи оружия, которые бы одновременно обеспечивали удобство электронной коммерции, высокий уровень информационной поддержки пользователя и строгое соответствие правовым требованиям.</w:t>
      </w:r>
    </w:p>
    <w:p w14:paraId="3C32051C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Существующие интернет-магазины в данной сфере, как правило, используют стандартные шаблонные решения, ориентированные на массовые товары. Такие платформы обладают рядом существенных недостатков:</w:t>
      </w:r>
    </w:p>
    <w:p w14:paraId="65FADAC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ограниченные возможности поиска и фильтрации, не учитывающие сложные технические характеристики и назначение продукции;</w:t>
      </w:r>
    </w:p>
    <w:p w14:paraId="63A751A4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отсутствие персонализированной помощи при выборе товара с учётом целей пользователя и нормативных ограничений;</w:t>
      </w:r>
    </w:p>
    <w:p w14:paraId="24F3E28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недостаточный уровень юридической и справочной информации, представленной в статическом виде и трудной для восприятия;</w:t>
      </w:r>
    </w:p>
    <w:p w14:paraId="3B457E94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высокая нагрузка на человеческих консультантов, что снижает оперативность и качество обслуживания;</w:t>
      </w:r>
    </w:p>
    <w:p w14:paraId="7415B61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архитектурные ограничения готовых CMS-решений, затрудняющие масштабирование, интеграцию новых функций и контроль бизнес-логики.</w:t>
      </w:r>
    </w:p>
    <w:p w14:paraId="7FF6ED96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условиях строго регулируемого рынка данные недостатки существенно снижают эффективность онлайн-формата и ограничивают его развитие. Пользователи сталкиваются с трудностями при выборе продукции и интерпретации нормативных требований, а продавцы — с ростом операционных издержек и рисков.</w:t>
      </w:r>
    </w:p>
    <w:p w14:paraId="3F0588E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Перспективным направлением решения обозначенной проблемы является разработка специализированной автоматизированной информационной системы, в которой ключевую роль играет ИИ-помощник-консультант. Такой компонент позволяет реализовать интерактивное консультирование, адаптированное под конкретного пользователя, обеспечить структурированную подачу информации и повысить общий уровень доверия к платформе.</w:t>
      </w:r>
    </w:p>
    <w:p w14:paraId="5261F80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Таким образом, предметом дальнейшего исследования становится поиск оптимальных методов, технологий и архитектурных решений для создания интернет-магазина по продаже оружия с интегрированным ИИ-помощником-консультантом, способного эффективно функционировать в условиях правовых и технологических ограничений.</w:t>
      </w:r>
    </w:p>
    <w:p w14:paraId="3547D7B0" w14:textId="77777777" w:rsidR="00050DD8" w:rsidRPr="00AD40B0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AEFEB" w14:textId="77777777" w:rsidR="00640DB7" w:rsidRPr="00AD40B0" w:rsidRDefault="00640DB7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40DB7" w:rsidRPr="00AD4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A054D"/>
    <w:multiLevelType w:val="multilevel"/>
    <w:tmpl w:val="07D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967DB"/>
    <w:multiLevelType w:val="multilevel"/>
    <w:tmpl w:val="F7D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53"/>
    <w:rsid w:val="00050DD8"/>
    <w:rsid w:val="000918E5"/>
    <w:rsid w:val="000A003C"/>
    <w:rsid w:val="001E7B39"/>
    <w:rsid w:val="005966CB"/>
    <w:rsid w:val="00640DB7"/>
    <w:rsid w:val="006A6C53"/>
    <w:rsid w:val="007540BB"/>
    <w:rsid w:val="00822C9D"/>
    <w:rsid w:val="00956E95"/>
    <w:rsid w:val="00A35143"/>
    <w:rsid w:val="00AC2370"/>
    <w:rsid w:val="00AD40B0"/>
    <w:rsid w:val="00C32768"/>
    <w:rsid w:val="00C44C4A"/>
    <w:rsid w:val="00CC3029"/>
    <w:rsid w:val="00E84177"/>
    <w:rsid w:val="00EB62EF"/>
    <w:rsid w:val="00F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BF3941B"/>
  <w15:chartTrackingRefBased/>
  <w15:docId w15:val="{DDF4B61C-654C-4823-B43E-6C7EA9B0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C53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link w:val="12"/>
    <w:qFormat/>
    <w:rsid w:val="00640DB7"/>
    <w:pPr>
      <w:spacing w:after="240" w:line="360" w:lineRule="auto"/>
      <w:ind w:firstLine="709"/>
      <w:jc w:val="center"/>
      <w:outlineLvl w:val="0"/>
    </w:pPr>
    <w:rPr>
      <w:rFonts w:ascii="Times New Roman" w:hAnsi="Times New Roman"/>
      <w:b/>
      <w:bCs/>
      <w:sz w:val="36"/>
      <w:szCs w:val="32"/>
    </w:rPr>
  </w:style>
  <w:style w:type="character" w:customStyle="1" w:styleId="12">
    <w:name w:val="Заголовок1 Знак"/>
    <w:basedOn w:val="a0"/>
    <w:link w:val="11"/>
    <w:rsid w:val="00640DB7"/>
    <w:rPr>
      <w:rFonts w:ascii="Times New Roman" w:hAnsi="Times New Roman"/>
      <w:b/>
      <w:bCs/>
      <w:sz w:val="36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640DB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640DB7"/>
    <w:pPr>
      <w:spacing w:after="10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640DB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40DB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Абрамов</dc:creator>
  <cp:keywords/>
  <dc:description/>
  <cp:lastModifiedBy>Диана Тенькова</cp:lastModifiedBy>
  <cp:revision>3</cp:revision>
  <dcterms:created xsi:type="dcterms:W3CDTF">2025-12-26T10:44:00Z</dcterms:created>
  <dcterms:modified xsi:type="dcterms:W3CDTF">2025-12-26T10:47:00Z</dcterms:modified>
</cp:coreProperties>
</file>