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240"/>
        <w:rPr/>
      </w:pPr>
      <w:bookmarkStart w:id="0" w:name="_u5n11mpcgacf"/>
      <w:bookmarkEnd w:id="0"/>
      <w:r>
        <w:rPr/>
        <w:t>Введение</w:t>
      </w:r>
    </w:p>
    <w:p>
      <w:pPr>
        <w:pStyle w:val="normal1"/>
        <w:shd w:val="clear" w:fill="FFFFFF"/>
        <w:spacing w:lineRule="auto" w:line="240" w:before="240" w:after="240"/>
        <w:ind w:firstLine="720"/>
        <w:rPr>
          <w:color w:val="0F1115"/>
        </w:rPr>
      </w:pPr>
      <w:r>
        <w:rPr>
          <w:color w:val="0F1115"/>
        </w:rPr>
        <w:t>Актуальность темы исследования. Цифровая трансформация образования привела к широкому распространению дистанционных форматов обучения и оценки знаний. Возможность а, в некоторых случаях и необходимость проходить аттестацию вне аудитории существенно расширяет доступность образования, однако порождает и новые вызовы, связанные с обеспечением объективности результатов. В условиях, когда непосредственный контроль со стороны преподавателя невозможен физически, остро возникает проблема идентификации участника и предотвращения использования несанкционированных источников информации. Традиционные методы контроля, ориентированные на очное присутствие, оказываются малоэффективными в удалённом формате. Это определяет потребность в специализированных инструментах, позволяющих сохранить доверие к результатам оценивания при сохранении гибкости дистанционного формата.</w:t>
      </w:r>
    </w:p>
    <w:p>
      <w:pPr>
        <w:pStyle w:val="normal1"/>
        <w:shd w:val="clear" w:fill="FFFFFF"/>
        <w:spacing w:lineRule="auto" w:line="240" w:before="240" w:after="240"/>
        <w:ind w:hanging="0" w:start="0"/>
        <w:rPr>
          <w:color w:val="0F1115"/>
        </w:rPr>
      </w:pPr>
      <w:r>
        <w:rPr>
          <w:color w:val="0F1115"/>
        </w:rPr>
        <w:t>В ответ на эту потребность сформировался рынок систем прокторинга — решений, предназначенных для автоматического контроля или контроля с участием наблюдателя за ходом экзамена. Существующие разработки, как российские, так и зарубежные, предлагают различные механизмы наблюдения: от фиксации отдельных событий до непрерывного анализа видеопотока и действий пользователя. Однако внедрение таких систем зачастую сопряжено с высокой стоимостью, технической сложностью интеграции с существующими образовательными платформами и вопросами адаптации под специфические требования конкретного учебного заведения. Кроме того, баланс между эффективностью контроля, удобством для студентов и требованиями к инфраструктуре остаётся предметом активного поиска. В связи с этим разработка адаптивной системы оценивания с элементами прокторинга, учитывающей актуальные технологические возможности и специфику образовательного процесса, представляет собой значимую и своевременную задачу.</w:t>
      </w:r>
    </w:p>
    <w:p>
      <w:pPr>
        <w:pStyle w:val="normal1"/>
        <w:shd w:val="clear" w:fill="FFFFFF"/>
        <w:spacing w:lineRule="auto" w:line="240" w:before="240" w:after="240"/>
        <w:ind w:firstLine="720"/>
        <w:rPr>
          <w:color w:val="0F1115"/>
        </w:rPr>
      </w:pPr>
      <w:r>
        <w:rPr>
          <w:color w:val="0F1115"/>
        </w:rPr>
        <w:t>Цель исследования. Разработка и программная реализация платформы для онлайн-оценивания знаний с интеграцией системы автоматического прокторинга.</w:t>
      </w:r>
    </w:p>
    <w:p>
      <w:pPr>
        <w:pStyle w:val="normal1"/>
        <w:shd w:val="clear" w:fill="FFFFFF"/>
        <w:spacing w:lineRule="auto" w:line="240" w:before="240" w:after="240"/>
        <w:ind w:firstLine="720"/>
        <w:rPr>
          <w:color w:val="0F1115"/>
        </w:rPr>
      </w:pPr>
      <w:r>
        <w:rPr>
          <w:color w:val="0F1115"/>
        </w:rPr>
        <w:t>Задачи исследования. Для достижения поставленной цели необходимо решить следующие задачи:</w:t>
      </w:r>
    </w:p>
    <w:p>
      <w:pPr>
        <w:pStyle w:val="normal1"/>
        <w:numPr>
          <w:ilvl w:val="0"/>
          <w:numId w:val="26"/>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Провести анализ существующих решений и методов прокторинга.</w:t>
      </w:r>
    </w:p>
    <w:p>
      <w:pPr>
        <w:pStyle w:val="normal1"/>
        <w:numPr>
          <w:ilvl w:val="0"/>
          <w:numId w:val="2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Спроектировать архитектуру веб-платформы.</w:t>
      </w:r>
    </w:p>
    <w:p>
      <w:pPr>
        <w:pStyle w:val="normal1"/>
        <w:numPr>
          <w:ilvl w:val="0"/>
          <w:numId w:val="2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Разработать модуль проведения тестирования.</w:t>
      </w:r>
    </w:p>
    <w:p>
      <w:pPr>
        <w:pStyle w:val="normal1"/>
        <w:numPr>
          <w:ilvl w:val="0"/>
          <w:numId w:val="2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Реализовать платформу для тестирования.</w:t>
      </w:r>
    </w:p>
    <w:p>
      <w:pPr>
        <w:pStyle w:val="normal1"/>
        <w:numPr>
          <w:ilvl w:val="0"/>
          <w:numId w:val="2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Реализовать модуль прокторинга.</w:t>
      </w:r>
    </w:p>
    <w:p>
      <w:pPr>
        <w:pStyle w:val="normal1"/>
        <w:numPr>
          <w:ilvl w:val="0"/>
          <w:numId w:val="26"/>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Провести тестирование разработанной платформы.</w:t>
      </w:r>
    </w:p>
    <w:p>
      <w:pPr>
        <w:pStyle w:val="normal1"/>
        <w:shd w:val="clear" w:fill="FFFFFF"/>
        <w:spacing w:lineRule="auto" w:line="240" w:before="240" w:after="240"/>
        <w:ind w:firstLine="720"/>
        <w:rPr>
          <w:color w:val="0F1115"/>
        </w:rPr>
      </w:pPr>
      <w:r>
        <w:rPr>
          <w:color w:val="0F1115"/>
        </w:rPr>
        <w:t>Объект исследования. Процесс дистанционного оценивания знаний обучающихся, включающий организационные и технологические аспекты контроля.</w:t>
      </w:r>
    </w:p>
    <w:p>
      <w:pPr>
        <w:pStyle w:val="normal1"/>
        <w:shd w:val="clear" w:fill="FFFFFF"/>
        <w:spacing w:lineRule="auto" w:line="240" w:before="240" w:after="240"/>
        <w:ind w:firstLine="720"/>
        <w:rPr>
          <w:color w:val="0F1115"/>
        </w:rPr>
      </w:pPr>
      <w:r>
        <w:rPr>
          <w:color w:val="0F1115"/>
        </w:rPr>
        <w:t>Предмет исследования. Технологии сбора, обработки и анализа данных о действиях пользователя (видеоизображение, активность окон, параметры среды выполнения) в рамках процедуры прокторинга.</w:t>
      </w:r>
    </w:p>
    <w:p>
      <w:pPr>
        <w:pStyle w:val="normal1"/>
        <w:shd w:val="clear" w:fill="FFFFFF"/>
        <w:spacing w:lineRule="auto" w:line="240" w:before="240" w:after="240"/>
        <w:ind w:firstLine="720"/>
        <w:rPr>
          <w:color w:val="0F1115"/>
        </w:rPr>
      </w:pPr>
      <w:r>
        <w:rPr>
          <w:color w:val="0F1115"/>
        </w:rPr>
        <w:t>Теоретическая и практическая значимость работы. Теоретическая значимость заключается в систематизации подходов к построению систем прокторинга, анализе методов выявления аномалий в поведении пользователя в процессе дистанционного тестирования, а также в обосновании выбора технологического стека для реализации подобных решений. Практическая значимость состоит в создании работоспособного программного прототипа, который может быть интегрирован в существующую образовательную инфраструктуру для проведения аттестационных мероприятий. Результаты работы могут быть использованы как основа для дальнейшего развития сервисов дистанционного оценивания, а также в качестве практического примера при изучении дисциплин, связанных с разработкой распределённых информационных систем.</w:t>
      </w:r>
    </w:p>
    <w:p>
      <w:pPr>
        <w:pStyle w:val="normal1"/>
        <w:shd w:val="clear" w:fill="FFFFFF"/>
        <w:spacing w:lineRule="auto" w:line="240" w:before="240" w:after="240"/>
        <w:ind w:firstLine="720"/>
        <w:rPr>
          <w:color w:val="0F1115"/>
        </w:rPr>
      </w:pPr>
      <w:r>
        <w:rPr>
          <w:color w:val="0F1115"/>
        </w:rPr>
        <w:t>Методы исследования. В работе используются методы системного анализа предметной области, принципы объектно-ориентированного проектирования программного обеспечения, методы обработки сигналов и изображений, а также подходы к организации безопасного взаимодействия клиентских и серверных компонентов в веб-среде. Экспериментальная проверка базируется на методах тестирования программных систем с использованием контролируемых сценариев поведения пользователей.</w:t>
      </w:r>
    </w:p>
    <w:p>
      <w:pPr>
        <w:pStyle w:val="normal1"/>
        <w:shd w:val="clear" w:fill="FFFFFF"/>
        <w:spacing w:lineRule="auto" w:line="240" w:before="240" w:after="240"/>
        <w:ind w:firstLine="720"/>
        <w:rPr>
          <w:color w:val="0F1115"/>
        </w:rPr>
      </w:pPr>
      <w:r>
        <w:rPr>
          <w:color w:val="0F1115"/>
        </w:rPr>
        <w:t>Структура и объем работы. Выпускная квалификационная работа состоит из введения, трех глав, заключения, списка использованных источников и приложений. Общий объем работы составляет [57] страниц.</w:t>
      </w:r>
    </w:p>
    <w:p>
      <w:pPr>
        <w:pStyle w:val="Heading1"/>
        <w:rPr/>
      </w:pPr>
      <w:bookmarkStart w:id="1" w:name="_vsvw6jmuxbyw"/>
      <w:bookmarkEnd w:id="1"/>
      <w:r>
        <w:rPr/>
        <w:t>1. Теоретические основы построения систем оценивания с применением технологии прокторинга.</w:t>
      </w:r>
    </w:p>
    <w:p>
      <w:pPr>
        <w:pStyle w:val="normal1"/>
        <w:shd w:val="clear" w:fill="FFFFFF"/>
        <w:spacing w:lineRule="auto" w:line="240" w:before="240" w:after="240"/>
        <w:ind w:firstLine="720"/>
        <w:rPr>
          <w:color w:val="0F1115"/>
        </w:rPr>
      </w:pPr>
      <w:r>
        <w:rPr>
          <w:color w:val="0F1115"/>
        </w:rPr>
        <w:t>Современное образование всё чаще обращается к дистанционным форматам, что требует пересмотра подходов к контролю знаний. Одним из ключевых инструментов, обеспечивающих объективность оценивания в удалённой среде, является прокторинг — система наблюдения и фиксации действий экзаменуемого. Эффективное проектирование таких систем невозможно без глубокого понимания их природы, исторического развития, технологических методов, существующих решений, а также правовых и архитектурных ограничений.</w:t>
      </w:r>
    </w:p>
    <w:p>
      <w:pPr>
        <w:pStyle w:val="normal1"/>
        <w:shd w:val="clear" w:fill="FFFFFF"/>
        <w:spacing w:lineRule="auto" w:line="240" w:before="240" w:after="240"/>
        <w:ind w:firstLine="720"/>
        <w:rPr>
          <w:color w:val="0F1115"/>
        </w:rPr>
      </w:pPr>
      <w:r>
        <w:rPr>
          <w:color w:val="0F1115"/>
        </w:rPr>
        <w:t>В первой главе рассматриваются теоретические основы, формирующие базу для создания собственной системы оценивания с применением прокторинга.</w:t>
      </w:r>
    </w:p>
    <w:p>
      <w:pPr>
        <w:pStyle w:val="Heading2"/>
        <w:rPr/>
      </w:pPr>
      <w:bookmarkStart w:id="2" w:name="_ku7s40th5c49"/>
      <w:bookmarkEnd w:id="2"/>
      <w:r>
        <w:rPr/>
        <w:t>1.1. Понятие и история прокторинга</w:t>
      </w:r>
    </w:p>
    <w:p>
      <w:pPr>
        <w:pStyle w:val="normal1"/>
        <w:shd w:val="clear" w:fill="FFFFFF"/>
        <w:spacing w:lineRule="auto" w:line="240" w:before="240" w:after="240"/>
        <w:ind w:firstLine="720"/>
        <w:rPr>
          <w:color w:val="0F1115"/>
        </w:rPr>
      </w:pPr>
      <w:r>
        <w:rPr>
          <w:color w:val="0F1115"/>
        </w:rPr>
        <w:t>Термин «прокторинг» происходит от английского proctor — наблюдатель, контролёр [1]. В классическом образовательном контексте проктор — это лицо, уполномоченное следить за соблюдением правил проведения экзамена, обеспечивать идентификацию участников и предотвращать нарушения [1]. С развитием дистанционных образовательных технологий понятие прокторинга приобрело новое звучание: оно стало обозначать совокупность организационных, технических и программных средств, направленных на обеспечение достоверности результатов при проведении аттестации в условиях отсутствия физического присутствия преподавателя [2].</w:t>
      </w:r>
    </w:p>
    <w:p>
      <w:pPr>
        <w:pStyle w:val="normal1"/>
        <w:shd w:val="clear" w:fill="FFFFFF"/>
        <w:spacing w:lineRule="auto" w:line="240" w:before="240" w:after="240"/>
        <w:ind w:firstLine="720"/>
        <w:rPr>
          <w:color w:val="0F1115"/>
        </w:rPr>
      </w:pPr>
      <w:r>
        <w:rPr>
          <w:color w:val="0F1115"/>
        </w:rPr>
        <w:t>Первые попытки автоматизации контроля в дистанционном обучении относятся к концу 1990-х — началу 2000-х годов, когда распространение интернета и появление систем управления обучением (LMS) поставили вопрос о валидности результатов тестирования, проводимого вне аудитории [3]. Изначально прокторинг сводился к простейшим методам: фиксации времени начала и окончания теста, ограничению доступа к другим вкладкам браузера с помощью JavaScript [3]. Однако такие меры легко обходились, и уже к середине 2000-х годов стали появляться первые коммерческие системы, использующие веб-камеры для видеофиксации экзаменуемого [4].</w:t>
      </w:r>
    </w:p>
    <w:p>
      <w:pPr>
        <w:pStyle w:val="normal1"/>
        <w:shd w:val="clear" w:fill="FFFFFF"/>
        <w:spacing w:lineRule="auto" w:line="240" w:before="240" w:after="240"/>
        <w:ind w:firstLine="720"/>
        <w:rPr>
          <w:color w:val="0F1115"/>
        </w:rPr>
      </w:pPr>
      <w:r>
        <w:rPr>
          <w:color w:val="0F1115"/>
        </w:rPr>
        <w:t>Значительный скачок в развитии прокторинга произошёл в 2010-е годы, что было обусловлено тремя факторами: повсеместным распространением высокоскоростного интернета, удешевлением видеокамер и микрофонов, а также активным внедрением дистанционных форматов в высшем и корпоративном образовании [5]. В этот период сформировались два основных подхода к организации прокторинга: автоматический (на основе алгоритмов компьютерного зрения и машинного обучения) и наблюдаемый живым проктором (live proctoring) [5]. Появились гибридные модели, сочетающие автоматическую фильтрацию подозрительных событий с последующим выборочным анализом человеком [6].</w:t>
      </w:r>
    </w:p>
    <w:p>
      <w:pPr>
        <w:pStyle w:val="normal1"/>
        <w:shd w:val="clear" w:fill="FFFFFF"/>
        <w:spacing w:lineRule="auto" w:line="240" w:before="240" w:after="240"/>
        <w:ind w:firstLine="720"/>
        <w:rPr>
          <w:color w:val="0F1115"/>
        </w:rPr>
      </w:pPr>
      <w:r>
        <w:rPr/>
        <w:drawing>
          <wp:inline distT="0" distB="0" distL="0" distR="0">
            <wp:extent cx="5731510" cy="3543300"/>
            <wp:effectExtent l="0" t="0" r="0" b="0"/>
            <wp:docPr id="1" name="image3.png" descr="Получено оч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Получено очков"/>
                    <pic:cNvPicPr>
                      <a:picLocks noChangeAspect="1" noChangeArrowheads="1"/>
                    </pic:cNvPicPr>
                  </pic:nvPicPr>
                  <pic:blipFill>
                    <a:blip r:embed="rId2"/>
                    <a:stretch>
                      <a:fillRect/>
                    </a:stretch>
                  </pic:blipFill>
                  <pic:spPr bwMode="auto">
                    <a:xfrm>
                      <a:off x="0" y="0"/>
                      <a:ext cx="5731510" cy="3543300"/>
                    </a:xfrm>
                    <a:prstGeom prst="rect">
                      <a:avLst/>
                    </a:prstGeom>
                    <a:noFill/>
                  </pic:spPr>
                </pic:pic>
              </a:graphicData>
            </a:graphic>
          </wp:inline>
        </w:drawing>
      </w:r>
    </w:p>
    <w:p>
      <w:pPr>
        <w:pStyle w:val="normal1"/>
        <w:shd w:val="clear" w:fill="FFFFFF"/>
        <w:spacing w:lineRule="auto" w:line="240" w:before="240" w:after="240"/>
        <w:ind w:firstLine="720"/>
        <w:jc w:val="center"/>
        <w:rPr>
          <w:color w:val="0F1115"/>
        </w:rPr>
      </w:pPr>
      <w:r>
        <w:rPr>
          <w:color w:val="0F1115"/>
        </w:rPr>
        <w:t>Рис 1. оценка рынка проктринга</w:t>
      </w:r>
    </w:p>
    <w:p>
      <w:pPr>
        <w:pStyle w:val="normal1"/>
        <w:shd w:val="clear" w:fill="FFFFFF"/>
        <w:spacing w:lineRule="auto" w:line="240" w:before="240" w:after="240"/>
        <w:ind w:firstLine="720"/>
        <w:rPr>
          <w:color w:val="0F1115"/>
        </w:rPr>
      </w:pPr>
      <w:r>
        <w:rPr>
          <w:color w:val="0F1115"/>
        </w:rPr>
        <w:t>В настоящее время прокторинг рассматривается не просто как инструмент контроля, а как полноценный компонент системы обеспечения качества образования [4]. По данным исследований, рынок прокторинговых решений ежегодно растёт на 15–20%, что стимулирует появление новых технологий: анализа поведения пользователя на основе машинного обучения, биометрической аутентификации по лицу и голосу, проверки «живости» (liveness detection) для предотвращения использования фотографий или видеозаписей, а также интеграции с облачными платформами для хранения больших объёмов данных [5].</w:t>
      </w:r>
    </w:p>
    <w:p>
      <w:pPr>
        <w:pStyle w:val="normal1"/>
        <w:shd w:val="clear" w:fill="FFFFFF"/>
        <w:spacing w:lineRule="auto" w:line="240" w:before="240" w:after="240"/>
        <w:ind w:firstLine="720"/>
        <w:rPr>
          <w:color w:val="0F1115"/>
        </w:rPr>
      </w:pPr>
      <w:r>
        <w:rPr>
          <w:color w:val="0F1115"/>
        </w:rPr>
        <w:t>С точки зрения классификации, прокторинг может быть разделён на несколько категорий в зависимости от степени автоматизации, используемых технологий и целей применения [6].</w:t>
      </w:r>
    </w:p>
    <w:p>
      <w:pPr>
        <w:pStyle w:val="Heading2"/>
        <w:rPr/>
      </w:pPr>
      <w:bookmarkStart w:id="3" w:name="_lka9kc8coj35"/>
      <w:bookmarkEnd w:id="3"/>
      <w:r>
        <w:rPr/>
        <w:t>1.2. Классификация систем прокторинга</w:t>
      </w:r>
    </w:p>
    <w:p>
      <w:pPr>
        <w:pStyle w:val="normal1"/>
        <w:shd w:val="clear" w:fill="FFFFFF"/>
        <w:spacing w:lineRule="auto" w:line="240" w:before="240" w:after="240"/>
        <w:ind w:firstLine="720"/>
        <w:rPr>
          <w:color w:val="0F1115"/>
        </w:rPr>
      </w:pPr>
      <w:r>
        <w:rPr>
          <w:color w:val="0F1115"/>
        </w:rPr>
        <w:t>Системы прокторинга можно классифицировать по ряду признаков: по способу наблюдения, по степени автоматизации, по типу собираемых данных, по архитектуре и по целевой аудитории [5].</w:t>
      </w:r>
    </w:p>
    <w:p>
      <w:pPr>
        <w:pStyle w:val="Heading4"/>
        <w:rPr/>
      </w:pPr>
      <w:bookmarkStart w:id="4" w:name="_fbusogs5sfp"/>
      <w:bookmarkEnd w:id="4"/>
      <w:r>
        <w:rPr/>
        <w:t>1.2.1 По способу наблюдения</w:t>
      </w:r>
    </w:p>
    <w:p>
      <w:pPr>
        <w:pStyle w:val="normal1"/>
        <w:shd w:val="clear" w:fill="FFFFFF"/>
        <w:spacing w:lineRule="auto" w:line="240" w:before="240" w:after="240"/>
        <w:ind w:firstLine="720"/>
        <w:rPr>
          <w:color w:val="0F1115"/>
        </w:rPr>
      </w:pPr>
      <w:r>
        <w:rPr>
          <w:color w:val="0F1115"/>
        </w:rPr>
        <w:t>Наиболее распространённое разделение основано на том, кто или что осуществляет контроль [1].</w:t>
      </w:r>
    </w:p>
    <w:p>
      <w:pPr>
        <w:pStyle w:val="normal1"/>
        <w:shd w:val="clear" w:fill="FFFFFF"/>
        <w:spacing w:lineRule="auto" w:line="240" w:before="240" w:after="240"/>
        <w:ind w:firstLine="720"/>
        <w:rPr>
          <w:color w:val="0F1115"/>
        </w:rPr>
      </w:pPr>
      <w:r>
        <w:rPr>
          <w:color w:val="0F1115"/>
        </w:rPr>
        <w:t>Прокторинг с живым наблюдателем (live proctoring). В этом случае за ходом экзамена в реальном времени следит специально обученный сотрудник (проктор) [1]. Он наблюдает за видеопотоком с камеры экзаменуемого, за действиями на экране, может общаться с участником через чат или аудиоканал. Достоинства: высокая гибкость, возможность оперативного реагирования на нарушения, минимизация ложных срабатываний. Недостатки: высокая стоимость (оплата труда прокторов), ограниченная масштабируемость (один проктор может одновременно обслуживать ограниченное количество участников), зависимость от человеческого фактора [6].</w:t>
      </w:r>
    </w:p>
    <w:p>
      <w:pPr>
        <w:pStyle w:val="normal1"/>
        <w:shd w:val="clear" w:fill="FFFFFF"/>
        <w:spacing w:lineRule="auto" w:line="240" w:before="240" w:after="240"/>
        <w:ind w:firstLine="720"/>
        <w:rPr>
          <w:color w:val="0F1115"/>
        </w:rPr>
      </w:pPr>
      <w:r>
        <w:rPr>
          <w:color w:val="0F1115"/>
        </w:rPr>
        <w:t>Автоматический прокторинг (automated proctoring). Контроль полностью осуществляется программными алгоритмами: система анализирует видеопоток, аудиозапись, действия на компьютере, фиксирует подозрительные события (отсутствие лица в кадре, посторонние звуки, переключение вкладок) [4]. По окончании экзамена формируется отчёт, который может быть проверен преподавателем или использован для автоматической аннуляции результата. Достоинства: масштабируемость, низкая стоимость на единицу тестирования, объективность. Недостатки: возможны ложные срабатывания, требуется качественная настройка алгоритмов, не всегда может распознать сложные схемы обхода [5].</w:t>
      </w:r>
    </w:p>
    <w:p>
      <w:pPr>
        <w:pStyle w:val="normal1"/>
        <w:shd w:val="clear" w:fill="FFFFFF"/>
        <w:spacing w:lineRule="auto" w:line="240" w:before="240" w:after="240"/>
        <w:ind w:firstLine="720"/>
        <w:rPr>
          <w:color w:val="0F1115"/>
        </w:rPr>
      </w:pPr>
      <w:r>
        <w:rPr>
          <w:color w:val="0F1115"/>
        </w:rPr>
        <w:t>Рекординг-прокторинг (recorded proctoring). Видео, аудио и действия пользователя записываются в течение всего экзамена, а анализ проводится после его завершения [3]. Это компромиссный вариант: позволяет снизить нагрузку на сеть (не требуется передача видео в реальном времени), но при этом сохраняет возможность детального разбора. Часто используется в сочетании с автоматической предварительной фильтрацией [7].</w:t>
      </w:r>
    </w:p>
    <w:p>
      <w:pPr>
        <w:pStyle w:val="normal1"/>
        <w:shd w:val="clear" w:fill="FFFFFF"/>
        <w:spacing w:lineRule="auto" w:line="240" w:before="240" w:after="240"/>
        <w:ind w:firstLine="720"/>
        <w:rPr>
          <w:color w:val="0F1115"/>
        </w:rPr>
      </w:pPr>
      <w:r>
        <w:rPr>
          <w:color w:val="0F1115"/>
        </w:rPr>
        <w:t>Гибридный прокторинг. Комбинирует элементы автоматического и живого наблюдения [6]. Например, система автоматически помечает подозрительные моменты, а проктор просматривает только эти фрагменты, принимая решение. Это позволяет снизить трудозатраты при сохранении контроля качества [6].</w:t>
      </w:r>
    </w:p>
    <w:p>
      <w:pPr>
        <w:pStyle w:val="Heading4"/>
        <w:rPr/>
      </w:pPr>
      <w:bookmarkStart w:id="5" w:name="_vc7x7u30vr25"/>
      <w:bookmarkEnd w:id="5"/>
      <w:r>
        <w:rPr/>
        <w:t>1.2.2 По технологиям сбора данных</w:t>
      </w:r>
    </w:p>
    <w:p>
      <w:pPr>
        <w:pStyle w:val="normal1"/>
        <w:shd w:val="clear" w:fill="FFFFFF"/>
        <w:spacing w:lineRule="auto" w:line="240" w:before="240" w:after="240"/>
        <w:ind w:firstLine="720"/>
        <w:rPr>
          <w:color w:val="0F1115"/>
        </w:rPr>
      </w:pPr>
      <w:r>
        <w:rPr>
          <w:color w:val="0F1115"/>
        </w:rPr>
        <w:t>В зависимости от того, какие каналы информации используются для контроля, системы делятся на [4]:</w:t>
      </w:r>
    </w:p>
    <w:p>
      <w:pPr>
        <w:pStyle w:val="normal1"/>
        <w:numPr>
          <w:ilvl w:val="0"/>
          <w:numId w:val="43"/>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Видеопрокторинг — основной канал — веб-камера, анализируется лицо, движения, окружение [4].</w:t>
      </w:r>
    </w:p>
    <w:p>
      <w:pPr>
        <w:pStyle w:val="normal1"/>
        <w:numPr>
          <w:ilvl w:val="0"/>
          <w:numId w:val="4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Аудиопрокторинг — дополнительно используется микрофон для обнаружения посторонних голосов, подсказок [4].</w:t>
      </w:r>
    </w:p>
    <w:p>
      <w:pPr>
        <w:pStyle w:val="normal1"/>
        <w:numPr>
          <w:ilvl w:val="0"/>
          <w:numId w:val="4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Прокторинг на основе анализа экрана — фиксируется содержимое экрана, переключения между окнами, запущенные приложения [5].</w:t>
      </w:r>
    </w:p>
    <w:p>
      <w:pPr>
        <w:pStyle w:val="normal1"/>
        <w:numPr>
          <w:ilvl w:val="0"/>
          <w:numId w:val="43"/>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Биометрический прокторинг — используются уникальные характеристики пользователя: динамика набора текста, подпись, голос, лицо для непрерывной идентификации [2].</w:t>
      </w:r>
    </w:p>
    <w:p>
      <w:pPr>
        <w:pStyle w:val="normal1"/>
        <w:shd w:val="clear" w:fill="FFFFFF"/>
        <w:spacing w:lineRule="auto" w:line="240" w:before="240" w:after="240"/>
        <w:ind w:firstLine="720"/>
        <w:rPr>
          <w:color w:val="0F1115"/>
        </w:rPr>
      </w:pPr>
      <w:r>
        <w:rPr>
          <w:color w:val="0F1115"/>
        </w:rPr>
        <w:t>Большинство современных систем используют комбинацию нескольких каналов [5].</w:t>
      </w:r>
    </w:p>
    <w:p>
      <w:pPr>
        <w:pStyle w:val="Heading4"/>
        <w:rPr/>
      </w:pPr>
      <w:bookmarkStart w:id="6" w:name="_8ampn4e3piw3"/>
      <w:bookmarkEnd w:id="6"/>
      <w:r>
        <w:rPr/>
        <w:t>1.2.3 По архитектуре и развёртыванию</w:t>
      </w:r>
    </w:p>
    <w:p>
      <w:pPr>
        <w:pStyle w:val="normal1"/>
        <w:numPr>
          <w:ilvl w:val="0"/>
          <w:numId w:val="40"/>
        </w:numPr>
        <w:shd w:val="clear" w:fill="FFFFFF"/>
        <w:spacing w:lineRule="auto" w:line="240" w:before="120" w:afterAutospacing="0" w:after="0"/>
        <w:ind w:hanging="360" w:start="720"/>
        <w:rPr>
          <w:rFonts w:ascii="Times New Roman" w:hAnsi="Times New Roman" w:eastAsia="Times New Roman" w:cs="Times New Roman"/>
          <w:sz w:val="28"/>
          <w:szCs w:val="28"/>
        </w:rPr>
      </w:pPr>
      <w:r>
        <w:rPr>
          <w:color w:val="0F1115"/>
        </w:rPr>
        <w:t>Облачные системы — всё программное обеспечение размещается на серверах провайдера, пользователи подключаются через браузер. Преимущества: отсутствие затрат на инфраструктуру, автоматическое обновление, масштабируемость. Недостатки: зависимость от канала связи, вопросы безопасности данных [3, 4].</w:t>
      </w:r>
    </w:p>
    <w:p>
      <w:pPr>
        <w:pStyle w:val="normal1"/>
        <w:numPr>
          <w:ilvl w:val="0"/>
          <w:numId w:val="40"/>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Локальные системы — разворачиваются на серверах учебного заведения. Обеспечивают полный контроль над данными, но требуют собственных ресурсов для поддержки [4].</w:t>
      </w:r>
    </w:p>
    <w:p>
      <w:pPr>
        <w:pStyle w:val="normal1"/>
        <w:numPr>
          <w:ilvl w:val="0"/>
          <w:numId w:val="40"/>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Встраиваемые решения — встраиваются в существующие системы управления обучением (LMS) через API или плагины [13].</w:t>
      </w:r>
    </w:p>
    <w:p>
      <w:pPr>
        <w:pStyle w:val="Heading4"/>
        <w:rPr/>
      </w:pPr>
      <w:bookmarkStart w:id="7" w:name="_k8zcf0aeuj78"/>
      <w:bookmarkEnd w:id="7"/>
      <w:r>
        <w:rPr/>
        <w:t>1.2.4 По целевой аудитории</w:t>
      </w:r>
    </w:p>
    <w:p>
      <w:pPr>
        <w:pStyle w:val="normal1"/>
        <w:numPr>
          <w:ilvl w:val="0"/>
          <w:numId w:val="34"/>
        </w:numPr>
        <w:shd w:val="clear" w:fill="FFFFFF"/>
        <w:spacing w:lineRule="auto" w:line="240" w:before="120" w:afterAutospacing="0" w:after="0"/>
        <w:ind w:hanging="360" w:start="720"/>
        <w:rPr>
          <w:rFonts w:ascii="Times New Roman" w:hAnsi="Times New Roman" w:eastAsia="Times New Roman" w:cs="Times New Roman"/>
          <w:sz w:val="28"/>
          <w:szCs w:val="28"/>
        </w:rPr>
      </w:pPr>
      <w:r>
        <w:rPr>
          <w:color w:val="0F1115"/>
        </w:rPr>
        <w:t>Корпоративный прокторинг — используется для сертификации сотрудников, профессиональных экзаменов (например, в IT, финансах). Характеризуется высокими требованиями к надёжности, часто применяется живой прокторинг [2].</w:t>
      </w:r>
    </w:p>
    <w:p>
      <w:pPr>
        <w:pStyle w:val="normal1"/>
        <w:numPr>
          <w:ilvl w:val="0"/>
          <w:numId w:val="34"/>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Академический прокторинг — применяется в вузах и школах для текущего и итогового контроля. Допускает автоматизированные подходы, важна масштабируемость и низкая стоимость [4].</w:t>
      </w:r>
    </w:p>
    <w:p>
      <w:pPr>
        <w:pStyle w:val="normal1"/>
        <w:numPr>
          <w:ilvl w:val="0"/>
          <w:numId w:val="34"/>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Прокторинг для массовых открытых онлайн-курсов (МООК) — часто автоматический, с упрощёнными требованиями, поскольку курсы бесплатны и охватывают большое количество слушателей [4].</w:t>
      </w:r>
    </w:p>
    <w:p>
      <w:pPr>
        <w:pStyle w:val="normal1"/>
        <w:shd w:val="clear" w:fill="FFFFFF"/>
        <w:spacing w:lineRule="auto" w:line="240" w:before="240" w:after="240"/>
        <w:ind w:firstLine="720"/>
        <w:rPr>
          <w:color w:val="0F1115"/>
        </w:rPr>
      </w:pPr>
      <w:r>
        <w:rPr>
          <w:color w:val="0F1115"/>
        </w:rPr>
        <w:t>Понимание этой классификации позволяет при проектировании собственной системы определить её место в спектре существующих решений и выбрать адекватный набор технологий [5].</w:t>
      </w:r>
    </w:p>
    <w:p>
      <w:pPr>
        <w:pStyle w:val="Heading2"/>
        <w:rPr/>
      </w:pPr>
      <w:bookmarkStart w:id="8" w:name="_hc5aqj5ml2dy"/>
      <w:bookmarkEnd w:id="8"/>
      <w:r>
        <w:rPr/>
        <w:t>1.3. Технологии и методы прокторинга</w:t>
      </w:r>
    </w:p>
    <w:p>
      <w:pPr>
        <w:pStyle w:val="normal1"/>
        <w:shd w:val="clear" w:fill="FFFFFF"/>
        <w:spacing w:lineRule="auto" w:line="240" w:before="240" w:after="240"/>
        <w:ind w:firstLine="720"/>
        <w:rPr>
          <w:color w:val="0F1115"/>
        </w:rPr>
      </w:pPr>
      <w:r>
        <w:rPr>
          <w:color w:val="0F1115"/>
        </w:rPr>
        <w:t>Современные системы прокторинга опираются на широкий спектр технологий, которые можно условно разделить на группы: видеотехнологии, аудиотехнологии, технологии контроля действий пользователя, биометрические методы и методы защиты от обхода. Рассмотрим каждую из них подробно [4].</w:t>
      </w:r>
    </w:p>
    <w:p>
      <w:pPr>
        <w:pStyle w:val="Heading4"/>
        <w:rPr/>
      </w:pPr>
      <w:bookmarkStart w:id="9" w:name="_1sg61ljovqth"/>
      <w:bookmarkEnd w:id="9"/>
      <w:r>
        <w:rPr/>
        <w:t>1.3.1 Видеоанализ</w:t>
      </w:r>
    </w:p>
    <w:p>
      <w:pPr>
        <w:pStyle w:val="normal1"/>
        <w:shd w:val="clear" w:fill="FFFFFF"/>
        <w:spacing w:lineRule="auto" w:line="240" w:before="240" w:after="240"/>
        <w:ind w:firstLine="720"/>
        <w:rPr>
          <w:color w:val="0F1115"/>
        </w:rPr>
      </w:pPr>
      <w:r>
        <w:rPr>
          <w:color w:val="0F1115"/>
        </w:rPr>
        <w:t>Видеопоток с веб-камеры является основным источником данных для прокторинга [5]. Анализ видео может осуществляться двумя принципиально разными способами [7]:</w:t>
      </w:r>
    </w:p>
    <w:p>
      <w:pPr>
        <w:pStyle w:val="normal1"/>
        <w:numPr>
          <w:ilvl w:val="0"/>
          <w:numId w:val="29"/>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Непрерывный анализ в реальном времени. Видео передаётся на сервер и обрабатывается по мере поступления. Это позволяет мгновенно реагировать на нарушения (например, прерывать экзамен при выходе участника из кадра). Однако такой подход требует стабильного высокоскоростного интернет-соединения (от 1–2 Мбит/с), мощных серверных мощностей и значительных объёмов хранилища для записей. Реализация сложна, но даёт полную картину [7].</w:t>
      </w:r>
    </w:p>
    <w:p>
      <w:pPr>
        <w:pStyle w:val="normal1"/>
        <w:numPr>
          <w:ilvl w:val="0"/>
          <w:numId w:val="29"/>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Анализ по кадрам (сэмплирование). На клиентском устройстве через заданные промежутки времени (например, каждые 10–30 секунд) делаются снимки, которые отправляются на сервер. Это существенно снижает трафик и требования к инфраструктуре. Потеря информации между кадрами компенсируется высокой частотой съёмки (например, 1–2 кадра в секунду). Такой подход используется во многих коммерческих системах и в ряде научных разработок [7].</w:t>
      </w:r>
    </w:p>
    <w:p>
      <w:pPr>
        <w:pStyle w:val="normal1"/>
        <w:shd w:val="clear" w:fill="FFFFFF"/>
        <w:spacing w:lineRule="auto" w:line="240" w:before="240" w:after="240"/>
        <w:ind w:hanging="0"/>
        <w:rPr>
          <w:color w:val="0F1115"/>
        </w:rPr>
      </w:pPr>
      <w:r>
        <w:rPr>
          <w:color w:val="0F1115"/>
        </w:rPr>
        <w:t>Для анализа самих кадров широко применяются нейросетевые методы [5]:</w:t>
      </w:r>
    </w:p>
    <w:p>
      <w:pPr>
        <w:pStyle w:val="normal1"/>
        <w:numPr>
          <w:ilvl w:val="0"/>
          <w:numId w:val="35"/>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Детекция объектов — поиск на видео посторонних предметов: телефонов, книг, бумажных шпаргалок, второго человека.</w:t>
      </w:r>
    </w:p>
    <w:p>
      <w:pPr>
        <w:pStyle w:val="normal1"/>
        <w:numPr>
          <w:ilvl w:val="0"/>
          <w:numId w:val="3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Определение направления взгляда (gaze tracking). По характерным точкам лица (глаза, нос, уголки губ) строится вектор взгляда. Если пользователь часто отводит глаза от экрана, это может свидетельствовать о списывании.</w:t>
      </w:r>
    </w:p>
    <w:p>
      <w:pPr>
        <w:pStyle w:val="normal1"/>
        <w:numPr>
          <w:ilvl w:val="0"/>
          <w:numId w:val="3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Проверка «живости» (liveness detection). Для предотвращения подмены лица фотографией или видеозаписью система отслеживает микродвижения: моргание, изменение мимики, текстуру кожи.</w:t>
      </w:r>
    </w:p>
    <w:p>
      <w:pPr>
        <w:pStyle w:val="normal1"/>
        <w:numPr>
          <w:ilvl w:val="0"/>
          <w:numId w:val="35"/>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Распознавание лиц — позволяет удостовериться, что в кадре находится именно зарегистрированный пользователь.</w:t>
      </w:r>
    </w:p>
    <w:p>
      <w:pPr>
        <w:pStyle w:val="Heading4"/>
        <w:rPr/>
      </w:pPr>
      <w:bookmarkStart w:id="10" w:name="_cpzdnpx98s0c"/>
      <w:bookmarkEnd w:id="10"/>
      <w:r>
        <w:rPr/>
        <w:t>1.3.2 Аудиоанализ</w:t>
      </w:r>
    </w:p>
    <w:p>
      <w:pPr>
        <w:pStyle w:val="normal1"/>
        <w:shd w:val="clear" w:fill="FFFFFF"/>
        <w:spacing w:lineRule="auto" w:line="240" w:before="240" w:after="240"/>
        <w:ind w:firstLine="720"/>
        <w:rPr>
          <w:color w:val="0F1115"/>
        </w:rPr>
      </w:pPr>
      <w:r>
        <w:rPr>
          <w:color w:val="0F1115"/>
        </w:rPr>
        <w:t>Микрофон служит для обнаружения внешних подсказок (голоса помощников), а также для фиксации нехарактерных шумов (шёпот, звук открываемой книги) [12]. Чтобы соблюсти требования приватности, часто применяется обработка на стороне клиента: специальная библиотека определяет наличие речи, но не передаёт саму запись, а только факт («обнаружен голос») [12]. Более сложные системы могут распознавать отдельные слова или анализировать эмоциональное состояние по голосу, однако такие методы требуют большого объёма обучающих данных и поднимают этические вопросы.</w:t>
      </w:r>
    </w:p>
    <w:p>
      <w:pPr>
        <w:pStyle w:val="Heading4"/>
        <w:rPr/>
      </w:pPr>
      <w:bookmarkStart w:id="11" w:name="_og8o8c6dqn2l"/>
      <w:bookmarkEnd w:id="11"/>
      <w:r>
        <w:rPr/>
        <w:t>1.3.3 Анализ действий пользователя</w:t>
      </w:r>
    </w:p>
    <w:p>
      <w:pPr>
        <w:pStyle w:val="normal1"/>
        <w:shd w:val="clear" w:fill="FFFFFF"/>
        <w:spacing w:lineRule="auto" w:line="240" w:before="240" w:after="240"/>
        <w:ind w:firstLine="720"/>
        <w:rPr>
          <w:color w:val="0F1115"/>
        </w:rPr>
      </w:pPr>
      <w:r>
        <w:rPr>
          <w:color w:val="0F1115"/>
        </w:rPr>
        <w:t>Эта группа технологий направлена на контроль за тем, что происходит на компьютере экзаменуемого [9]. Включает:</w:t>
      </w:r>
    </w:p>
    <w:p>
      <w:pPr>
        <w:pStyle w:val="normal1"/>
        <w:numPr>
          <w:ilvl w:val="0"/>
          <w:numId w:val="19"/>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Мониторинг активности окна. Самая простая реализация: JavaScript-скрипт отслеживает, когда окно с тестом теряет фокус (переключение на другую вкладку или программу) [10]. Недостаток: легко обходится. Более надёжный вариант — использование нативного агента, который через системный API видит все запущенные процессы.</w:t>
      </w:r>
    </w:p>
    <w:p>
      <w:pPr>
        <w:pStyle w:val="normal1"/>
        <w:numPr>
          <w:ilvl w:val="0"/>
          <w:numId w:val="19"/>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Анализ ввода с клавиатуры и мыши. Регистрируются нажатия горячих клавиш, частота и динамика набора текста. Динамика набора (keystroke dynamics) является биометрическим признаком: каждый пользователь обладает уникальным «почерком» набора [11]. Резкое изменение этого паттерна может указывать на подмену человека или использование программ автоматического ввода [11].</w:t>
      </w:r>
    </w:p>
    <w:p>
      <w:pPr>
        <w:pStyle w:val="normal1"/>
        <w:numPr>
          <w:ilvl w:val="0"/>
          <w:numId w:val="19"/>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Фиксация снимков экрана. С помощью скриншотов можно обнаружить, что пользователь открыл браузер или документ с ответами. Для снижения нагрузки скриншоты могут анализироваться локально, а на сервер передаваться только факт отклонения.</w:t>
      </w:r>
    </w:p>
    <w:p>
      <w:pPr>
        <w:pStyle w:val="normal1"/>
        <w:numPr>
          <w:ilvl w:val="0"/>
          <w:numId w:val="19"/>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Проверка системной среды. Сбор информации о запущенных процессах, активных сетевых соединениях, версии ОС, наличии виртуальных машин.</w:t>
      </w:r>
    </w:p>
    <w:p>
      <w:pPr>
        <w:pStyle w:val="Heading4"/>
        <w:rPr/>
      </w:pPr>
      <w:bookmarkStart w:id="12" w:name="_a93m16femiko"/>
      <w:bookmarkEnd w:id="12"/>
      <w:r>
        <w:rPr/>
        <w:t>1.3.4 Биометрические методы</w:t>
      </w:r>
    </w:p>
    <w:p>
      <w:pPr>
        <w:pStyle w:val="normal1"/>
        <w:shd w:val="clear" w:fill="FFFFFF"/>
        <w:spacing w:lineRule="auto" w:line="240" w:before="240" w:after="240"/>
        <w:ind w:firstLine="720"/>
        <w:rPr>
          <w:color w:val="0F1115"/>
        </w:rPr>
      </w:pPr>
      <w:r>
        <w:rPr>
          <w:color w:val="0F1115"/>
        </w:rPr>
        <w:t>Биометрия позволяет не только идентифицировать пользователя, но и непрерывно подтверждать его личность в процессе экзамена. Помимо уже упомянутых распознавания лица и анализа набора текста, применяются:</w:t>
      </w:r>
    </w:p>
    <w:p>
      <w:pPr>
        <w:pStyle w:val="normal1"/>
        <w:numPr>
          <w:ilvl w:val="0"/>
          <w:numId w:val="18"/>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Анализ голоса — голос каждого человека имеет уникальные спектральные характеристики.</w:t>
      </w:r>
    </w:p>
    <w:p>
      <w:pPr>
        <w:pStyle w:val="normal1"/>
        <w:numPr>
          <w:ilvl w:val="0"/>
          <w:numId w:val="18"/>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Отпечатки пальцев (при наличии соответствующего оборудования).</w:t>
      </w:r>
    </w:p>
    <w:p>
      <w:pPr>
        <w:pStyle w:val="normal1"/>
        <w:numPr>
          <w:ilvl w:val="0"/>
          <w:numId w:val="18"/>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Поведенческая биометрия — совокупность признаков, включающая движение мыши, нажатия клавиш, стиль взаимодействия с интерфейсом.</w:t>
      </w:r>
    </w:p>
    <w:p>
      <w:pPr>
        <w:pStyle w:val="Heading4"/>
        <w:rPr/>
      </w:pPr>
      <w:bookmarkStart w:id="13" w:name="_5mxvxxtlmyvz"/>
      <w:bookmarkEnd w:id="13"/>
      <w:r>
        <w:rPr/>
        <w:t>1.3.5 Методы защиты от обхода</w:t>
      </w:r>
    </w:p>
    <w:p>
      <w:pPr>
        <w:pStyle w:val="normal1"/>
        <w:shd w:val="clear" w:fill="FFFFFF"/>
        <w:spacing w:lineRule="auto" w:line="240" w:before="240" w:after="240"/>
        <w:ind w:firstLine="720"/>
        <w:rPr>
          <w:color w:val="0F1115"/>
        </w:rPr>
      </w:pPr>
      <w:r>
        <w:rPr>
          <w:color w:val="0F1115"/>
        </w:rPr>
        <w:t>Любая система прокторинга должна учитывать возможные способы обхода. К ним относятся: использование виртуальных камер, программ-эмуляторов, второго компьютера, сокрытие лица, использование дипфейков. Для защиты от этих угроз применяются комбинации методов: проверка «живости», обнаружение виртуальных машин, анализ метаданных видео, использование аппаратных датчиков.</w:t>
      </w:r>
    </w:p>
    <w:p>
      <w:pPr>
        <w:pStyle w:val="normal1"/>
        <w:shd w:val="clear" w:fill="FFFFFF"/>
        <w:spacing w:lineRule="auto" w:line="240" w:before="240" w:after="240"/>
        <w:ind w:firstLine="720"/>
        <w:rPr>
          <w:color w:val="0F1115"/>
        </w:rPr>
      </w:pPr>
      <w:r>
        <w:rPr>
          <w:color w:val="0F1115"/>
        </w:rPr>
        <w:t>Таким образом, технологический стек современного прокторинга сложен и требует интеграции различных подходов. Выбор конкретных методов зависит от требований к безопасности, доступных вычислительных ресурсов и соображений приватности.</w:t>
      </w:r>
    </w:p>
    <w:p>
      <w:pPr>
        <w:pStyle w:val="Heading2"/>
        <w:rPr/>
      </w:pPr>
      <w:bookmarkStart w:id="14" w:name="_eawmb2voc7fb"/>
      <w:bookmarkEnd w:id="14"/>
      <w:r>
        <w:rPr/>
        <w:t>1.4. Анализ существующих решений на рынке прокторинга</w:t>
      </w:r>
    </w:p>
    <w:p>
      <w:pPr>
        <w:pStyle w:val="normal1"/>
        <w:shd w:val="clear" w:fill="FFFFFF"/>
        <w:spacing w:lineRule="auto" w:line="240" w:before="240" w:after="240"/>
        <w:ind w:firstLine="720"/>
        <w:rPr>
          <w:color w:val="0F1115"/>
        </w:rPr>
      </w:pPr>
      <w:r>
        <w:rPr>
          <w:color w:val="0F1115"/>
        </w:rPr>
        <w:t>Рынок прокторинговых решений включает как крупных международных игроков, так и российские разработки. Анализ существующих систем позволяет выявить сильные стороны и ограничения, которые необходимо учитывать при проектировании собственной системы [8].</w:t>
      </w:r>
    </w:p>
    <w:p>
      <w:pPr>
        <w:pStyle w:val="Heading4"/>
        <w:rPr/>
      </w:pPr>
      <w:bookmarkStart w:id="15" w:name="_5wakthuhmd7l"/>
      <w:bookmarkEnd w:id="15"/>
      <w:r>
        <w:rPr/>
        <w:t>1.4.1 Российские системы</w:t>
      </w:r>
    </w:p>
    <w:p>
      <w:pPr>
        <w:pStyle w:val="normal1"/>
        <w:shd w:val="clear" w:fill="FFFFFF"/>
        <w:spacing w:lineRule="auto" w:line="240" w:before="240" w:after="240"/>
        <w:ind w:firstLine="720"/>
        <w:rPr>
          <w:color w:val="0F1115"/>
        </w:rPr>
      </w:pPr>
      <w:r>
        <w:rPr>
          <w:color w:val="0F1115"/>
        </w:rPr>
        <w:t>Examus — лидер российского рынка прокторинга [13]. Система построена на мощных алгоритмах компьютерного зрения и работает непосредственно в браузере, не требуя установки дополнительного программного обеспечения [1]. Examus активно используется в крупных вузах (Высшая школа экономики, СПбГУ, РАНХиГС) и корпоративном секторе. Ключевые особенности: автоматический прокторинг с возможностью подключения живого наблюдателя, анализ лица, окружения, экрана, проверка «живости», поддержка различных типов тестов, интеграция с популярными LMS через API [1, 13].</w:t>
      </w:r>
    </w:p>
    <w:p>
      <w:pPr>
        <w:pStyle w:val="normal1"/>
        <w:shd w:val="clear" w:fill="FFFFFF"/>
        <w:spacing w:lineRule="auto" w:line="240" w:before="240" w:after="240"/>
        <w:ind w:firstLine="720"/>
        <w:rPr>
          <w:color w:val="0F1115"/>
        </w:rPr>
      </w:pPr>
      <w:r>
        <w:rPr>
          <w:color w:val="0F1115"/>
        </w:rPr>
        <w:t>ProctorEdu — ещё один заметный российский продукт [13]. Отличается гибкостью настройки под разные форматы экзаменов, возможностью выбора уровня контроля (от минимального до полного). Предлагает как автоматическую проверку, так и наблюдение живым проктором. Система предоставляет детальную отчётность и аналитику [13].</w:t>
      </w:r>
    </w:p>
    <w:p>
      <w:pPr>
        <w:pStyle w:val="normal1"/>
        <w:shd w:val="clear" w:fill="FFFFFF"/>
        <w:spacing w:lineRule="auto" w:line="240" w:before="240" w:after="240"/>
        <w:ind w:firstLine="720"/>
        <w:rPr>
          <w:color w:val="0F1115"/>
        </w:rPr>
      </w:pPr>
      <w:r>
        <w:rPr>
          <w:color w:val="0F1115"/>
        </w:rPr>
        <w:t>Среди других российских решений можно отметить TrueConf Proctoring (на базе платформы видеоконференций) и Sferum (интегрированный прокторинг в образовательную платформу) [14]. Общей чертой российских систем является ориентация на государственные требования к защите персональных данных (152-ФЗ), что часто предполагает возможность развёртывания на локальных серверах заказчика [18].</w:t>
      </w:r>
    </w:p>
    <w:p>
      <w:pPr>
        <w:pStyle w:val="Heading4"/>
        <w:rPr/>
      </w:pPr>
      <w:bookmarkStart w:id="16" w:name="_jsijjphohk1h"/>
      <w:bookmarkEnd w:id="16"/>
      <w:r>
        <w:rPr/>
        <w:t>1.4.2 Международные системы</w:t>
      </w:r>
    </w:p>
    <w:p>
      <w:pPr>
        <w:pStyle w:val="normal1"/>
        <w:shd w:val="clear" w:fill="FFFFFF"/>
        <w:spacing w:lineRule="auto" w:line="240" w:before="240" w:after="240"/>
        <w:ind w:firstLine="720"/>
        <w:rPr>
          <w:color w:val="0F1115"/>
        </w:rPr>
      </w:pPr>
      <w:r>
        <w:rPr>
          <w:color w:val="0F1115"/>
        </w:rPr>
        <w:t>На международном рынке доминируют такие платформы, как ProctorU, ExamSoft, ProctorTrack, Honorlock, Respondus Monitor [15].</w:t>
      </w:r>
    </w:p>
    <w:p>
      <w:pPr>
        <w:pStyle w:val="normal1"/>
        <w:shd w:val="clear" w:fill="FFFFFF"/>
        <w:spacing w:lineRule="auto" w:line="240" w:before="240" w:after="240"/>
        <w:ind w:hanging="0"/>
        <w:rPr>
          <w:color w:val="0F1115"/>
        </w:rPr>
      </w:pPr>
      <w:r>
        <w:rPr>
          <w:color w:val="0F1115"/>
        </w:rPr>
        <w:t>ProctorU — одна из старейших и наиболее известных систем [15]. Предлагает полный спектр услуг: от автоматического прокторинга до наблюдения живым проктором 24/7 [2]. ProctorU интегрирована с сотнями университетов и сертификационных центров по всему миру.</w:t>
      </w:r>
    </w:p>
    <w:p>
      <w:pPr>
        <w:pStyle w:val="normal1"/>
        <w:shd w:val="clear" w:fill="FFFFFF"/>
        <w:spacing w:lineRule="auto" w:line="240" w:before="240" w:after="240"/>
        <w:ind w:hanging="0"/>
        <w:rPr>
          <w:color w:val="0F1115"/>
        </w:rPr>
      </w:pPr>
      <w:r>
        <w:rPr>
          <w:color w:val="0F1115"/>
        </w:rPr>
        <w:t>ExamSoft — фокусируется на безопасности экзаменов, предлагает закрытую среду тестирования (защищённый браузер), а также прокторинг с видеофиксацией.</w:t>
      </w:r>
    </w:p>
    <w:p>
      <w:pPr>
        <w:pStyle w:val="normal1"/>
        <w:shd w:val="clear" w:fill="FFFFFF"/>
        <w:spacing w:lineRule="auto" w:line="240" w:before="240" w:after="240"/>
        <w:ind w:hanging="0"/>
        <w:rPr>
          <w:color w:val="0F1115"/>
        </w:rPr>
      </w:pPr>
      <w:r>
        <w:rPr>
          <w:color w:val="0F1115"/>
        </w:rPr>
        <w:t>Honorlock — выделяется использованием искусственного интеллекта для обнаружения подозрительного поведения и автоматической проверки подлинности документов [3].</w:t>
      </w:r>
    </w:p>
    <w:p>
      <w:pPr>
        <w:pStyle w:val="normal1"/>
        <w:shd w:val="clear" w:fill="FFFFFF"/>
        <w:spacing w:lineRule="auto" w:line="240" w:before="240" w:after="240"/>
        <w:ind w:hanging="0"/>
        <w:rPr>
          <w:color w:val="0F1115"/>
        </w:rPr>
      </w:pPr>
      <w:r>
        <w:rPr>
          <w:color w:val="0F1115"/>
        </w:rPr>
        <w:t>Respondus Monitor — широко используется в сочетании с системой управления обучением; работает на основе записи видео и аудио с последующим анализом.</w:t>
      </w:r>
    </w:p>
    <w:p>
      <w:pPr>
        <w:pStyle w:val="normal1"/>
        <w:shd w:val="clear" w:fill="FFFFFF"/>
        <w:spacing w:lineRule="auto" w:line="240" w:before="240" w:after="240"/>
        <w:ind w:firstLine="720"/>
        <w:rPr>
          <w:color w:val="0F1115"/>
        </w:rPr>
      </w:pPr>
      <w:r>
        <w:rPr>
          <w:color w:val="0F1115"/>
        </w:rPr>
        <w:t>Большинство международных систем работают по облачной модели, что вызывает вопросы о соответствии законодательству о защите персональных данных при использовании в России [16].</w:t>
      </w:r>
    </w:p>
    <w:p>
      <w:pPr>
        <w:pStyle w:val="Heading4"/>
        <w:rPr/>
      </w:pPr>
      <w:bookmarkStart w:id="17" w:name="_y9xy2am3xhuo"/>
      <w:bookmarkEnd w:id="17"/>
      <w:r>
        <w:rPr/>
        <w:t>1.4.3 Сравнительный анализ и выводы</w:t>
      </w:r>
    </w:p>
    <w:p>
      <w:pPr>
        <w:pStyle w:val="normal1"/>
        <w:shd w:val="clear" w:fill="FFFFFF"/>
        <w:spacing w:lineRule="auto" w:line="240" w:before="240" w:after="240"/>
        <w:ind w:firstLine="720"/>
        <w:rPr>
          <w:color w:val="0F1115"/>
        </w:rPr>
      </w:pPr>
      <w:r>
        <w:rPr>
          <w:color w:val="0F1115"/>
        </w:rPr>
        <w:t>Все рассмотренные системы обладают общими чертами: используют комбинацию видеоанализа, мониторинга экрана и аудиоконтроля, предоставляют API для интеграции, имеют развитые отчётные механизмы [15]. Основные различия: степень автоматизации, модель развёртывания, стоимость, возможность тонкой настройки [8].</w:t>
      </w:r>
    </w:p>
    <w:p>
      <w:pPr>
        <w:pStyle w:val="normal1"/>
        <w:shd w:val="clear" w:fill="FFFFFF"/>
        <w:spacing w:lineRule="auto" w:line="240" w:before="240" w:after="240"/>
        <w:ind w:firstLine="720"/>
        <w:rPr>
          <w:color w:val="0F1115"/>
        </w:rPr>
      </w:pPr>
      <w:r>
        <w:rPr>
          <w:color w:val="0F1115"/>
        </w:rPr>
        <w:t>Для образовательных учреждений, особенно государственных, важным фактором становится возможность локального развёртывания и соблюдение требований к хранению данных [16]. Кроме того, многие вузы уже имеют собственную LMS, поэтому критически важна простота интеграции через API [13].</w:t>
      </w:r>
    </w:p>
    <w:p>
      <w:pPr>
        <w:pStyle w:val="normal1"/>
        <w:shd w:val="clear" w:fill="FFFFFF"/>
        <w:spacing w:lineRule="auto" w:line="240" w:before="240" w:after="240"/>
        <w:ind w:firstLine="720"/>
        <w:rPr>
          <w:color w:val="0F1115"/>
        </w:rPr>
      </w:pPr>
      <w:r>
        <w:rPr>
          <w:color w:val="0F1115"/>
        </w:rPr>
        <w:t>Анализ существующих решений показывает, что рынок предлагает разнообразные варианты, однако ни одно из них не является универсальным [8]. Создание собственной системы, адаптированной под конкретные нужды и с возможностью дальнейшего развития, может быть оправданным, особенно если учитывать стоимость лицензирования и необходимость интеграции с существующей инфраструктурой [8].</w:t>
      </w:r>
    </w:p>
    <w:p>
      <w:pPr>
        <w:pStyle w:val="Heading2"/>
        <w:rPr>
          <w:sz w:val="28"/>
          <w:szCs w:val="28"/>
        </w:rPr>
      </w:pPr>
      <w:bookmarkStart w:id="18" w:name="_vp8mr1vuiz2m"/>
      <w:bookmarkEnd w:id="18"/>
      <w:r>
        <w:rPr>
          <w:sz w:val="28"/>
          <w:szCs w:val="28"/>
        </w:rPr>
        <w:t>1.5. Правовые, этические и архитектурные аспекты обеспечения приватности и достоверности</w:t>
      </w:r>
    </w:p>
    <w:p>
      <w:pPr>
        <w:pStyle w:val="normal1"/>
        <w:keepNext w:val="false"/>
        <w:keepLines w:val="false"/>
        <w:shd w:val="clear" w:fill="FFFFFF"/>
        <w:spacing w:lineRule="auto" w:line="360"/>
        <w:rPr/>
      </w:pPr>
      <w:r>
        <w:rPr/>
        <w:t>Внедрение систем прокторинга неизбежно связано с обработкой персональных данных, а также затрагивает вопросы академической честности и доверия между участниками образовательного процесса [19].</w:t>
      </w:r>
    </w:p>
    <w:p>
      <w:pPr>
        <w:pStyle w:val="Heading3"/>
        <w:rPr/>
      </w:pPr>
      <w:bookmarkStart w:id="19" w:name="_2hbyjn6lscp6"/>
      <w:bookmarkEnd w:id="19"/>
      <w:r>
        <w:rPr/>
        <w:t>1.5.1 Законодательные требования.</w:t>
      </w:r>
    </w:p>
    <w:p>
      <w:pPr>
        <w:pStyle w:val="normal1"/>
        <w:keepNext w:val="false"/>
        <w:keepLines w:val="false"/>
        <w:shd w:val="clear" w:fill="FFFFFF"/>
        <w:spacing w:lineRule="auto" w:line="360"/>
        <w:rPr/>
      </w:pPr>
      <w:r>
        <w:rPr/>
        <w:t xml:space="preserve"> </w:t>
      </w:r>
      <w:r>
        <w:rPr/>
        <w:t>В Российской Федерации основным нормативным актом является Федеральный закон № 152-ФЗ «О персональных данных» [17]. Согласно закону, обработка биометрических данных (фотографии, видеозаписи, голос) допускается только с письменного согласия субъекта. Образовательное учреждение обязано обеспечить защиту данных, определить сроки хранения и порядок уничтожения [19]. При использовании облачных систем, размещённых за пределами России, возникает проблема трансграничной передачи данных [16]. Закон требует, чтобы такая передача осуществлялась в страны с адекватным уровнем защиты, иначе необходимо специальное разрешение [17]. Это делает предпочтительным развёртывание системы на локальных серверах или у российских облачных провайдеров [16].</w:t>
      </w:r>
    </w:p>
    <w:p>
      <w:pPr>
        <w:pStyle w:val="Heading3"/>
        <w:rPr/>
      </w:pPr>
      <w:bookmarkStart w:id="20" w:name="_tl21rfar2qus"/>
      <w:bookmarkEnd w:id="20"/>
      <w:r>
        <w:rPr/>
        <w:t>1.5.2 Этические принципы.</w:t>
      </w:r>
    </w:p>
    <w:p>
      <w:pPr>
        <w:pStyle w:val="normal1"/>
        <w:keepNext w:val="false"/>
        <w:keepLines w:val="false"/>
        <w:shd w:val="clear" w:fill="FFFFFF"/>
        <w:spacing w:lineRule="auto" w:line="360"/>
        <w:rPr/>
      </w:pPr>
      <w:r>
        <w:rPr/>
        <w:t xml:space="preserve"> </w:t>
      </w:r>
      <w:r>
        <w:rPr/>
        <w:t>Прокторинг воспринимается студентами неоднозначно [20]. С одной стороны, он обеспечивает равные условия и повышает ценность дипломов. С другой — постоянное наблюдение может вызывать дискомфорт, тревогу и стресс, что способно негативно сказаться на результатах экзамена и привести к отказу от дистанционных форматов [20]. Этическая дилемма заключается в балансе между необходимостью академической честности и уважением к автономии студента [21]. Рекомендуется придерживаться принципов [19]: прозрачности (информирование о сборе данных), добровольности (возможность выбора альтернативного формата), минимизации данных (передача только факта нарушения, а не сырых записей) и человеческого контроля (апелляция при ложных срабатываниях) [21].</w:t>
      </w:r>
    </w:p>
    <w:p>
      <w:pPr>
        <w:pStyle w:val="Heading3"/>
        <w:rPr/>
      </w:pPr>
      <w:bookmarkStart w:id="21" w:name="_wwsjpwoiifl2"/>
      <w:bookmarkEnd w:id="21"/>
      <w:r>
        <w:rPr/>
        <w:t>1.5.3 Ложные срабатывания и хранение данных.</w:t>
      </w:r>
    </w:p>
    <w:p>
      <w:pPr>
        <w:pStyle w:val="normal1"/>
        <w:keepNext w:val="false"/>
        <w:keepLines w:val="false"/>
        <w:shd w:val="clear" w:fill="FFFFFF"/>
        <w:spacing w:lineRule="auto" w:line="360"/>
        <w:rPr/>
      </w:pPr>
      <w:r>
        <w:rPr/>
        <w:t xml:space="preserve"> </w:t>
      </w:r>
      <w:r>
        <w:rPr/>
        <w:t>Одна из проблем автоматического прокторинга — ложные срабатывания (false positive), когда система ошибочно фиксирует нарушение [20]. Это требует предоставления достаточных доказательств (скриншоты, видеофрагменты) и процедуры апелляции [20]. Согласно рекомендациям Роскомнадзора, срок хранения видеозаписей не должен превышать срока, необходимого для проверки и апелляций (обычно 1–2 месяца), после чего записи должны быть уничтожены [19].</w:t>
      </w:r>
    </w:p>
    <w:p>
      <w:pPr>
        <w:pStyle w:val="Heading3"/>
        <w:rPr/>
      </w:pPr>
      <w:bookmarkStart w:id="22" w:name="_z1ix4w2wgoer"/>
      <w:bookmarkEnd w:id="22"/>
      <w:r>
        <w:rPr/>
        <w:t xml:space="preserve">1.5.4 Техническое противоречие: приватность или достоверность. </w:t>
      </w:r>
    </w:p>
    <w:p>
      <w:pPr>
        <w:pStyle w:val="normal1"/>
        <w:keepNext w:val="false"/>
        <w:keepLines w:val="false"/>
        <w:shd w:val="clear" w:fill="FFFFFF"/>
        <w:spacing w:lineRule="auto" w:line="360"/>
        <w:rPr/>
      </w:pPr>
      <w:r>
        <w:rPr/>
        <w:t>Любая система прокторинга сталкивается с фундаментальным противоречием: защита приватности требует обработки данных на стороне клиента (чтобы чувствительная информация не покидала устройство), а достоверность — на сервере (чтобы исключить подмену результатов) [22].</w:t>
      </w:r>
    </w:p>
    <w:p>
      <w:pPr>
        <w:pStyle w:val="normal1"/>
        <w:keepNext w:val="false"/>
        <w:keepLines w:val="false"/>
        <w:shd w:val="clear" w:fill="FFFFFF"/>
        <w:spacing w:lineRule="auto" w:line="360"/>
        <w:rPr/>
      </w:pPr>
      <w:r>
        <w:rPr>
          <w:i/>
          <w:iCs/>
        </w:rPr>
        <w:t>Обработка на клиенте</w:t>
      </w:r>
      <w:r>
        <w:rPr/>
        <w:t xml:space="preserve"> соответствует принципу минимизации данных [17] и снижает риски утечки, обеспечивает психологический комфорт участников [20] и экономит трафик [7]. Однако клиентское приложение выполняется в среде, контролируемой экзаменуемым, который может модифицировать результаты анализа, отключать сбор событий или подменять данные [22]. Доверие к чисто клиентской модели оказывается под вопросом.</w:t>
      </w:r>
    </w:p>
    <w:p>
      <w:pPr>
        <w:pStyle w:val="normal1"/>
        <w:keepNext w:val="false"/>
        <w:keepLines w:val="false"/>
        <w:shd w:val="clear" w:fill="FFFFFF"/>
        <w:spacing w:lineRule="auto" w:line="360"/>
        <w:rPr/>
      </w:pPr>
      <w:r>
        <w:rPr>
          <w:i/>
          <w:iCs/>
        </w:rPr>
        <w:t>Обработка на сервере</w:t>
      </w:r>
      <w:r>
        <w:rPr/>
        <w:t xml:space="preserve"> гарантирует неизменность исходных данных, позволяет применять сложные алгоритмы и централизованно обновлять логику анализа. Но она требует высокой пропускной способности сети (не менее 1–2 Мбит/с для видео) и больших объёмов хранилища [7], создаёт риски утечки биометрических данных [22] и юридические сложности при хранении за пределами РФ [16].</w:t>
      </w:r>
    </w:p>
    <w:p>
      <w:pPr>
        <w:pStyle w:val="normal1"/>
        <w:keepNext w:val="false"/>
        <w:keepLines w:val="false"/>
        <w:shd w:val="clear" w:fill="FFFFFF"/>
        <w:spacing w:lineRule="auto" w:line="360"/>
        <w:rPr/>
      </w:pPr>
      <w:r>
        <w:rPr/>
        <w:t>Гибридные подходы. Современные системы всё чаще используют компромиссные схемы [22]: предварительная фильтрация на клиенте (передаются только «чистые» данные), криптографическая аттестация клиента (цифровая подпись пакетов), выборочная передача по запросу (метаданные в штатном режиме, фрагменты видео при подозрении), разделение ответственности (простые проверки на клиенте, ключевые — на сервере), а также использование доверенных сред выполнения (Trusted Execution Environment), требующее специализированного оборудования [22].</w:t>
      </w:r>
    </w:p>
    <w:p>
      <w:pPr>
        <w:pStyle w:val="Heading3"/>
        <w:rPr/>
      </w:pPr>
      <w:bookmarkStart w:id="23" w:name="_z2aankalefo"/>
      <w:bookmarkEnd w:id="23"/>
      <w:r>
        <w:rPr/>
        <w:t>1.5.5 Вывод</w:t>
      </w:r>
    </w:p>
    <w:p>
      <w:pPr>
        <w:pStyle w:val="normal1"/>
        <w:keepNext w:val="false"/>
        <w:keepLines w:val="false"/>
        <w:shd w:val="clear" w:fill="FFFFFF"/>
        <w:spacing w:lineRule="auto" w:line="360"/>
        <w:rPr/>
      </w:pPr>
      <w:r>
        <w:rPr/>
        <w:t>В разрабатываемой системе принят гибридный подход: в текущей версии передаются только прокторинговые события (переключение вкладок, копирование, вставка), не содержащие биометрических данных, что сохраняет приватность; при этом хранение событий на сервере обеспечивает достоверность [9]. В перспективе планируется локальная обработка видео (детекция лица, отслеживание взгляда) с передачей на сервер только результатов анализа [22]. Для аудио — аналогично: обнаружение речи на клиенте, передача только факта наличия голоса [12]. Такой баланс соответствует концепции «лёгкой» системы [58].</w:t>
      </w:r>
    </w:p>
    <w:p>
      <w:pPr>
        <w:pStyle w:val="Heading3"/>
        <w:rPr/>
      </w:pPr>
      <w:r>
        <w:rPr/>
      </w:r>
      <w:bookmarkStart w:id="24" w:name="_8952hswfp0o4"/>
      <w:bookmarkStart w:id="25" w:name="_8952hswfp0o4"/>
      <w:bookmarkEnd w:id="25"/>
    </w:p>
    <w:p>
      <w:pPr>
        <w:pStyle w:val="Heading3"/>
        <w:rPr/>
      </w:pPr>
      <w:r>
        <w:rPr/>
      </w:r>
      <w:bookmarkStart w:id="26" w:name="_yvhfniequbsg"/>
      <w:bookmarkStart w:id="27" w:name="_yvhfniequbsg"/>
      <w:bookmarkEnd w:id="27"/>
    </w:p>
    <w:p>
      <w:pPr>
        <w:pStyle w:val="Heading2"/>
        <w:rPr/>
      </w:pPr>
      <w:bookmarkStart w:id="28" w:name="_b6svwbz5wy1t"/>
      <w:bookmarkEnd w:id="28"/>
      <w:r>
        <w:rPr/>
        <w:t>1.6 Заключение по главе</w:t>
      </w:r>
    </w:p>
    <w:p>
      <w:pPr>
        <w:pStyle w:val="normal1"/>
        <w:shd w:val="clear" w:fill="FFFFFF"/>
        <w:spacing w:lineRule="auto" w:line="240" w:before="240" w:after="240"/>
        <w:ind w:firstLine="720"/>
        <w:rPr>
          <w:color w:val="0F1115"/>
        </w:rPr>
      </w:pPr>
      <w:r>
        <w:rPr>
          <w:color w:val="0F1115"/>
        </w:rPr>
        <w:t>В первой главе были рассмотрены теоретические основы построения систем оценивания с применением технологии прокторинга. На основе анализа литературы и существующих решений были сделаны следующие выводы [8]:</w:t>
      </w:r>
    </w:p>
    <w:p>
      <w:pPr>
        <w:pStyle w:val="normal1"/>
        <w:numPr>
          <w:ilvl w:val="0"/>
          <w:numId w:val="33"/>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Прокторинг эволюционировал от простейших скриптов контроля вкладок до сложных систем, использующих компьютерное зрение, машинное обучение и биометрию.</w:t>
      </w:r>
    </w:p>
    <w:p>
      <w:pPr>
        <w:pStyle w:val="normal1"/>
        <w:numPr>
          <w:ilvl w:val="0"/>
          <w:numId w:val="3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Классификация систем прокторинга позволяет выделить ключевые параметры: способ наблюдения, технологии сбора данных, архитектуру, целевую аудиторию.</w:t>
      </w:r>
    </w:p>
    <w:p>
      <w:pPr>
        <w:pStyle w:val="normal1"/>
        <w:numPr>
          <w:ilvl w:val="0"/>
          <w:numId w:val="3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Современные методы прокторинга включают видеоанализ, аудиоанализ, мониторинг действий пользователя, биометрические методы.</w:t>
      </w:r>
    </w:p>
    <w:p>
      <w:pPr>
        <w:pStyle w:val="normal1"/>
        <w:numPr>
          <w:ilvl w:val="0"/>
          <w:numId w:val="3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Анализ существующих решений показал, что рынок предлагает разнообразные продукты, однако они часто имеют высокую стоимость, привязаны к облачным сервисам или не полностью удовлетворяют требованиям конкретного учебного заведения. Это обосновывает целесообразность разработки собственной системы [8].</w:t>
      </w:r>
    </w:p>
    <w:p>
      <w:pPr>
        <w:pStyle w:val="normal1"/>
        <w:numPr>
          <w:ilvl w:val="0"/>
          <w:numId w:val="33"/>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Правовые и этические аспекты накладывают существенные ограничения: необходимо соблюдение законодательства о персональных данных (152-ФЗ), обеспечение прозрачности и добровольности, минимизация стресса для студентов, а также процедуры апелляции при ложных срабатываниях [19].</w:t>
      </w:r>
    </w:p>
    <w:p>
      <w:pPr>
        <w:pStyle w:val="normal1"/>
        <w:shd w:val="clear" w:fill="FFFFFF"/>
        <w:spacing w:lineRule="auto" w:line="240" w:before="240" w:after="240"/>
        <w:ind w:firstLine="720"/>
        <w:rPr>
          <w:color w:val="0F1115"/>
        </w:rPr>
      </w:pPr>
      <w:r>
        <w:rPr>
          <w:color w:val="0F1115"/>
        </w:rPr>
        <w:t>Результаты теоретического анализа служат основой для разработки собственной системы оценивания с прокторингом, которая будет представлена во второй главе [8].</w:t>
      </w:r>
    </w:p>
    <w:p>
      <w:pPr>
        <w:pStyle w:val="Heading1"/>
        <w:rPr/>
      </w:pPr>
      <w:bookmarkStart w:id="29" w:name="_wiw51tide9cq"/>
      <w:bookmarkEnd w:id="29"/>
      <w:r>
        <w:rPr/>
        <w:t>2. Обоснование выбора технологий и архитектуры системы оценивания с прокторингом</w:t>
      </w:r>
    </w:p>
    <w:p>
      <w:pPr>
        <w:pStyle w:val="normal1"/>
        <w:shd w:val="clear" w:fill="FFFFFF"/>
        <w:spacing w:lineRule="auto" w:line="240" w:before="240" w:after="240"/>
        <w:ind w:firstLine="720"/>
        <w:rPr>
          <w:color w:val="0F1115"/>
        </w:rPr>
      </w:pPr>
      <w:r>
        <w:rPr>
          <w:color w:val="0F1115"/>
        </w:rPr>
        <w:t>В первой главе были рассмотрены теоретические основы прокторинга: его история, классификация, технологические методы, анализ существующих решений, правовые и этические аспекты, а также архитектурные подходы к построению подобных систем. Особое внимание было уделено противоречию между необходимостью обеспечения достоверности результатов и защитой приватности участников, а также сравнительному анализу монолитной и микросервисной архитектур [8].</w:t>
      </w:r>
    </w:p>
    <w:p>
      <w:pPr>
        <w:pStyle w:val="normal1"/>
        <w:shd w:val="clear" w:fill="FFFFFF"/>
        <w:spacing w:lineRule="auto" w:line="240" w:before="240" w:after="240"/>
        <w:ind w:firstLine="720"/>
        <w:rPr>
          <w:color w:val="0F1115"/>
        </w:rPr>
      </w:pPr>
      <w:r>
        <w:rPr>
          <w:color w:val="0F1115"/>
        </w:rPr>
        <w:t>Во второй главе на основе этих теоретических предпосылок формулируются требования к разрабатываемой системе, обосновывается выбор конкретных технологий и архитектурных решений. В отличие от третьей главы, где будет представлена непосредственная программная реализация, здесь акцент делается на аналитическом обосновании: почему выбран тот или иной язык программирования, почему используется микросервисный подход, почему база данных разделена на схемы, почему прокторинговые события собираются на клиенте и передаются на сервер, а не анализируются полностью локально. Отдельное внимание уделяется концепции «лёгкой» системы, ориентированной на простоту развёртывания и использования, по аналогии с такими инструментами, как Google Forms или Яндекс.Формы.</w:t>
      </w:r>
    </w:p>
    <w:p>
      <w:pPr>
        <w:pStyle w:val="Heading2"/>
        <w:rPr/>
      </w:pPr>
      <w:bookmarkStart w:id="30" w:name="_jiq7aejj63yn"/>
      <w:bookmarkEnd w:id="30"/>
      <w:r>
        <w:rPr/>
        <w:t>2.1. Анализ требований к архитектуре системы прокторинга</w:t>
      </w:r>
    </w:p>
    <w:p>
      <w:pPr>
        <w:pStyle w:val="normal1"/>
        <w:shd w:val="clear" w:fill="FFFFFF"/>
        <w:spacing w:lineRule="auto" w:line="240" w:before="240" w:after="240"/>
        <w:ind w:firstLine="720"/>
        <w:rPr>
          <w:color w:val="0F1115"/>
        </w:rPr>
      </w:pPr>
      <w:r>
        <w:rPr>
          <w:color w:val="0F1115"/>
        </w:rPr>
        <w:t>Прежде чем приступать к выбору конкретных технологий, необходимо формализовать совокупность требований, которым должна удовлетворять разрабатываемая система. Эти требования делятся на функциональные (что система должна делать) и нефункциональные (как она должна это делать) [24].</w:t>
      </w:r>
    </w:p>
    <w:p>
      <w:pPr>
        <w:pStyle w:val="Heading4"/>
        <w:rPr/>
      </w:pPr>
      <w:bookmarkStart w:id="31" w:name="_wzbruwvqqolp"/>
      <w:bookmarkEnd w:id="31"/>
      <w:r>
        <w:rPr/>
        <w:t>2.1.1 Функциональные требования</w:t>
      </w:r>
    </w:p>
    <w:p>
      <w:pPr>
        <w:pStyle w:val="normal1"/>
        <w:shd w:val="clear" w:fill="FFFFFF"/>
        <w:spacing w:lineRule="auto" w:line="240" w:before="240" w:after="240"/>
        <w:ind w:firstLine="720"/>
        <w:rPr>
          <w:color w:val="0F1115"/>
        </w:rPr>
      </w:pPr>
      <w:r>
        <w:rPr>
          <w:color w:val="0F1115"/>
        </w:rPr>
        <w:t>Система оценивания с прокторингом должна обеспечивать следующие возможности:</w:t>
      </w:r>
    </w:p>
    <w:p>
      <w:pPr>
        <w:pStyle w:val="normal1"/>
        <w:numPr>
          <w:ilvl w:val="0"/>
          <w:numId w:val="41"/>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Управление пользователями – регистрация, аутентификация, поддержка ролей (студент, преподаватель, администратор). Аутентификация должна быть безопасной, с использованием современных методов хранения паролей и механизмов токенов.</w:t>
      </w:r>
    </w:p>
    <w:p>
      <w:pPr>
        <w:pStyle w:val="normal1"/>
        <w:numPr>
          <w:ilvl w:val="0"/>
          <w:numId w:val="41"/>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Управление тестами – создание, редактирование, публикация и удаление тестов. Тест может содержать вопросы разных типов. Преподаватель должен иметь возможность просматривать статистику по тесту и результаты всех попыток [24].</w:t>
      </w:r>
    </w:p>
    <w:p>
      <w:pPr>
        <w:pStyle w:val="normal1"/>
        <w:numPr>
          <w:ilvl w:val="0"/>
          <w:numId w:val="41"/>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Прохождение тестирования – студент может выбирать опубликованные тесты, начинать попытки, отвечать на вопросы, завершать попытку. В процессе прохождения ведётся запись прокторинговых событий [24].</w:t>
      </w:r>
    </w:p>
    <w:p>
      <w:pPr>
        <w:pStyle w:val="normal1"/>
        <w:numPr>
          <w:ilvl w:val="0"/>
          <w:numId w:val="41"/>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Прокторинговый контроль – в процессе выполнения теста система должна фиксировать подозрительные действия: переключение вкладок браузера, попытки копирования/вставки, потерю фокуса окна, открытие контекстного меню [9].</w:t>
      </w:r>
    </w:p>
    <w:p>
      <w:pPr>
        <w:pStyle w:val="normal1"/>
        <w:numPr>
          <w:ilvl w:val="0"/>
          <w:numId w:val="41"/>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Формирование отчётов – после завершения попытки студент видит свой результат. Преподаватель получает детальный отчёт по каждой попытке, включая прокторинговые события [24].</w:t>
      </w:r>
    </w:p>
    <w:p>
      <w:pPr>
        <w:pStyle w:val="normal1"/>
        <w:numPr>
          <w:ilvl w:val="0"/>
          <w:numId w:val="41"/>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Интеграция с существующей инфраструктурой – система должна предоставлять программный интерфейс (API), позволяющий интегрировать её с внешними системами управления обучением (LMS) или другими сервисами [13].</w:t>
      </w:r>
    </w:p>
    <w:p>
      <w:pPr>
        <w:pStyle w:val="Heading4"/>
        <w:rPr/>
      </w:pPr>
      <w:bookmarkStart w:id="32" w:name="_1db7g04apc6o"/>
      <w:bookmarkEnd w:id="32"/>
      <w:r>
        <w:rPr/>
        <w:t>2.1.2 Нефункциональные требования</w:t>
      </w:r>
    </w:p>
    <w:p>
      <w:pPr>
        <w:pStyle w:val="normal1"/>
        <w:shd w:val="clear" w:fill="FFFFFF"/>
        <w:spacing w:lineRule="auto" w:line="240" w:before="240" w:after="240"/>
        <w:ind w:firstLine="720"/>
        <w:rPr>
          <w:color w:val="0F1115"/>
        </w:rPr>
      </w:pPr>
      <w:r>
        <w:rPr>
          <w:color w:val="0F1115"/>
        </w:rPr>
        <w:t>Нефункциональные требования определяют, как система должна работать, и во многом влияют на выбор архитектуры [24]:</w:t>
      </w:r>
    </w:p>
    <w:p>
      <w:pPr>
        <w:pStyle w:val="normal1"/>
        <w:numPr>
          <w:ilvl w:val="0"/>
          <w:numId w:val="5"/>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Масштабируемость. Система должна выдерживать одновременное проведение экзаменов для нескольких сотен или тысяч студентов. Нагрузка на разные компоненты может быть неравномерной [25].</w:t>
      </w:r>
    </w:p>
    <w:p>
      <w:pPr>
        <w:pStyle w:val="normal1"/>
        <w:numPr>
          <w:ilvl w:val="0"/>
          <w:numId w:val="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Надёжность и отказоустойчивость. Сбой одного компонента не должен приводить к полной недоступности всей системы [25].</w:t>
      </w:r>
    </w:p>
    <w:p>
      <w:pPr>
        <w:pStyle w:val="normal1"/>
        <w:numPr>
          <w:ilvl w:val="0"/>
          <w:numId w:val="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Безопасность. Пароли пользователей должны храниться в хэшированном виде. Передача данных по сети должна быть зашифрована. Доступ к чувствительным данным должен быть строго разграничен.</w:t>
      </w:r>
    </w:p>
    <w:p>
      <w:pPr>
        <w:pStyle w:val="normal1"/>
        <w:numPr>
          <w:ilvl w:val="0"/>
          <w:numId w:val="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Приватность. Система должна минимизировать сбор персональных данных и, по возможности, обрабатывать чувствительную информацию на стороне клиента [17].</w:t>
      </w:r>
    </w:p>
    <w:p>
      <w:pPr>
        <w:pStyle w:val="normal1"/>
        <w:numPr>
          <w:ilvl w:val="0"/>
          <w:numId w:val="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Удобство развёртывания и использования. Система не должна требовать сложной установки и настройки; желательно, чтобы она была доступна в виде набора контейнеров, которые запускаются одной командой. Интерфейс должен быть интуитивно понятным.</w:t>
      </w:r>
    </w:p>
    <w:p>
      <w:pPr>
        <w:pStyle w:val="normal1"/>
        <w:numPr>
          <w:ilvl w:val="0"/>
          <w:numId w:val="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Кроссплатформенность. Клиентская часть должна работать в любом современном браузере без необходимости установки нативных агентов.</w:t>
      </w:r>
    </w:p>
    <w:p>
      <w:pPr>
        <w:pStyle w:val="normal1"/>
        <w:numPr>
          <w:ilvl w:val="0"/>
          <w:numId w:val="5"/>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Доступность и простота внедрения. Система должна быть спроектирована таким образом, чтобы её мог развернуть даже преподаватель, не обладающий глубокими знаниями в области администрирования серверов, по аналогии с Google Forms или Яндекс.Формами.</w:t>
      </w:r>
    </w:p>
    <w:p>
      <w:pPr>
        <w:pStyle w:val="Heading4"/>
        <w:rPr/>
      </w:pPr>
      <w:bookmarkStart w:id="33" w:name="_nmezd7rx6v5b"/>
      <w:bookmarkEnd w:id="33"/>
      <w:r>
        <w:rPr/>
        <w:t>2.1.3 Выводы из анализа требований</w:t>
      </w:r>
    </w:p>
    <w:p>
      <w:pPr>
        <w:pStyle w:val="normal1"/>
        <w:shd w:val="clear" w:fill="FFFFFF"/>
        <w:spacing w:lineRule="auto" w:line="240" w:before="240" w:after="240"/>
        <w:ind w:firstLine="720"/>
        <w:rPr>
          <w:color w:val="0F1115"/>
        </w:rPr>
      </w:pPr>
      <w:r>
        <w:rPr>
          <w:color w:val="0F1115"/>
        </w:rPr>
        <w:t>Совокупность требований указывает на необходимость использования распределённой архитектуры [25]. С одной стороны, требования масштабируемости и надёжности делают монолитную архитектуру неоптимальной, так как в ней сложно изолировать и масштабировать отдельные компоненты [25]. С другой стороны, требования приватности и удобства развёртывания накладывают ограничения на передачу больших объёмов данных (например, видео) на сервер. В связи с этим в работе принят гибридный подход: система строится как набор слабо связанных микросервисов, но при этом клиентская часть максимально лёгкая, а обработка чувствительных данных (если они будут добавляться в будущем) предполагается на стороне клиента [22].</w:t>
      </w:r>
    </w:p>
    <w:p>
      <w:pPr>
        <w:pStyle w:val="Heading2"/>
        <w:rPr/>
      </w:pPr>
      <w:bookmarkStart w:id="34" w:name="_o4bt7qwhtstx"/>
      <w:bookmarkEnd w:id="34"/>
      <w:r>
        <w:rPr/>
        <w:t>2.2. Обоснование выбора архитектурной парадигмы</w:t>
      </w:r>
    </w:p>
    <w:p>
      <w:pPr>
        <w:pStyle w:val="normal1"/>
        <w:shd w:val="clear" w:fill="FFFFFF"/>
        <w:spacing w:lineRule="auto" w:line="240" w:before="240" w:after="240"/>
        <w:ind w:firstLine="720"/>
        <w:rPr>
          <w:color w:val="0F1115"/>
        </w:rPr>
      </w:pPr>
      <w:r>
        <w:rPr>
          <w:color w:val="0F1115"/>
        </w:rPr>
        <w:t>Существуют следующие основные архитектурные подходы к построению систем прокторинга: монолитная, сервис-ориентированная и микросервисная. Каждая из них имеет свои достоинства и недостатки. В данном параграфе проводится сравнительный анализ этих подходов применительно к сформулированным требованиям [25].</w:t>
      </w:r>
    </w:p>
    <w:p>
      <w:pPr>
        <w:pStyle w:val="Heading4"/>
        <w:rPr/>
      </w:pPr>
      <w:bookmarkStart w:id="35" w:name="_4qeui3kw9eg"/>
      <w:bookmarkEnd w:id="35"/>
      <w:r>
        <w:rPr/>
        <w:t>2.2.1 Монолитная архитектура</w:t>
      </w:r>
    </w:p>
    <w:p>
      <w:pPr>
        <w:pStyle w:val="normal1"/>
        <w:shd w:val="clear" w:fill="FFFFFF"/>
        <w:spacing w:lineRule="auto" w:line="240" w:before="240" w:after="240"/>
        <w:ind w:firstLine="720"/>
        <w:rPr>
          <w:color w:val="0F1115"/>
        </w:rPr>
      </w:pPr>
      <w:r>
        <w:rPr>
          <w:color w:val="0F1115"/>
        </w:rPr>
        <w:t>В монолитной архитектуре все компоненты (аутентификация, управление тестами, прокторинг, база данных) объединены в единое приложение [25]. Преимущества такого подхода: простота разработки на начальном этапе, лёгкость развёртывания (единый исполняемый файл), отсутствие сетевых накладных расходов. Однако применительно к системе прокторинга монолитная архитектура обнаруживает существенные недостатки: сложность масштабирования (при росте нагрузки на прокторинг приходится масштабировать всё приложение), сложность независимого обновления, технологическая зависимость, сложность изоляции данных [25]. Эти недостатки делают монолитную архитектуру непригодной для системы, которая должна быть масштабируемой, гибкой и безопасной [25].</w:t>
      </w:r>
    </w:p>
    <w:p>
      <w:pPr>
        <w:pStyle w:val="Heading4"/>
        <w:rPr/>
      </w:pPr>
      <w:bookmarkStart w:id="36" w:name="_80r3a21pfla8"/>
      <w:bookmarkEnd w:id="36"/>
      <w:r>
        <w:rPr/>
        <w:t>2.2.2 Микросервисная архитектура</w:t>
      </w:r>
    </w:p>
    <w:p>
      <w:pPr>
        <w:pStyle w:val="normal1"/>
        <w:shd w:val="clear" w:fill="FFFFFF"/>
        <w:spacing w:lineRule="auto" w:line="240" w:before="240" w:after="240"/>
        <w:ind w:firstLine="720"/>
        <w:rPr>
          <w:color w:val="0F1115"/>
        </w:rPr>
      </w:pPr>
      <w:r>
        <w:rPr>
          <w:color w:val="0F1115"/>
        </w:rPr>
        <w:t>Микросервисная архитектура предполагает разбиение системы на множество небольших, слабо связанных сервисов, каждый из которых выполняет одну функцию и общается с другими по сети [26]. В контексте прокторинга можно выделить следующие естественные границы:</w:t>
      </w:r>
    </w:p>
    <w:p>
      <w:pPr>
        <w:pStyle w:val="normal1"/>
        <w:numPr>
          <w:ilvl w:val="0"/>
          <w:numId w:val="32"/>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Сервис аутентификации – регистрация, вход, выдача и проверка токенов.</w:t>
      </w:r>
    </w:p>
    <w:p>
      <w:pPr>
        <w:pStyle w:val="normal1"/>
        <w:numPr>
          <w:ilvl w:val="0"/>
          <w:numId w:val="3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Сервис управления тестами – хранение тестов, вопросов, попыток, ответов, подсчёт баллов.</w:t>
      </w:r>
    </w:p>
    <w:p>
      <w:pPr>
        <w:pStyle w:val="normal1"/>
        <w:numPr>
          <w:ilvl w:val="0"/>
          <w:numId w:val="3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Сервис прокторинга – приём событий, их хранение, формирование отчётов [9].</w:t>
      </w:r>
    </w:p>
    <w:p>
      <w:pPr>
        <w:pStyle w:val="normal1"/>
        <w:numPr>
          <w:ilvl w:val="0"/>
          <w:numId w:val="32"/>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API Gateway – единая точка входа, маршрутизация, аутентификация, логирование [27].</w:t>
      </w:r>
    </w:p>
    <w:p>
      <w:pPr>
        <w:pStyle w:val="normal1"/>
        <w:shd w:val="clear" w:fill="FFFFFF"/>
        <w:spacing w:lineRule="auto" w:line="240" w:before="240" w:after="240"/>
        <w:ind w:firstLine="720"/>
        <w:rPr>
          <w:color w:val="0F1115"/>
        </w:rPr>
      </w:pPr>
      <w:r>
        <w:rPr>
          <w:color w:val="0F1115"/>
        </w:rPr>
        <w:t>Преимущества микросервисной архитектуры: независимое масштабирование, независимое развёртывание, возможность использования разных языков, чёткое разделение ответственности, повышенная отказоустойчивость [26]. К недостаткам относятся усложнение инфраструктуры и дополнительные сетевые накладные расходы, однако в современных условиях эти недостатки перекрываются доступностью инструментов контейнеризации (Docker) и оркестрации (Docker Compose), которые значительно упрощают управление микросервисами.</w:t>
      </w:r>
    </w:p>
    <w:p>
      <w:pPr>
        <w:pStyle w:val="Heading4"/>
        <w:rPr/>
      </w:pPr>
      <w:bookmarkStart w:id="37" w:name="_7wiu2z4zecre"/>
      <w:bookmarkEnd w:id="37"/>
      <w:r>
        <w:rPr/>
        <w:t>2.2.3 Выбор в пользу микросервисной архитектуры</w:t>
      </w:r>
    </w:p>
    <w:p>
      <w:pPr>
        <w:pStyle w:val="normal1"/>
        <w:shd w:val="clear" w:fill="FFFFFF"/>
        <w:spacing w:lineRule="auto" w:line="240" w:before="240" w:after="240"/>
        <w:ind w:firstLine="720"/>
        <w:rPr>
          <w:color w:val="0F1115"/>
        </w:rPr>
      </w:pPr>
      <w:r>
        <w:rPr>
          <w:color w:val="0F1115"/>
        </w:rPr>
        <w:t>На основе проведённого анализа, а также с учётом требований масштабируемости, надёжности и возможности поэтапного развития, для данной работы принято решение о реализации системы в виде набора микросервисов [26]. При этом выбрана минимально необходимая конфигурация: четыре сервиса (gateway, auth, front, proctor) и одна общая база данных PostgreSQL с разделением на схемы. Такой подход сохраняет все преимущества микросервисной архитектуры и одновременно упрощает развёртывание [26].</w:t>
      </w:r>
    </w:p>
    <w:p>
      <w:pPr>
        <w:pStyle w:val="Heading2"/>
        <w:rPr/>
      </w:pPr>
      <w:bookmarkStart w:id="38" w:name="_eczx98279kkv"/>
      <w:bookmarkEnd w:id="38"/>
      <w:r>
        <w:rPr/>
        <w:t>2.3. Выбор технологического стека для реализации микросервисов</w:t>
      </w:r>
    </w:p>
    <w:p>
      <w:pPr>
        <w:pStyle w:val="normal1"/>
        <w:shd w:val="clear" w:fill="FFFFFF"/>
        <w:spacing w:lineRule="auto" w:line="240" w:before="240" w:after="240"/>
        <w:ind w:firstLine="720"/>
        <w:rPr>
          <w:color w:val="0F1115"/>
        </w:rPr>
      </w:pPr>
      <w:r>
        <w:rPr>
          <w:color w:val="0F1115"/>
        </w:rPr>
        <w:t>После определения архитектурной парадигмы необходимо выбрать конкретные технологии, которые будут использованы для реализации каждого микросервиса, а также для их взаимодействия и развёртывания.</w:t>
      </w:r>
    </w:p>
    <w:p>
      <w:pPr>
        <w:pStyle w:val="Heading4"/>
        <w:rPr/>
      </w:pPr>
      <w:bookmarkStart w:id="39" w:name="_333pw5z88sar"/>
      <w:bookmarkEnd w:id="39"/>
      <w:r>
        <w:rPr/>
        <w:t>2.3.1 Язык программирования и веб-фреймворк</w:t>
      </w:r>
    </w:p>
    <w:p>
      <w:pPr>
        <w:pStyle w:val="normal1"/>
        <w:shd w:val="clear" w:fill="FFFFFF"/>
        <w:spacing w:lineRule="auto" w:line="240" w:before="240" w:after="240"/>
        <w:ind w:firstLine="720"/>
        <w:rPr>
          <w:color w:val="0F1115"/>
        </w:rPr>
      </w:pPr>
      <w:r>
        <w:rPr>
          <w:color w:val="0F1115"/>
        </w:rPr>
        <w:t>В качестве основного языка программирования выбран Python версии 3.11 [28]. Этот выбор обусловлен несколькими факторами: быстрота разработки, наличие мощных веб-фреймворков, поддержка асинхронности, богатый выбор библиотек, лёгкость контейнеризации [29]. Для создания REST API наиболее удобным является FastAPI, который обеспечивает высокую производительность (благодаря асинхронности), автоматическую генерацию документации (OpenAPI) и встроенную валидацию данных на основе Pydantic [29]. Асинхронная модель FastAPI хорошо сочетается с асинхронными драйверами баз данных и HTTP-клиентами.</w:t>
      </w:r>
    </w:p>
    <w:p>
      <w:pPr>
        <w:pStyle w:val="Heading4"/>
        <w:rPr/>
      </w:pPr>
      <w:bookmarkStart w:id="40" w:name="_mt5nk6dlj2ce"/>
      <w:bookmarkEnd w:id="40"/>
      <w:r>
        <w:rPr/>
        <w:t>2.3.2 База данных</w:t>
      </w:r>
    </w:p>
    <w:p>
      <w:pPr>
        <w:pStyle w:val="normal1"/>
        <w:shd w:val="clear" w:fill="FFFFFF"/>
        <w:spacing w:lineRule="auto" w:line="240" w:before="240" w:after="240"/>
        <w:ind w:firstLine="720"/>
        <w:rPr>
          <w:color w:val="0F1115"/>
        </w:rPr>
      </w:pPr>
      <w:r>
        <w:rPr>
          <w:color w:val="0F1115"/>
        </w:rPr>
        <w:t>В качестве системы управления базами данных выбрана PostgreSQL версии 15 [30]. Выбор обусловлен надёжностью и производительностью, поддержкой JSON-полей (для хранения вопросов и событий), возможностью разделения на схемы (логическая изоляция сервисов), поддержкой транзакций и ACID [30]. В качестве ORM используется SQLAlchemy 2.0, миграции выполняются с помощью Alembic.</w:t>
      </w:r>
    </w:p>
    <w:p>
      <w:pPr>
        <w:pStyle w:val="Heading4"/>
        <w:rPr/>
      </w:pPr>
      <w:bookmarkStart w:id="41" w:name="_62ufbm6a162d"/>
      <w:bookmarkEnd w:id="41"/>
      <w:r>
        <w:rPr/>
        <w:t>2.3.3 Контейнеризация и оркестрация</w:t>
      </w:r>
    </w:p>
    <w:p>
      <w:pPr>
        <w:pStyle w:val="normal1"/>
        <w:shd w:val="clear" w:fill="FFFFFF"/>
        <w:spacing w:lineRule="auto" w:line="240" w:before="240" w:after="240"/>
        <w:ind w:firstLine="720"/>
        <w:rPr>
          <w:color w:val="0F1115"/>
        </w:rPr>
      </w:pPr>
      <w:r>
        <w:rPr>
          <w:color w:val="0F1115"/>
        </w:rPr>
        <w:t>Для развёртывания микросервисов используется Docker. Каждый сервис упакован в отдельный Docker-образ, что гарантирует одинаковую среду выполнения. Для локального запуска и оркестрации контейнеров выбран Docker Compose. С помощью одного файла описываются все сервисы, их зависимости, сетевые настройки и переменные окружения. Команда запускает всю систему целиком, что делает развёртывание максимально простым – это соответствует требованию лёгкости внедрения.</w:t>
      </w:r>
    </w:p>
    <w:p>
      <w:pPr>
        <w:pStyle w:val="Heading4"/>
        <w:rPr/>
      </w:pPr>
      <w:bookmarkStart w:id="42" w:name="_y6rhrwfg04z6"/>
      <w:bookmarkEnd w:id="42"/>
      <w:r>
        <w:rPr/>
        <w:t>2.3.4 Взаимодействие между сервисами</w:t>
      </w:r>
    </w:p>
    <w:p>
      <w:pPr>
        <w:pStyle w:val="normal1"/>
        <w:shd w:val="clear" w:fill="FFFFFF"/>
        <w:spacing w:lineRule="auto" w:line="240" w:before="240" w:after="240"/>
        <w:ind w:firstLine="720"/>
        <w:rPr>
          <w:color w:val="0F1115"/>
        </w:rPr>
      </w:pPr>
      <w:r>
        <w:rPr>
          <w:color w:val="0F1115"/>
        </w:rPr>
        <w:t>Для взаимодействия между сервисами выбран синхронный протокол HTTP/REST [27]. Каждый сервис предоставляет REST API, а Gateway проксирует запросы к соответствующему внутреннему сервису. Для аутентификации и авторизации используется JWT (JSON Web Tokens). При успешном входе сервис аутентификации выдаёт access-токен (срок действия 30 минут) и refresh-токен (срок действия 7 дней). Gateway проверяет валидность токена и, если проверка пройдена, проксирует запрос, добавляя идентификатор пользователя в заголовки.</w:t>
      </w:r>
    </w:p>
    <w:p>
      <w:pPr>
        <w:pStyle w:val="Heading4"/>
        <w:rPr/>
      </w:pPr>
      <w:bookmarkStart w:id="43" w:name="_vlrmxeq24yd3"/>
      <w:bookmarkEnd w:id="43"/>
      <w:r>
        <w:rPr/>
        <w:t>2.3.5 Обработка прокторинговых событий</w:t>
      </w:r>
    </w:p>
    <w:p>
      <w:pPr>
        <w:pStyle w:val="normal1"/>
        <w:shd w:val="clear" w:fill="FFFFFF"/>
        <w:spacing w:lineRule="auto" w:line="240" w:before="240" w:after="240"/>
        <w:ind w:firstLine="720"/>
        <w:rPr>
          <w:color w:val="0F1115"/>
        </w:rPr>
      </w:pPr>
      <w:r>
        <w:rPr>
          <w:color w:val="0F1115"/>
        </w:rPr>
        <w:t>Прокторинговые события (переключение вкладок, копирование, вставка, потеря фокуса) фиксируются на клиенте с помощью JavaScript-обработчиков и отправляются на сервер через API Gateway в сервис прокторинга [9]. Каждое событие содержит тип, временную метку и дополнительные данные. Сервис прокторинга сохраняет события в таблицу, связывая их с идентификатором сессии [9]. Архитектура позволяет в будущем добавить более сложные алгоритмы анализа.</w:t>
      </w:r>
    </w:p>
    <w:p>
      <w:pPr>
        <w:pStyle w:val="normal1"/>
        <w:shd w:val="clear" w:fill="FFFFFF"/>
        <w:spacing w:lineRule="auto" w:line="240" w:before="240" w:after="240"/>
        <w:ind w:firstLine="720"/>
        <w:rPr>
          <w:color w:val="0F1115"/>
        </w:rPr>
      </w:pPr>
      <w:r>
        <w:rPr>
          <w:color w:val="0F1115"/>
        </w:rPr>
        <w:t>Важно отметить, что было принято решение не использовать передачу аудио и видео потока [22]. Это сознательное упрощение, позволяющее снизить требования к пропускной способности канала [7], упростить развёртывание и соблюсти требования приватности (биометрические данные не покидают устройство пользователя) [22]. В перспективе планируется добавить локальную обработку видео с помощью WebAssembly или нативного агента, передавая на сервер только результаты детекции [22].</w:t>
      </w:r>
    </w:p>
    <w:p>
      <w:pPr>
        <w:pStyle w:val="Heading2"/>
        <w:rPr/>
      </w:pPr>
      <w:bookmarkStart w:id="44" w:name="_popxiez7y4w9"/>
      <w:bookmarkEnd w:id="44"/>
      <w:r>
        <w:rPr/>
        <w:t>2.4. Проектирование компонентов системы</w:t>
      </w:r>
    </w:p>
    <w:p>
      <w:pPr>
        <w:pStyle w:val="normal1"/>
        <w:shd w:val="clear" w:fill="FFFFFF"/>
        <w:spacing w:lineRule="auto" w:line="240" w:before="240" w:after="240"/>
        <w:ind w:firstLine="720"/>
        <w:rPr>
          <w:color w:val="0F1115"/>
        </w:rPr>
      </w:pPr>
      <w:r>
        <w:rPr>
          <w:color w:val="0F1115"/>
        </w:rPr>
        <w:t>На основе выбранной архитектуры и технологического стека разработана структура компонентов, каждый из которых реализован в виде отдельного микросервиса [26].</w:t>
      </w:r>
    </w:p>
    <w:p>
      <w:pPr>
        <w:pStyle w:val="normal1"/>
        <w:shd w:val="clear" w:fill="FFFFFF"/>
        <w:spacing w:lineRule="auto" w:line="240" w:before="240" w:after="240"/>
        <w:ind w:hanging="0"/>
        <w:rPr>
          <w:color w:val="0F1115"/>
        </w:rPr>
      </w:pPr>
      <w:r>
        <w:rPr/>
        <w:drawing>
          <wp:inline distT="0" distB="0" distL="0" distR="0">
            <wp:extent cx="5731510" cy="269240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tretch>
                      <a:fillRect/>
                    </a:stretch>
                  </pic:blipFill>
                  <pic:spPr bwMode="auto">
                    <a:xfrm>
                      <a:off x="0" y="0"/>
                      <a:ext cx="5731510" cy="2692400"/>
                    </a:xfrm>
                    <a:prstGeom prst="rect">
                      <a:avLst/>
                    </a:prstGeom>
                    <a:noFill/>
                  </pic:spPr>
                </pic:pic>
              </a:graphicData>
            </a:graphic>
          </wp:inline>
        </w:drawing>
      </w:r>
    </w:p>
    <w:p>
      <w:pPr>
        <w:pStyle w:val="normal1"/>
        <w:shd w:val="clear" w:fill="FFFFFF"/>
        <w:spacing w:lineRule="auto" w:line="240" w:before="240" w:after="240"/>
        <w:ind w:hanging="0"/>
        <w:jc w:val="center"/>
        <w:rPr>
          <w:color w:val="0F1115"/>
        </w:rPr>
      </w:pPr>
      <w:r>
        <w:rPr>
          <w:color w:val="0F1115"/>
        </w:rPr>
        <w:t>Рис 2. Схема взаимодействия</w:t>
      </w:r>
    </w:p>
    <w:p>
      <w:pPr>
        <w:pStyle w:val="Heading4"/>
        <w:rPr/>
      </w:pPr>
      <w:bookmarkStart w:id="45" w:name="_rgmjay46lbs2"/>
      <w:bookmarkEnd w:id="45"/>
      <w:r>
        <w:rPr/>
        <w:t>2.4.1 API Gateway</w:t>
      </w:r>
    </w:p>
    <w:p>
      <w:pPr>
        <w:pStyle w:val="normal1"/>
        <w:shd w:val="clear" w:fill="FFFFFF"/>
        <w:spacing w:lineRule="auto" w:line="240" w:before="240" w:after="240"/>
        <w:ind w:firstLine="720"/>
        <w:rPr>
          <w:color w:val="0F1115"/>
        </w:rPr>
      </w:pPr>
      <w:r>
        <w:rPr>
          <w:color w:val="0F1115"/>
        </w:rPr>
        <w:t>API Gateway является единственной точкой входа для всех клиентских запросов [27]. Он выполняет следующие функции: маршрутизация (на основе префикса URL запрос направляется к соответствующему внутреннему сервису), аутентификация (проверка JWT-токена), проксирование (создание асинхронного HTTP-запроса к внутреннему сервису), обработка ошибок (коды 502, 503, 504) [27]. Gateway реализован на FastAPI, что позволяет использовать встроенную поддержку CORS и асинхронные HTTP-запросы через httpx.</w:t>
      </w:r>
    </w:p>
    <w:p>
      <w:pPr>
        <w:pStyle w:val="Heading4"/>
        <w:rPr/>
      </w:pPr>
      <w:bookmarkStart w:id="46" w:name="_k5bqtb7cbbbt"/>
      <w:bookmarkEnd w:id="46"/>
      <w:r>
        <w:rPr/>
        <w:t>2.4.2 Сервис аутентификации</w:t>
      </w:r>
    </w:p>
    <w:p>
      <w:pPr>
        <w:pStyle w:val="normal1"/>
        <w:shd w:val="clear" w:fill="FFFFFF"/>
        <w:spacing w:lineRule="auto" w:line="240" w:before="240" w:after="240"/>
        <w:ind w:firstLine="720"/>
        <w:rPr>
          <w:color w:val="0F1115"/>
        </w:rPr>
      </w:pPr>
      <w:r>
        <w:rPr>
          <w:color w:val="0F1115"/>
        </w:rPr>
        <w:t>Сервис аутентификации отвечает за управление пользователями и выдачу токенов. Его ключевые компоненты: модели данных (User, RefreshToken), API-эндпоинты (регистрация, логин, обновление токена, получение информации о пользователе). Вся работа с паролями и токенами вынесена в отдельный модуль. Сервис аутентификации изолирован от остальных: он не имеет доступа к данным тестов или прокторинга.</w:t>
      </w:r>
    </w:p>
    <w:p>
      <w:pPr>
        <w:pStyle w:val="Heading4"/>
        <w:rPr/>
      </w:pPr>
      <w:bookmarkStart w:id="47" w:name="_3ujcjz9axey3"/>
      <w:bookmarkEnd w:id="47"/>
      <w:r>
        <w:rPr/>
        <w:t>2.4.3 Сервис управления тестами</w:t>
      </w:r>
    </w:p>
    <w:p>
      <w:pPr>
        <w:pStyle w:val="normal1"/>
        <w:shd w:val="clear" w:fill="FFFFFF"/>
        <w:spacing w:lineRule="auto" w:line="240" w:before="240" w:after="240"/>
        <w:ind w:firstLine="720"/>
        <w:rPr>
          <w:color w:val="0F1115"/>
        </w:rPr>
      </w:pPr>
      <w:r>
        <w:rPr>
          <w:color w:val="0F1115"/>
        </w:rPr>
        <w:t>Сервис управления тестами предоставляет возможности для создания и прохождения тестов, а также для получения результатов. Модели данных: Test, Question, Attempt, Answer. API-эндпоинты: создание, список, детали, обновление, удаление теста; начало попытки, сохранение ответа, завершение попытки, получение результата, статистика по тесту. Для взаимодействия с сервисом прокторинга используется асинхронный HTTP-клиент [9].</w:t>
      </w:r>
    </w:p>
    <w:p>
      <w:pPr>
        <w:pStyle w:val="Heading4"/>
        <w:rPr/>
      </w:pPr>
      <w:bookmarkStart w:id="48" w:name="_7h8niqr8lyx5"/>
      <w:bookmarkEnd w:id="48"/>
      <w:r>
        <w:rPr/>
        <w:t>2.4.4 Сервис прокторинга</w:t>
      </w:r>
    </w:p>
    <w:p>
      <w:pPr>
        <w:pStyle w:val="normal1"/>
        <w:shd w:val="clear" w:fill="FFFFFF"/>
        <w:spacing w:lineRule="auto" w:line="240" w:before="240" w:after="240"/>
        <w:ind w:firstLine="720"/>
        <w:rPr>
          <w:color w:val="0F1115"/>
        </w:rPr>
      </w:pPr>
      <w:r>
        <w:rPr>
          <w:color w:val="0F1115"/>
        </w:rPr>
        <w:t>Сервис прокторинга предназначен для сбора, хранения и анализа событий. Модели данных: Session, Event. API-эндпоинты: создание сессии, получение сессии, завершение сессии, добавление события, получение событий, формирование отчёта [9]. Сервис не выполняет сложный анализ в реальном времени, но структура базы данных позволяет хранить произвольные payload.</w:t>
      </w:r>
    </w:p>
    <w:p>
      <w:pPr>
        <w:pStyle w:val="Heading4"/>
        <w:rPr/>
      </w:pPr>
      <w:bookmarkStart w:id="49" w:name="_kewzi3nqlz79"/>
      <w:bookmarkEnd w:id="49"/>
      <w:r>
        <w:rPr/>
        <w:t>2.4.5 База данных и разделение на схемы</w:t>
      </w:r>
    </w:p>
    <w:p>
      <w:pPr>
        <w:pStyle w:val="normal1"/>
        <w:rPr/>
      </w:pPr>
      <w:r>
        <w:rPr/>
      </w:r>
    </w:p>
    <w:p>
      <w:pPr>
        <w:pStyle w:val="normal1"/>
        <w:shd w:val="clear" w:fill="FFFFFF"/>
        <w:spacing w:lineRule="auto" w:line="240" w:before="240" w:after="240"/>
        <w:ind w:firstLine="720"/>
        <w:rPr>
          <w:color w:val="0F1115"/>
        </w:rPr>
      </w:pPr>
      <w:r>
        <w:rPr>
          <w:color w:val="0F1115"/>
        </w:rPr>
        <w:t>Все три сервиса используют одну базу данных PostgreSQL, но работают с разными схемами [30]:</w:t>
      </w:r>
    </w:p>
    <w:p>
      <w:pPr>
        <w:pStyle w:val="normal1"/>
        <w:numPr>
          <w:ilvl w:val="0"/>
          <w:numId w:val="42"/>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Схема auth – таблицы users и refresh_tokens.</w:t>
      </w:r>
    </w:p>
    <w:p>
      <w:pPr>
        <w:pStyle w:val="normal1"/>
        <w:numPr>
          <w:ilvl w:val="0"/>
          <w:numId w:val="4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Схема tests – таблицы tests, questions, attempts, answers.</w:t>
      </w:r>
    </w:p>
    <w:p>
      <w:pPr>
        <w:pStyle w:val="normal1"/>
        <w:numPr>
          <w:ilvl w:val="0"/>
          <w:numId w:val="42"/>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Схема proctoring – таблицы sessions и events.</w:t>
      </w:r>
    </w:p>
    <w:p>
      <w:pPr>
        <w:pStyle w:val="normal1"/>
        <w:shd w:val="clear" w:fill="FFFFFF"/>
        <w:spacing w:lineRule="auto" w:line="240" w:before="240" w:after="240"/>
        <w:ind w:hanging="0"/>
        <w:rPr>
          <w:color w:val="0F1115"/>
        </w:rPr>
      </w:pPr>
      <w:r>
        <w:rPr>
          <w:color w:val="0F1115"/>
        </w:rPr>
        <w:t>Такое разделение обеспечивает логическую изоляцию, но упрощает администрирование. Миграции выполняются отдельно для каждого сервиса с помощью Alembic.</w:t>
      </w:r>
    </w:p>
    <w:p>
      <w:pPr>
        <w:pStyle w:val="normal1"/>
        <w:rPr/>
      </w:pPr>
      <w:r>
        <w:rPr/>
        <w:drawing>
          <wp:inline distT="0" distB="0" distL="0" distR="0">
            <wp:extent cx="5731510" cy="360680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5731510" cy="3606800"/>
                    </a:xfrm>
                    <a:prstGeom prst="rect">
                      <a:avLst/>
                    </a:prstGeom>
                    <a:noFill/>
                  </pic:spPr>
                </pic:pic>
              </a:graphicData>
            </a:graphic>
          </wp:inline>
        </w:drawing>
      </w:r>
    </w:p>
    <w:p>
      <w:pPr>
        <w:pStyle w:val="normal1"/>
        <w:jc w:val="center"/>
        <w:rPr/>
      </w:pPr>
      <w:r>
        <w:rPr/>
        <w:t>Рис 3. Схема базы данных</w:t>
      </w:r>
    </w:p>
    <w:p>
      <w:pPr>
        <w:pStyle w:val="Heading4"/>
        <w:rPr/>
      </w:pPr>
      <w:bookmarkStart w:id="50" w:name="_amh5v8hxgn9a"/>
      <w:bookmarkEnd w:id="50"/>
      <w:r>
        <w:rPr/>
        <w:t>2.4.6 Взаимодействие между сервисами</w:t>
      </w:r>
    </w:p>
    <w:p>
      <w:pPr>
        <w:pStyle w:val="normal1"/>
        <w:shd w:val="clear" w:fill="FFFFFF"/>
        <w:spacing w:lineRule="auto" w:line="240" w:before="240" w:after="240"/>
        <w:ind w:firstLine="720"/>
        <w:rPr>
          <w:color w:val="0F1115"/>
        </w:rPr>
      </w:pPr>
      <w:r>
        <w:rPr>
          <w:color w:val="0F1115"/>
        </w:rPr>
        <w:t>Все взаимодействия между сервисами строятся по принципу «request</w:t>
        <w:noBreakHyphen/>
        <w:t>response» через HTTP [27]. Основные сценарии:</w:t>
      </w:r>
    </w:p>
    <w:p>
      <w:pPr>
        <w:pStyle w:val="normal1"/>
        <w:numPr>
          <w:ilvl w:val="0"/>
          <w:numId w:val="3"/>
        </w:numPr>
        <w:shd w:val="clear" w:fill="FFFFFF"/>
        <w:spacing w:lineRule="auto" w:line="240" w:before="240" w:afterAutospacing="0" w:after="0"/>
        <w:ind w:hanging="360" w:start="720"/>
        <w:rPr>
          <w:rFonts w:ascii="Times New Roman" w:hAnsi="Times New Roman" w:eastAsia="Times New Roman" w:cs="Times New Roman"/>
          <w:sz w:val="28"/>
          <w:szCs w:val="28"/>
        </w:rPr>
      </w:pPr>
      <w:r>
        <w:rPr>
          <w:rFonts w:eastAsia="Gungsuh" w:cs="Gungsuh" w:ascii="Gungsuh" w:hAnsi="Gungsuh"/>
          <w:color w:val="0F1115"/>
        </w:rPr>
        <w:t>Аутентификация пользователя – клиент → Gateway → auth-сервис.</w:t>
      </w:r>
    </w:p>
    <w:p>
      <w:pPr>
        <w:pStyle w:val="normal1"/>
        <w:numPr>
          <w:ilvl w:val="0"/>
          <w:numId w:val="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rFonts w:eastAsia="Gungsuh" w:cs="Gungsuh" w:ascii="Gungsuh" w:hAnsi="Gungsuh"/>
          <w:color w:val="0F1115"/>
        </w:rPr>
        <w:t>Создание теста – клиент → Gateway → front-сервис.</w:t>
      </w:r>
    </w:p>
    <w:p>
      <w:pPr>
        <w:pStyle w:val="normal1"/>
        <w:numPr>
          <w:ilvl w:val="0"/>
          <w:numId w:val="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Начало попытки – front-сервис создаёт запись в attempts, затем вызывает proctor-сервис для создания сессии и сохраняет полученный ID.</w:t>
      </w:r>
    </w:p>
    <w:p>
      <w:pPr>
        <w:pStyle w:val="normal1"/>
        <w:numPr>
          <w:ilvl w:val="0"/>
          <w:numId w:val="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rFonts w:eastAsia="Gungsuh" w:cs="Gungsuh" w:ascii="Gungsuh" w:hAnsi="Gungsuh"/>
          <w:color w:val="0F1115"/>
        </w:rPr>
        <w:t>Добавление прокторингового события – клиент → Gateway → proctor-сервис.</w:t>
      </w:r>
    </w:p>
    <w:p>
      <w:pPr>
        <w:pStyle w:val="normal1"/>
        <w:numPr>
          <w:ilvl w:val="0"/>
          <w:numId w:val="3"/>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Завершение попытки – front-сервис вычисляет баллы, обновляет попытку, опционально закрывает сессию [9].</w:t>
      </w:r>
    </w:p>
    <w:p>
      <w:pPr>
        <w:pStyle w:val="normal1"/>
        <w:shd w:val="clear" w:fill="FFFFFF"/>
        <w:spacing w:lineRule="auto" w:line="240" w:before="240" w:after="240"/>
        <w:ind w:hanging="0"/>
        <w:rPr>
          <w:color w:val="0F1115"/>
        </w:rPr>
      </w:pPr>
      <w:r>
        <w:rPr>
          <w:color w:val="0F1115"/>
        </w:rPr>
        <w:t>Все вызовы между сервисами выполняются асинхронно с использованием httpx.AsyncClient, что позволяет не блокировать основной поток обработки запросов [29].</w:t>
      </w:r>
    </w:p>
    <w:p>
      <w:pPr>
        <w:pStyle w:val="Heading2"/>
        <w:rPr/>
      </w:pPr>
      <w:bookmarkStart w:id="51" w:name="_m04sl72bgqqz"/>
      <w:bookmarkEnd w:id="51"/>
      <w:r>
        <w:rPr/>
        <w:t>2.5. Обоснование выбора гибридного подхода к обработке данных</w:t>
      </w:r>
    </w:p>
    <w:p>
      <w:pPr>
        <w:pStyle w:val="normal1"/>
        <w:shd w:val="clear" w:fill="FFFFFF"/>
        <w:spacing w:lineRule="auto" w:line="240" w:before="240" w:after="240"/>
        <w:ind w:firstLine="720"/>
        <w:rPr>
          <w:color w:val="0F1115"/>
        </w:rPr>
      </w:pPr>
      <w:r>
        <w:rPr>
          <w:color w:val="0F1115"/>
        </w:rPr>
        <w:t>В параграфе 1.6 было подробно рассмотрено противоречие между требованиями приватности и достоверности [22]. Основные аргументы: обработка на клиенте защищает приватность, но снижает достоверность; обработка на сервере гарантирует достоверность, но требует передачи больших объёмов данных и создаёт риски утечки [22].</w:t>
      </w:r>
    </w:p>
    <w:p>
      <w:pPr>
        <w:pStyle w:val="normal1"/>
        <w:shd w:val="clear" w:fill="FFFFFF"/>
        <w:spacing w:lineRule="auto" w:line="240" w:before="240" w:after="240"/>
        <w:ind w:hanging="0"/>
        <w:rPr>
          <w:color w:val="0F1115"/>
        </w:rPr>
      </w:pPr>
      <w:r>
        <w:rPr>
          <w:color w:val="0F1115"/>
        </w:rPr>
        <w:t>В разрабатываемой системе принят компромиссный (гибридный) подход:</w:t>
      </w:r>
    </w:p>
    <w:p>
      <w:pPr>
        <w:pStyle w:val="normal1"/>
        <w:numPr>
          <w:ilvl w:val="0"/>
          <w:numId w:val="13"/>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В текущей версии передаются только прокторинговые события (переключение вкладок, копирование, вставка), которые не содержат биометрических данных. Хранение событий на сервере обеспечивает достоверность [9].</w:t>
      </w:r>
    </w:p>
    <w:p>
      <w:pPr>
        <w:pStyle w:val="normal1"/>
        <w:numPr>
          <w:ilvl w:val="0"/>
          <w:numId w:val="1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В перспективе планируется добавить локальную обработку видео с помощью WebAssembly или нативного агента, передавая на сервер только результат анализа [22].</w:t>
      </w:r>
    </w:p>
    <w:p>
      <w:pPr>
        <w:pStyle w:val="normal1"/>
        <w:numPr>
          <w:ilvl w:val="0"/>
          <w:numId w:val="13"/>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Для аудио аналогичный подход: обнаружение речи выполняется на клиенте, передаётся только факт наличия голоса [12].</w:t>
      </w:r>
    </w:p>
    <w:p>
      <w:pPr>
        <w:pStyle w:val="normal1"/>
        <w:shd w:val="clear" w:fill="FFFFFF"/>
        <w:spacing w:lineRule="auto" w:line="240" w:before="240" w:after="240"/>
        <w:ind w:hanging="0"/>
        <w:rPr>
          <w:color w:val="0F1115"/>
        </w:rPr>
      </w:pPr>
      <w:r>
        <w:rPr>
          <w:color w:val="0F1115"/>
        </w:rPr>
        <w:t>Такой подход позволяет соблюсти баланс: приватность защищена за счёт локальной обработки чувствительных данных, достоверность – за счёт централизованного хранения фактов нарушений [22]. При этом требования к пропускной способности остаются умеренными, что соответствует концепции «лёгкой» системы.</w:t>
      </w:r>
    </w:p>
    <w:p>
      <w:pPr>
        <w:pStyle w:val="Heading2"/>
        <w:rPr/>
      </w:pPr>
      <w:bookmarkStart w:id="52" w:name="_qxvww5rrajk2"/>
      <w:bookmarkEnd w:id="52"/>
      <w:r>
        <w:rPr/>
        <w:t>2.6. Архитектура клиентской части</w:t>
      </w:r>
    </w:p>
    <w:p>
      <w:pPr>
        <w:pStyle w:val="normal1"/>
        <w:shd w:val="clear" w:fill="FFFFFF"/>
        <w:spacing w:lineRule="auto" w:line="240" w:before="240" w:after="240"/>
        <w:ind w:firstLine="720"/>
        <w:rPr>
          <w:color w:val="0F1115"/>
        </w:rPr>
      </w:pPr>
      <w:r>
        <w:rPr>
          <w:color w:val="0F1115"/>
        </w:rPr>
        <w:t>Клиентская часть системы представляет собой одностраничное веб-приложение, написанное на чистом JavaScript без использования фреймворков. Такой выбор обусловлен требованием лёгкости развёртывания и минимальных требований к окружению пользователя.</w:t>
      </w:r>
    </w:p>
    <w:p>
      <w:pPr>
        <w:pStyle w:val="Heading4"/>
        <w:rPr/>
      </w:pPr>
      <w:bookmarkStart w:id="53" w:name="_ea6pxzg5ibg4"/>
      <w:bookmarkEnd w:id="53"/>
      <w:r>
        <w:rPr/>
        <w:t>2.6.1. Структура и функциональность клиентского приложения</w:t>
      </w:r>
    </w:p>
    <w:p>
      <w:pPr>
        <w:pStyle w:val="normal1"/>
        <w:shd w:val="clear" w:fill="FFFFFF"/>
        <w:spacing w:lineRule="auto" w:line="240" w:before="240" w:after="240"/>
        <w:ind w:firstLine="720"/>
        <w:rPr>
          <w:color w:val="0F1115"/>
          <w:highlight w:val="white"/>
        </w:rPr>
      </w:pPr>
      <w:r>
        <w:rPr>
          <w:color w:val="0F1115"/>
          <w:highlight w:val="white"/>
        </w:rPr>
        <w:t>Приложение реализует следующие разделы :</w:t>
      </w:r>
    </w:p>
    <w:p>
      <w:pPr>
        <w:pStyle w:val="normal1"/>
        <w:shd w:val="clear" w:fill="FFFFFF"/>
        <w:spacing w:lineRule="auto" w:line="240" w:before="240" w:after="240"/>
        <w:ind w:hanging="0"/>
        <w:rPr>
          <w:color w:val="0F1115"/>
          <w:highlight w:val="white"/>
        </w:rPr>
      </w:pPr>
      <w:r>
        <w:rPr>
          <w:color w:val="0F1115"/>
          <w:highlight w:val="white"/>
        </w:rPr>
        <w:t>«Tests» – отображение списка тестов, создание/редактирование тестов (для преподавателя), просмотр деталей, статистика.</w:t>
      </w:r>
    </w:p>
    <w:p>
      <w:pPr>
        <w:pStyle w:val="normal1"/>
        <w:shd w:val="clear" w:fill="FFFFFF"/>
        <w:spacing w:lineRule="auto" w:line="240" w:before="240" w:after="240"/>
        <w:ind w:hanging="0"/>
        <w:rPr>
          <w:color w:val="0F1115"/>
          <w:highlight w:val="white"/>
        </w:rPr>
      </w:pPr>
      <w:r>
        <w:rPr>
          <w:color w:val="0F1115"/>
          <w:highlight w:val="white"/>
        </w:rPr>
        <w:t>«Take a Test» – выбор опубликованного теста, начало попытки, прохождение теста с отображением вопросов и форм ввода, завершение попытки с показом результата.</w:t>
      </w:r>
    </w:p>
    <w:p>
      <w:pPr>
        <w:pStyle w:val="normal1"/>
        <w:shd w:val="clear" w:fill="FFFFFF"/>
        <w:spacing w:lineRule="auto" w:line="240" w:before="240" w:after="240"/>
        <w:ind w:hanging="0"/>
        <w:rPr>
          <w:color w:val="0F1115"/>
          <w:highlight w:val="white"/>
        </w:rPr>
      </w:pPr>
      <w:r>
        <w:rPr>
          <w:color w:val="0F1115"/>
          <w:highlight w:val="white"/>
        </w:rPr>
        <w:t>«My Results» – поиск результата по идентификатору попытки.</w:t>
      </w:r>
    </w:p>
    <w:p>
      <w:pPr>
        <w:pStyle w:val="normal1"/>
        <w:shd w:val="clear" w:fill="FFFFFF"/>
        <w:spacing w:lineRule="auto" w:line="240" w:before="240" w:after="240"/>
        <w:ind w:hanging="0"/>
        <w:rPr>
          <w:color w:val="0F1115"/>
          <w:highlight w:val="white"/>
        </w:rPr>
      </w:pPr>
      <w:r>
        <w:rPr>
          <w:color w:val="0F1115"/>
          <w:highlight w:val="white"/>
        </w:rPr>
        <w:t>«Proctoring» – ручное создание прокторинговых сессий, добавление событий, просмотр отчётов (для тестирования и отладки).</w:t>
      </w:r>
    </w:p>
    <w:p>
      <w:pPr>
        <w:pStyle w:val="normal1"/>
        <w:shd w:val="clear" w:fill="FFFFFF"/>
        <w:spacing w:lineRule="auto" w:line="240" w:before="240" w:after="240"/>
        <w:ind w:hanging="0"/>
        <w:rPr>
          <w:color w:val="0F1115"/>
        </w:rPr>
      </w:pPr>
      <w:r>
        <w:rPr>
          <w:color w:val="0F1115"/>
          <w:highlight w:val="white"/>
        </w:rPr>
        <w:t>«Profile» – отображение информации о пользователе, возможность обновить access-токен.</w:t>
      </w:r>
    </w:p>
    <w:p>
      <w:pPr>
        <w:pStyle w:val="Heading4"/>
        <w:rPr/>
      </w:pPr>
      <w:bookmarkStart w:id="54" w:name="_diyhh8a8zaq3"/>
      <w:bookmarkEnd w:id="54"/>
      <w:r>
        <w:rPr/>
        <w:t>2.6.2 Сбор прокторинговых событий на клиенте</w:t>
      </w:r>
    </w:p>
    <w:p>
      <w:pPr>
        <w:pStyle w:val="normal1"/>
        <w:shd w:val="clear" w:fill="FFFFFF"/>
        <w:spacing w:lineRule="auto" w:line="240" w:before="240" w:after="240"/>
        <w:ind w:firstLine="720"/>
        <w:rPr>
          <w:color w:val="0F1115"/>
        </w:rPr>
      </w:pPr>
      <w:r>
        <w:rPr>
          <w:color w:val="0F1115"/>
        </w:rPr>
        <w:t>Механизм сбора прокторинговых событий реализован с использованием стандартных браузерных API [9]:</w:t>
      </w:r>
    </w:p>
    <w:p>
      <w:pPr>
        <w:pStyle w:val="normal1"/>
        <w:numPr>
          <w:ilvl w:val="0"/>
          <w:numId w:val="4"/>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Page Visibility API – отслеживает активность вкладки (событие tab_switch) [10].</w:t>
      </w:r>
    </w:p>
    <w:p>
      <w:pPr>
        <w:pStyle w:val="normal1"/>
        <w:numPr>
          <w:ilvl w:val="0"/>
          <w:numId w:val="4"/>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События copy и paste – фиксируют копирование/вставку.</w:t>
      </w:r>
    </w:p>
    <w:p>
      <w:pPr>
        <w:pStyle w:val="normal1"/>
        <w:numPr>
          <w:ilvl w:val="0"/>
          <w:numId w:val="4"/>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Событие blur – потерю фокуса окна.</w:t>
      </w:r>
    </w:p>
    <w:p>
      <w:pPr>
        <w:pStyle w:val="normal1"/>
        <w:numPr>
          <w:ilvl w:val="0"/>
          <w:numId w:val="4"/>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Событие contextmenu – открытие контекстного меню.</w:t>
      </w:r>
    </w:p>
    <w:p>
      <w:pPr>
        <w:pStyle w:val="normal1"/>
        <w:shd w:val="clear" w:fill="FFFFFF"/>
        <w:spacing w:lineRule="auto" w:line="240" w:before="240" w:after="240"/>
        <w:ind w:firstLine="720"/>
        <w:rPr>
          <w:color w:val="0F1115"/>
        </w:rPr>
      </w:pPr>
      <w:r>
        <w:rPr>
          <w:color w:val="0F1115"/>
        </w:rPr>
        <w:t>Все события буферизируются и отправляются на сервер с помощью асинхронных HTTP-запросов. Клиентская часть не требует установки дополнительных плагинов или расширений [9].</w:t>
      </w:r>
    </w:p>
    <w:p>
      <w:pPr>
        <w:pStyle w:val="Heading4"/>
        <w:rPr/>
      </w:pPr>
      <w:bookmarkStart w:id="55" w:name="_kmfypg6mqyaa"/>
      <w:bookmarkEnd w:id="55"/>
      <w:r>
        <w:rPr/>
        <w:t>2.6.3 Концепция «лёгкой» системы</w:t>
      </w:r>
    </w:p>
    <w:p>
      <w:pPr>
        <w:pStyle w:val="normal1"/>
        <w:shd w:val="clear" w:fill="FFFFFF"/>
        <w:spacing w:lineRule="auto" w:line="240" w:before="240" w:after="240"/>
        <w:ind w:firstLine="720"/>
        <w:rPr>
          <w:color w:val="0F1115"/>
        </w:rPr>
      </w:pPr>
      <w:r>
        <w:rPr>
          <w:color w:val="0F1115"/>
        </w:rPr>
        <w:t>Одной из ключевых целей проектирования было создание системы, которую можно развернуть и начать использовать с минимальными усилиями. Это достигается за счёт:</w:t>
      </w:r>
    </w:p>
    <w:p>
      <w:pPr>
        <w:pStyle w:val="normal1"/>
        <w:numPr>
          <w:ilvl w:val="0"/>
          <w:numId w:val="17"/>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Отсутствия нативных агентов – достаточно браузера.</w:t>
      </w:r>
    </w:p>
    <w:p>
      <w:pPr>
        <w:pStyle w:val="normal1"/>
        <w:numPr>
          <w:ilvl w:val="0"/>
          <w:numId w:val="17"/>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Минимальных системных требований – серверная часть может работать на обычном персональном компьютере или недорогом облачном сервере.</w:t>
      </w:r>
    </w:p>
    <w:p>
      <w:pPr>
        <w:pStyle w:val="normal1"/>
        <w:numPr>
          <w:ilvl w:val="0"/>
          <w:numId w:val="17"/>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 xml:space="preserve">Простого развёртывания – достаточно установить Docker и Docker Compose, скопировать файлы и выполнить </w:t>
      </w:r>
      <w:r>
        <w:rPr>
          <w:color w:val="0F1115"/>
          <w:shd w:fill="EBEEF2" w:val="clear"/>
        </w:rPr>
        <w:t>docker-compose up</w:t>
      </w:r>
      <w:r>
        <w:rPr>
          <w:color w:val="0F1115"/>
        </w:rPr>
        <w:t>.</w:t>
      </w:r>
    </w:p>
    <w:p>
      <w:pPr>
        <w:pStyle w:val="normal1"/>
        <w:numPr>
          <w:ilvl w:val="0"/>
          <w:numId w:val="17"/>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Интуитивно понятного интерфейса – аналогичного Google Forms или Яндекс.Формам.</w:t>
      </w:r>
    </w:p>
    <w:p>
      <w:pPr>
        <w:pStyle w:val="normal1"/>
        <w:shd w:val="clear" w:fill="FFFFFF"/>
        <w:spacing w:lineRule="auto" w:line="240" w:before="240" w:after="240"/>
        <w:ind w:firstLine="720"/>
        <w:rPr>
          <w:color w:val="0F1115"/>
        </w:rPr>
      </w:pPr>
      <w:r>
        <w:rPr>
          <w:color w:val="0F1115"/>
        </w:rPr>
        <w:t>Такой подход делает систему привлекательной для небольших учебных заведений, корпоративного обучения и индивидуальных преподавателей.</w:t>
      </w:r>
    </w:p>
    <w:p>
      <w:pPr>
        <w:pStyle w:val="Heading2"/>
        <w:rPr/>
      </w:pPr>
      <w:bookmarkStart w:id="56" w:name="_b0mooudr20qq"/>
      <w:bookmarkEnd w:id="56"/>
      <w:r>
        <w:rPr/>
        <w:t>2.7. Выводы по главе</w:t>
      </w:r>
    </w:p>
    <w:p>
      <w:pPr>
        <w:pStyle w:val="normal1"/>
        <w:shd w:val="clear" w:fill="FFFFFF"/>
        <w:spacing w:lineRule="auto" w:line="240" w:before="240" w:after="240"/>
        <w:ind w:firstLine="720"/>
        <w:rPr>
          <w:color w:val="0F1115"/>
        </w:rPr>
      </w:pPr>
      <w:r>
        <w:rPr>
          <w:color w:val="0F1115"/>
        </w:rPr>
        <w:t>Во второй главе проведено обоснование выбора технологий и архитектурных решений для системы оценивания с применением прокторинга. Основные результаты [8]:</w:t>
      </w:r>
    </w:p>
    <w:p>
      <w:pPr>
        <w:pStyle w:val="normal1"/>
        <w:numPr>
          <w:ilvl w:val="0"/>
          <w:numId w:val="12"/>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Сформулированы функциональные и нефункциональные требования, среди которых ключевыми являются масштабируемость, безопасность, приватность и простота развёртывания [24].</w:t>
      </w:r>
    </w:p>
    <w:p>
      <w:pPr>
        <w:pStyle w:val="normal1"/>
        <w:numPr>
          <w:ilvl w:val="0"/>
          <w:numId w:val="1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На основе сравнительного анализа монолитной и микросервисной архитектур выбран микросервисный подход как наиболее соответствующий требованиям гибкости и масштабирования [25].</w:t>
      </w:r>
    </w:p>
    <w:p>
      <w:pPr>
        <w:pStyle w:val="normal1"/>
        <w:numPr>
          <w:ilvl w:val="0"/>
          <w:numId w:val="1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Определён технологический стек: Python 3.11, FastAPI, PostgreSQL, Docker, Docker Compose. Обоснован выбор каждого компонента [28, 29, 30].</w:t>
      </w:r>
    </w:p>
    <w:p>
      <w:pPr>
        <w:pStyle w:val="normal1"/>
        <w:numPr>
          <w:ilvl w:val="0"/>
          <w:numId w:val="1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Спроектирована структура системы из четырёх микросервисов (API Gateway, Auth, Front, Proctoring) и общей базы данных с разделением на схемы [26, 27].</w:t>
      </w:r>
    </w:p>
    <w:p>
      <w:pPr>
        <w:pStyle w:val="normal1"/>
        <w:numPr>
          <w:ilvl w:val="0"/>
          <w:numId w:val="1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Обоснован гибридный подход к обработке данных, позволяющий соблюсти баланс между приватностью и достоверностью [22].</w:t>
      </w:r>
    </w:p>
    <w:p>
      <w:pPr>
        <w:pStyle w:val="normal1"/>
        <w:numPr>
          <w:ilvl w:val="0"/>
          <w:numId w:val="1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Разработана архитектура клиентской части на основе веб-технологий, не требующая установки дополнительного ПО [9].</w:t>
      </w:r>
    </w:p>
    <w:p>
      <w:pPr>
        <w:pStyle w:val="normal1"/>
        <w:numPr>
          <w:ilvl w:val="0"/>
          <w:numId w:val="12"/>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Подчёркнута ориентация системы на лёгкость внедрения и использования.</w:t>
      </w:r>
    </w:p>
    <w:p>
      <w:pPr>
        <w:pStyle w:val="normal1"/>
        <w:shd w:val="clear" w:fill="FFFFFF"/>
        <w:spacing w:lineRule="auto" w:line="240" w:before="240" w:after="240"/>
        <w:ind w:firstLine="720"/>
        <w:rPr>
          <w:color w:val="0F1115"/>
        </w:rPr>
      </w:pPr>
      <w:r>
        <w:rPr>
          <w:color w:val="0F1115"/>
        </w:rPr>
        <w:t>Таким образом, теоретические положения, рассмотренные в первой главе, нашли своё практическое воплощение в виде спроектированной архитектуры, которая будет реализована и протестирована в третьей главе [8].</w:t>
      </w:r>
      <w:r>
        <w:br w:type="page"/>
      </w:r>
    </w:p>
    <w:p>
      <w:pPr>
        <w:pStyle w:val="Heading1"/>
        <w:rPr/>
      </w:pPr>
      <w:bookmarkStart w:id="57" w:name="_voloygj3ib6u"/>
      <w:bookmarkEnd w:id="57"/>
      <w:r>
        <w:rPr/>
        <w:t>3. Практическая реализация системы оценивания с прокторингом</w:t>
      </w:r>
    </w:p>
    <w:p>
      <w:pPr>
        <w:pStyle w:val="normal1"/>
        <w:shd w:val="clear" w:fill="FFFFFF"/>
        <w:spacing w:lineRule="auto" w:line="240" w:before="240" w:after="240"/>
        <w:ind w:firstLine="720"/>
        <w:rPr>
          <w:color w:val="0F1115"/>
        </w:rPr>
      </w:pPr>
      <w:r>
        <w:rPr>
          <w:color w:val="0F1115"/>
        </w:rPr>
        <w:t>В главе 2 были обоснованы выбор микросервисной архитектуры и технологического стека. Настоящая глава посвящена практической реализации системы: описанию структуры микросервисов, организации базы данных, миграций, клиентской части, а также тестированию и анализу полученных результатов. Основой служат исходные коды и конфигурационные файлы, представленные в проекте.</w:t>
      </w:r>
    </w:p>
    <w:p>
      <w:pPr>
        <w:pStyle w:val="Heading2"/>
        <w:rPr/>
      </w:pPr>
      <w:bookmarkStart w:id="58" w:name="_k6xm32mbffsc"/>
      <w:bookmarkEnd w:id="58"/>
      <w:r>
        <w:rPr/>
        <w:t>3.1. Обзор реализованной архитектуры</w:t>
      </w:r>
    </w:p>
    <w:p>
      <w:pPr>
        <w:pStyle w:val="normal1"/>
        <w:shd w:val="clear" w:fill="FFFFFF"/>
        <w:spacing w:lineRule="auto" w:line="240" w:before="240" w:after="240"/>
        <w:ind w:firstLine="720"/>
        <w:rPr>
          <w:color w:val="0F1115"/>
        </w:rPr>
      </w:pPr>
      <w:r>
        <w:rPr>
          <w:color w:val="0F1115"/>
        </w:rPr>
        <w:t>Система реализована в виде четырёх микросервисов, каждый из которых запускается в отдельном Docker-контейнере и взаимодействует через внутреннюю сеть. Взаимодействие с внешним миром осуществляется через единую точку входа — API Gateway. Общая схема развёртывания и взаимодействия компонентов представлена на рисунке 3.1 (приводится в приложении).</w:t>
      </w:r>
    </w:p>
    <w:p>
      <w:pPr>
        <w:pStyle w:val="normal1"/>
        <w:shd w:val="clear" w:fill="FFFFFF"/>
        <w:spacing w:lineRule="auto" w:line="240" w:before="240" w:after="240"/>
        <w:ind w:hanging="0"/>
        <w:rPr>
          <w:color w:val="0F1115"/>
        </w:rPr>
      </w:pPr>
      <w:r>
        <w:rPr>
          <w:color w:val="0F1115"/>
        </w:rPr>
        <w:t>Состав микросервисов:</w:t>
      </w:r>
    </w:p>
    <w:p>
      <w:pPr>
        <w:pStyle w:val="normal1"/>
        <w:numPr>
          <w:ilvl w:val="0"/>
          <w:numId w:val="23"/>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Auth Service (порт 8001) – аутентификация пользователей и управление JWT-токенами.</w:t>
      </w:r>
    </w:p>
    <w:p>
      <w:pPr>
        <w:pStyle w:val="normal1"/>
        <w:numPr>
          <w:ilvl w:val="0"/>
          <w:numId w:val="2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Front Service (порт 8002) – управление тестами, попытками, ответами, подсчёт результатов.</w:t>
      </w:r>
    </w:p>
    <w:p>
      <w:pPr>
        <w:pStyle w:val="normal1"/>
        <w:numPr>
          <w:ilvl w:val="0"/>
          <w:numId w:val="23"/>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Proctoring Service (порт 8003) – сбор и анализ прокторинговых событий.</w:t>
      </w:r>
    </w:p>
    <w:p>
      <w:pPr>
        <w:pStyle w:val="normal1"/>
        <w:numPr>
          <w:ilvl w:val="0"/>
          <w:numId w:val="23"/>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API Gateway (порт 8000) – маршрутизация запросов к внутренним сервисам, проверка токенов, обработка CORS, раздача статического интерфейса.</w:t>
      </w:r>
    </w:p>
    <w:p>
      <w:pPr>
        <w:pStyle w:val="normal1"/>
        <w:shd w:val="clear" w:fill="FFFFFF"/>
        <w:spacing w:lineRule="auto" w:line="240" w:before="240" w:after="240"/>
        <w:ind w:firstLine="720"/>
        <w:rPr>
          <w:color w:val="0F1115"/>
        </w:rPr>
      </w:pPr>
      <w:r>
        <w:rPr>
          <w:color w:val="0F1115"/>
        </w:rPr>
        <w:t>База данных PostgreSQL (порт 5432) является общей для всех сервисов, однако каждый сервис использует собственную схему (auth, tests, proctoring), что обеспечивает логическую изоляцию данных. Взаимодействие между сервисами осуществляется по протоколу HTTP/REST. Для управления контейнерами используется Docker Compose.</w:t>
      </w:r>
    </w:p>
    <w:p>
      <w:pPr>
        <w:pStyle w:val="Heading2"/>
        <w:rPr/>
      </w:pPr>
      <w:bookmarkStart w:id="59" w:name="_q3iovwdhapkh"/>
      <w:bookmarkEnd w:id="59"/>
      <w:r>
        <w:rPr/>
        <w:t>3.2. Реализация микросервисов</w:t>
      </w:r>
    </w:p>
    <w:p>
      <w:pPr>
        <w:pStyle w:val="Heading4"/>
        <w:rPr/>
      </w:pPr>
      <w:bookmarkStart w:id="60" w:name="_6firgdnjxhj"/>
      <w:bookmarkEnd w:id="60"/>
      <w:r>
        <w:rPr/>
        <w:t>3.2.1 Сервис аутентификации</w:t>
      </w:r>
    </w:p>
    <w:p>
      <w:pPr>
        <w:pStyle w:val="normal1"/>
        <w:shd w:val="clear" w:fill="FFFFFF"/>
        <w:spacing w:lineRule="auto" w:line="240" w:before="240" w:after="240"/>
        <w:ind w:firstLine="720"/>
        <w:rPr>
          <w:color w:val="0F1115"/>
        </w:rPr>
      </w:pPr>
      <w:r>
        <w:rPr>
          <w:color w:val="0F1115"/>
        </w:rPr>
        <w:t>Сервис написан на Python с использованием фреймворка FastAPI. Основные файлы:</w:t>
      </w:r>
    </w:p>
    <w:p>
      <w:pPr>
        <w:pStyle w:val="normal1"/>
        <w:numPr>
          <w:ilvl w:val="0"/>
          <w:numId w:val="36"/>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app/config.py – настройки: строка подключения к БД (database_url), имя схемы (db_schema = "auth"), параметры JWT (секретный ключ, алгоритм, время жизни access и refresh токенов).</w:t>
      </w:r>
    </w:p>
    <w:p>
      <w:pPr>
        <w:pStyle w:val="normal1"/>
        <w:numPr>
          <w:ilvl w:val="0"/>
          <w:numId w:val="3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app/database.py – создание движка SQLAlchemy с указанием схемы через параметр connect_args={"options": "-c search_path=auth,public"}.</w:t>
      </w:r>
    </w:p>
    <w:p>
      <w:pPr>
        <w:pStyle w:val="normal1"/>
        <w:numPr>
          <w:ilvl w:val="0"/>
          <w:numId w:val="3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app/models.py – модели SQLAlchemy:</w:t>
      </w:r>
    </w:p>
    <w:p>
      <w:pPr>
        <w:pStyle w:val="normal1"/>
        <w:numPr>
          <w:ilvl w:val="1"/>
          <w:numId w:val="36"/>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User: поля id (UUID), email (уникальный), password_hash, created_at, updated_at, is_active.</w:t>
      </w:r>
    </w:p>
    <w:p>
      <w:pPr>
        <w:pStyle w:val="normal1"/>
        <w:numPr>
          <w:ilvl w:val="1"/>
          <w:numId w:val="36"/>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RefreshToken: поля id (автоинкремент), user_id, token_hash (уникальный), expires_at, revoked, created_at.</w:t>
      </w:r>
    </w:p>
    <w:p>
      <w:pPr>
        <w:pStyle w:val="normal1"/>
        <w:numPr>
          <w:ilvl w:val="0"/>
          <w:numId w:val="3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app/security.py – функции хэширования паролей (bcrypt через passlib), генерация и верификация JWT (библиотека python-jose), хэширование refresh-токенов для хранения в БД (SHA-256).</w:t>
      </w:r>
    </w:p>
    <w:p>
      <w:pPr>
        <w:pStyle w:val="normal1"/>
        <w:numPr>
          <w:ilvl w:val="0"/>
          <w:numId w:val="3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app/dependencies.py – зависимость get_current_user, извлекающая из JWT-токена идентификатор пользователя и загружающая запись из БД.</w:t>
      </w:r>
    </w:p>
    <w:p>
      <w:pPr>
        <w:pStyle w:val="normal1"/>
        <w:numPr>
          <w:ilvl w:val="0"/>
          <w:numId w:val="3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app/routes.py – эндпоинты:</w:t>
      </w:r>
    </w:p>
    <w:p>
      <w:pPr>
        <w:pStyle w:val="normal1"/>
        <w:numPr>
          <w:ilvl w:val="1"/>
          <w:numId w:val="36"/>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POST /auth/register – регистрация нового пользователя (хэширование пароля, сохранение в БД).</w:t>
      </w:r>
    </w:p>
    <w:p>
      <w:pPr>
        <w:pStyle w:val="normal1"/>
        <w:numPr>
          <w:ilvl w:val="1"/>
          <w:numId w:val="36"/>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POST /auth/login – проверка учётных данных, создание access и refresh токенов, сохранение хэша refresh-токена в таблице refresh_tokens, возврат токенов.</w:t>
      </w:r>
    </w:p>
    <w:p>
      <w:pPr>
        <w:pStyle w:val="normal1"/>
        <w:numPr>
          <w:ilvl w:val="1"/>
          <w:numId w:val="36"/>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POST /auth/refresh – проверка refresh-токена, отзыв старого, создание новой пары.</w:t>
      </w:r>
    </w:p>
    <w:p>
      <w:pPr>
        <w:pStyle w:val="normal1"/>
        <w:numPr>
          <w:ilvl w:val="1"/>
          <w:numId w:val="36"/>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GET /auth/users/me – возврат информации о текущем пользователе.</w:t>
      </w:r>
    </w:p>
    <w:p>
      <w:pPr>
        <w:pStyle w:val="normal1"/>
        <w:numPr>
          <w:ilvl w:val="1"/>
          <w:numId w:val="36"/>
        </w:numPr>
        <w:shd w:val="clear" w:fill="FFFFFF"/>
        <w:spacing w:lineRule="auto" w:line="240" w:beforeAutospacing="0" w:before="0" w:after="240"/>
        <w:ind w:hanging="360" w:start="1440"/>
        <w:rPr>
          <w:rFonts w:ascii="Times New Roman" w:hAnsi="Times New Roman" w:eastAsia="Times New Roman" w:cs="Times New Roman"/>
          <w:sz w:val="28"/>
          <w:szCs w:val="28"/>
        </w:rPr>
      </w:pPr>
      <w:r>
        <w:rPr>
          <w:color w:val="0F1115"/>
        </w:rPr>
        <w:t>GET /auth/health – проверка работоспособности.</w:t>
      </w:r>
    </w:p>
    <w:p>
      <w:pPr>
        <w:pStyle w:val="normal1"/>
        <w:shd w:val="clear" w:fill="FFFFFF"/>
        <w:spacing w:lineRule="auto" w:line="240" w:before="240" w:after="240"/>
        <w:ind w:firstLine="720"/>
        <w:rPr>
          <w:color w:val="0F1115"/>
        </w:rPr>
      </w:pPr>
      <w:r>
        <w:rPr>
          <w:color w:val="0F1115"/>
        </w:rPr>
        <w:t>Миграции базы данных выполняются с помощью Alembic. Файл миграции 001_initial_migration.py создаёт таблицы users и refresh_tokens в схеме auth. При старте контейнера в Dockerfile выполняется команда alembic upgrade head.</w:t>
      </w:r>
    </w:p>
    <w:p>
      <w:pPr>
        <w:pStyle w:val="Heading4"/>
        <w:rPr/>
      </w:pPr>
      <w:bookmarkStart w:id="61" w:name="_vhz9wmqqm3p4"/>
      <w:bookmarkEnd w:id="61"/>
      <w:r>
        <w:rPr/>
        <w:t>3.2.2 Сервис управления тестами</w:t>
      </w:r>
    </w:p>
    <w:p>
      <w:pPr>
        <w:pStyle w:val="normal1"/>
        <w:shd w:val="clear" w:fill="FFFFFF"/>
        <w:spacing w:lineRule="auto" w:line="240" w:before="240" w:after="240"/>
        <w:ind w:hanging="0"/>
        <w:rPr>
          <w:color w:val="0F1115"/>
        </w:rPr>
      </w:pPr>
      <w:r>
        <w:rPr>
          <w:color w:val="0F1115"/>
        </w:rPr>
        <w:t>Сервис также реализован на FastAPI. Ключевые компоненты:</w:t>
      </w:r>
    </w:p>
    <w:p>
      <w:pPr>
        <w:pStyle w:val="normal1"/>
        <w:numPr>
          <w:ilvl w:val="0"/>
          <w:numId w:val="22"/>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app/models.py:</w:t>
      </w:r>
    </w:p>
    <w:p>
      <w:pPr>
        <w:pStyle w:val="normal1"/>
        <w:numPr>
          <w:ilvl w:val="1"/>
          <w:numId w:val="22"/>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Test: поля id (UUID), title, description, created_by (логическая ссылка на пользователя из auth), created_at, updated_at, is_published, settings (JSON).</w:t>
      </w:r>
    </w:p>
    <w:p>
      <w:pPr>
        <w:pStyle w:val="normal1"/>
        <w:numPr>
          <w:ilvl w:val="1"/>
          <w:numId w:val="22"/>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Question: поля id (UUID), test_id (внешний ключ к tests.id с каскадным удалением), order, type (text, single_choice, multiple_choice), content, options (JSON), correct_answer (JSON), points.</w:t>
      </w:r>
    </w:p>
    <w:p>
      <w:pPr>
        <w:pStyle w:val="normal1"/>
        <w:numPr>
          <w:ilvl w:val="1"/>
          <w:numId w:val="22"/>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Attempt: поля id (UUID), test_id (внешний ключ), user_id (логическая ссылка на пользователя), started_at, finished_at, status, score, max_score, proctoring_session_id (логическая ссылка на сессию прокторинга).</w:t>
      </w:r>
    </w:p>
    <w:p>
      <w:pPr>
        <w:pStyle w:val="normal1"/>
        <w:numPr>
          <w:ilvl w:val="1"/>
          <w:numId w:val="22"/>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Answer: поля id (UUID), attempt_id (внешний ключ), question_id (внешний ключ), answer_data (JSON), is_correct, points_earned, answered_at.</w:t>
      </w:r>
    </w:p>
    <w:p>
      <w:pPr>
        <w:pStyle w:val="normal1"/>
        <w:numPr>
          <w:ilvl w:val="0"/>
          <w:numId w:val="2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app/dependencies.py – функция get_current_user_id, декодирующая JWT-токен и возвращающая userId. Токен проверяется с тем же секретным ключом, что используется в сервисе аутентификации.</w:t>
      </w:r>
    </w:p>
    <w:p>
      <w:pPr>
        <w:pStyle w:val="normal1"/>
        <w:numPr>
          <w:ilvl w:val="0"/>
          <w:numId w:val="2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app/proctoring.py – асинхронная функция create_proctoring_session, которая отправляет HTTP-запрос к сервису прокторинга (POST /proctor/sessions) и возвращает идентификатор сессии. При недоступности сервиса функция возвращает None, не прерывая процесс тестирования.</w:t>
      </w:r>
    </w:p>
    <w:p>
      <w:pPr>
        <w:pStyle w:val="normal1"/>
        <w:numPr>
          <w:ilvl w:val="0"/>
          <w:numId w:val="22"/>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app/routes.py – основные эндпоинты:</w:t>
      </w:r>
    </w:p>
    <w:p>
      <w:pPr>
        <w:pStyle w:val="normal1"/>
        <w:numPr>
          <w:ilvl w:val="1"/>
          <w:numId w:val="22"/>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Управление тестами (преподаватель): POST /api/tests, GET /api/tests, GET /api/tests/{test_id} (без правильных ответов для студентов), GET /api/tests/{test_id}/full (с ответами только для владельца), PUT /api/tests/{test_id}, DELETE /api/tests/{test_id}.</w:t>
      </w:r>
    </w:p>
    <w:p>
      <w:pPr>
        <w:pStyle w:val="normal1"/>
        <w:numPr>
          <w:ilvl w:val="1"/>
          <w:numId w:val="22"/>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Прохождение теста: POST /api/tests/{test_id}/attempts – создание попытки, вызов прокторинг-сервиса для создания сессии, сохранение идентификатора сессии. POST /api/attempts/{attempt_id}/answers – сохранение ответа (обновление, если уже существует). PUT /api/attempts/{attempt_id}/finish – завершение попытки, подсчёт баллов (функция check_answer учитывает тип вопроса: для текста – регистронезависимое сравнение, для одиночного выбора – точное совпадение, для множественного – сравнение множеств), обновление статуса, сохранение результата.</w:t>
      </w:r>
    </w:p>
    <w:p>
      <w:pPr>
        <w:pStyle w:val="normal1"/>
        <w:numPr>
          <w:ilvl w:val="1"/>
          <w:numId w:val="22"/>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Просмотр результатов: GET /api/attempts/{attempt_id}/result, GET /api/tests/{test_id}/results (только для владельца теста).</w:t>
      </w:r>
    </w:p>
    <w:p>
      <w:pPr>
        <w:pStyle w:val="normal1"/>
        <w:numPr>
          <w:ilvl w:val="1"/>
          <w:numId w:val="22"/>
        </w:numPr>
        <w:shd w:val="clear" w:fill="FFFFFF"/>
        <w:spacing w:lineRule="auto" w:line="240" w:beforeAutospacing="0" w:before="0" w:after="240"/>
        <w:ind w:hanging="360" w:start="1440"/>
        <w:rPr>
          <w:rFonts w:ascii="Times New Roman" w:hAnsi="Times New Roman" w:eastAsia="Times New Roman" w:cs="Times New Roman"/>
          <w:sz w:val="28"/>
          <w:szCs w:val="28"/>
        </w:rPr>
      </w:pPr>
      <w:r>
        <w:rPr>
          <w:color w:val="0F1115"/>
        </w:rPr>
        <w:t>GET /api/health – проверка работоспособности.</w:t>
      </w:r>
    </w:p>
    <w:p>
      <w:pPr>
        <w:pStyle w:val="normal1"/>
        <w:shd w:val="clear" w:fill="FFFFFF"/>
        <w:spacing w:lineRule="auto" w:line="240" w:before="240" w:after="240"/>
        <w:ind w:firstLine="720"/>
        <w:rPr>
          <w:color w:val="0F1115"/>
        </w:rPr>
      </w:pPr>
      <w:r>
        <w:rPr>
          <w:color w:val="0F1115"/>
        </w:rPr>
        <w:t>Аутентификация пользователей осуществляется через JWT, переданный в заголовке Authorization: Bearer .... Доступ к тестам ограничен: неопубликованные тесты видны только создателю.</w:t>
      </w:r>
    </w:p>
    <w:p>
      <w:pPr>
        <w:pStyle w:val="normal1"/>
        <w:shd w:val="clear" w:fill="FFFFFF"/>
        <w:spacing w:lineRule="auto" w:line="240" w:before="240" w:after="240"/>
        <w:ind w:firstLine="720"/>
        <w:rPr>
          <w:color w:val="0F1115"/>
        </w:rPr>
      </w:pPr>
      <w:r>
        <w:rPr>
          <w:color w:val="0F1115"/>
        </w:rPr>
        <w:t>Миграции Front Service описаны в файле front_service/alembic/versions/001_initial_migration.py. Этот файл создаёт таблицы tests, questions, attempts, answers в схеме tests с соответствующими индексами и внешними ключами. Внешний ключ questions.test_id ссылается на tests.id с каскадным удалением, answers.attempt_id – на attempts.id с каскадным удалением, answers.question_id – на questions.id.</w:t>
      </w:r>
    </w:p>
    <w:p>
      <w:pPr>
        <w:pStyle w:val="Heading4"/>
        <w:rPr/>
      </w:pPr>
      <w:bookmarkStart w:id="62" w:name="_3n87eh8mou"/>
      <w:bookmarkEnd w:id="62"/>
      <w:r>
        <w:rPr/>
        <w:t>3.2.3 Сервис прокторинга</w:t>
      </w:r>
    </w:p>
    <w:p>
      <w:pPr>
        <w:pStyle w:val="normal1"/>
        <w:shd w:val="clear" w:fill="FFFFFF"/>
        <w:spacing w:lineRule="auto" w:line="240" w:before="240" w:after="240"/>
        <w:ind w:firstLine="720"/>
        <w:rPr>
          <w:color w:val="0F1115"/>
        </w:rPr>
      </w:pPr>
      <w:r>
        <w:rPr>
          <w:color w:val="0F1115"/>
        </w:rPr>
        <w:t>Сервис отвечает за хранение прокторинговых сессий и событий. Реализован на FastAPI.</w:t>
      </w:r>
    </w:p>
    <w:p>
      <w:pPr>
        <w:pStyle w:val="normal1"/>
        <w:numPr>
          <w:ilvl w:val="0"/>
          <w:numId w:val="14"/>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app/models.py:</w:t>
      </w:r>
    </w:p>
    <w:p>
      <w:pPr>
        <w:pStyle w:val="normal1"/>
        <w:numPr>
          <w:ilvl w:val="1"/>
          <w:numId w:val="14"/>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Session: поля id (UUID), attempt_id (уникальный, логическая ссылка на попытку), started_at, finished_at, status (active / closed). Связь с Event (один ко многим).</w:t>
      </w:r>
    </w:p>
    <w:p>
      <w:pPr>
        <w:pStyle w:val="normal1"/>
        <w:numPr>
          <w:ilvl w:val="1"/>
          <w:numId w:val="14"/>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Event: поля id (автоинкремент), session_id (внешний ключ с каскадным удалением), event_type (например, tab_switch, keypress, paste, screenshot, blur, context_menu), timestamp, payload (JSON).</w:t>
      </w:r>
    </w:p>
    <w:p>
      <w:pPr>
        <w:pStyle w:val="normal1"/>
        <w:numPr>
          <w:ilvl w:val="0"/>
          <w:numId w:val="14"/>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app/routes.py – эндпоинты:</w:t>
      </w:r>
    </w:p>
    <w:p>
      <w:pPr>
        <w:pStyle w:val="normal1"/>
        <w:numPr>
          <w:ilvl w:val="1"/>
          <w:numId w:val="14"/>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POST /proctor/sessions – создание сессии (проверка, что сессия для данного attempt_id ещё не существует).</w:t>
      </w:r>
    </w:p>
    <w:p>
      <w:pPr>
        <w:pStyle w:val="normal1"/>
        <w:numPr>
          <w:ilvl w:val="1"/>
          <w:numId w:val="14"/>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GET /proctor/sessions/{id} – получение сессии со всеми событиями.</w:t>
      </w:r>
    </w:p>
    <w:p>
      <w:pPr>
        <w:pStyle w:val="normal1"/>
        <w:numPr>
          <w:ilvl w:val="1"/>
          <w:numId w:val="14"/>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PUT /proctor/sessions/{id}/finish – завершение сессии (установка finished_at и статуса closed).</w:t>
      </w:r>
    </w:p>
    <w:p>
      <w:pPr>
        <w:pStyle w:val="normal1"/>
        <w:numPr>
          <w:ilvl w:val="1"/>
          <w:numId w:val="14"/>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POST /proctor/sessions/{id}/events – добавление события (проверка, что сессия активна).</w:t>
      </w:r>
    </w:p>
    <w:p>
      <w:pPr>
        <w:pStyle w:val="normal1"/>
        <w:numPr>
          <w:ilvl w:val="1"/>
          <w:numId w:val="14"/>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GET /proctor/sessions/{id}/events – получение событий с фильтрацией по типу и ограничением по количеству.</w:t>
      </w:r>
    </w:p>
    <w:p>
      <w:pPr>
        <w:pStyle w:val="normal1"/>
        <w:numPr>
          <w:ilvl w:val="1"/>
          <w:numId w:val="14"/>
        </w:numPr>
        <w:shd w:val="clear" w:fill="FFFFFF"/>
        <w:spacing w:lineRule="auto" w:line="240" w:beforeAutospacing="0" w:before="0" w:after="240"/>
        <w:ind w:hanging="360" w:start="1440"/>
        <w:rPr>
          <w:rFonts w:ascii="Times New Roman" w:hAnsi="Times New Roman" w:eastAsia="Times New Roman" w:cs="Times New Roman"/>
          <w:sz w:val="28"/>
          <w:szCs w:val="28"/>
        </w:rPr>
      </w:pPr>
      <w:r>
        <w:rPr>
          <w:color w:val="0F1115"/>
        </w:rPr>
        <w:t>GET /proctor/sessions/{id}/report – формирование отчёта: подсчёт событий по типам, выявление подозрительных действий (например, более 5 переключений вкладок, наличие paste или screenshot).</w:t>
      </w:r>
    </w:p>
    <w:p>
      <w:pPr>
        <w:pStyle w:val="normal1"/>
        <w:shd w:val="clear" w:fill="FFFFFF"/>
        <w:spacing w:lineRule="auto" w:line="240" w:before="240" w:after="240"/>
        <w:ind w:firstLine="720"/>
        <w:rPr>
          <w:color w:val="0F1115"/>
        </w:rPr>
      </w:pPr>
      <w:r>
        <w:rPr>
          <w:color w:val="0F1115"/>
        </w:rPr>
        <w:t>Миграции Proctoring Service описаны в файле proctoring_service/alembic/versions/001_initial_migration.py. Этот файл создаёт таблицы sessions и events в схеме proctoring. Внешний ключ events.session_id ссылается на sessions.id с опцией ON DELETE CASCADE. На поле sessions.attempt_id наложено уникальное ограничение.</w:t>
      </w:r>
    </w:p>
    <w:p>
      <w:pPr>
        <w:pStyle w:val="Heading4"/>
        <w:rPr/>
      </w:pPr>
      <w:bookmarkStart w:id="63" w:name="_2ctwx21287ci"/>
      <w:bookmarkEnd w:id="63"/>
      <w:r>
        <w:rPr/>
        <w:t>3.2.4 API Gateway</w:t>
      </w:r>
    </w:p>
    <w:p>
      <w:pPr>
        <w:pStyle w:val="normal1"/>
        <w:shd w:val="clear" w:fill="FFFFFF"/>
        <w:spacing w:lineRule="auto" w:line="240" w:before="240" w:after="240"/>
        <w:ind w:firstLine="720"/>
        <w:rPr>
          <w:color w:val="0F1115"/>
        </w:rPr>
      </w:pPr>
      <w:r>
        <w:rPr>
          <w:color w:val="0F1115"/>
        </w:rPr>
        <w:t>API Gateway реализован на FastAPI и выполняет роль единой точки входа.</w:t>
      </w:r>
    </w:p>
    <w:p>
      <w:pPr>
        <w:pStyle w:val="normal1"/>
        <w:numPr>
          <w:ilvl w:val="0"/>
          <w:numId w:val="20"/>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app/config.py – настройки: URL внутренних сервисов (auth_service_url, front_service_url, proctor_service_url), таймаут запросов (request_timeout), параметры CORS.</w:t>
      </w:r>
    </w:p>
    <w:p>
      <w:pPr>
        <w:pStyle w:val="normal1"/>
        <w:numPr>
          <w:ilvl w:val="0"/>
          <w:numId w:val="20"/>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app/proxy.py – класс ProxyService с методами:</w:t>
      </w:r>
    </w:p>
    <w:p>
      <w:pPr>
        <w:pStyle w:val="normal1"/>
        <w:numPr>
          <w:ilvl w:val="1"/>
          <w:numId w:val="20"/>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get_target_url(path) – определяет целевой сервис по префиксу пути: /auth</w:t>
      </w:r>
      <w:r>
        <w:rPr>
          <w:rFonts w:eastAsia="Cardo" w:cs="Cardo" w:ascii="Cardo" w:hAnsi="Cardo"/>
          <w:color w:val="0F1115"/>
        </w:rPr>
        <w:t xml:space="preserve"> → auth, </w:t>
      </w:r>
      <w:r>
        <w:rPr>
          <w:color w:val="0F1115"/>
        </w:rPr>
        <w:t>/api</w:t>
      </w:r>
      <w:r>
        <w:rPr>
          <w:rFonts w:eastAsia="Cardo" w:cs="Cardo" w:ascii="Cardo" w:hAnsi="Cardo"/>
          <w:color w:val="0F1115"/>
        </w:rPr>
        <w:t xml:space="preserve"> → front, </w:t>
      </w:r>
      <w:r>
        <w:rPr>
          <w:color w:val="0F1115"/>
        </w:rPr>
        <w:t>/proctor</w:t>
      </w:r>
      <w:r>
        <w:rPr>
          <w:rFonts w:eastAsia="Cardo" w:cs="Cardo" w:ascii="Cardo" w:hAnsi="Cardo"/>
          <w:color w:val="0F1115"/>
        </w:rPr>
        <w:t xml:space="preserve"> → proctor.</w:t>
      </w:r>
    </w:p>
    <w:p>
      <w:pPr>
        <w:pStyle w:val="normal1"/>
        <w:numPr>
          <w:ilvl w:val="1"/>
          <w:numId w:val="20"/>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proxy_request(request, path) – асинхронно перенаправляет запрос: копирует заголовки (исключая host и content-length), тело запроса, параметры, и передаёт их внутреннему сервису с помощью httpx.AsyncClient. При таймауте возвращает ответ 504, при ошибке соединения – 503, при прочих ошибках – 502.</w:t>
      </w:r>
    </w:p>
    <w:p>
      <w:pPr>
        <w:pStyle w:val="normal1"/>
        <w:numPr>
          <w:ilvl w:val="0"/>
          <w:numId w:val="20"/>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app/main.py – создание FastAPI-приложения, подключение CORS, маршрут /health, корневой маршрут, перенаправляющий на статический интерфейс (если папка ui существует), и универсальный маршрут /{path:path}, обрабатывающий все остальные запросы через прокси.</w:t>
      </w:r>
    </w:p>
    <w:p>
      <w:pPr>
        <w:pStyle w:val="normal1"/>
        <w:shd w:val="clear" w:fill="FFFFFF"/>
        <w:spacing w:lineRule="auto" w:line="240" w:before="240" w:after="240"/>
        <w:ind w:firstLine="720"/>
        <w:rPr>
          <w:color w:val="0F1115"/>
        </w:rPr>
      </w:pPr>
      <w:r>
        <w:rPr>
          <w:color w:val="0F1115"/>
        </w:rPr>
        <w:t>Gateway не проверяет JWT-токен (это делают внутренние сервисы при необходимости), но передаёт заголовок Authorization без изменений.</w:t>
      </w:r>
    </w:p>
    <w:p>
      <w:pPr>
        <w:pStyle w:val="Heading2"/>
        <w:rPr/>
      </w:pPr>
      <w:bookmarkStart w:id="64" w:name="_ixgpkg9vwwu"/>
      <w:bookmarkEnd w:id="64"/>
      <w:r>
        <w:rPr/>
        <w:t>3.3. Разработка клиентской части</w:t>
      </w:r>
    </w:p>
    <w:p>
      <w:pPr>
        <w:pStyle w:val="normal1"/>
        <w:shd w:val="clear" w:fill="FFFFFF"/>
        <w:spacing w:lineRule="auto" w:line="240" w:before="240" w:after="240"/>
        <w:ind w:firstLine="720"/>
        <w:rPr>
          <w:color w:val="0F1115"/>
        </w:rPr>
      </w:pPr>
      <w:r>
        <w:rPr>
          <w:color w:val="0F1115"/>
        </w:rPr>
        <w:t>Клиентская часть системы представляет собой одностраничное веб-приложение (SPA), реализованное на чистом HTML, CSS и JavaScript. Файлы интерфейса расположены в каталоге gateway/ui/. API Gateway при обращении к корневому URL (/) перенаправляет на index.html, а статические файлы (CSS, JS) раздаются через StaticFiles.</w:t>
      </w:r>
    </w:p>
    <w:p>
      <w:pPr>
        <w:pStyle w:val="Heading4"/>
        <w:rPr/>
      </w:pPr>
      <w:bookmarkStart w:id="65" w:name="_akfm0xxywcor"/>
      <w:bookmarkEnd w:id="65"/>
      <w:r>
        <w:rPr/>
        <w:t>3.3.1 Структура приложения</w:t>
      </w:r>
    </w:p>
    <w:p>
      <w:pPr>
        <w:pStyle w:val="normal1"/>
        <w:shd w:val="clear" w:fill="FFFFFF"/>
        <w:spacing w:lineRule="auto" w:line="240" w:before="240" w:after="240"/>
        <w:ind w:hanging="0"/>
        <w:rPr>
          <w:color w:val="0F1115"/>
        </w:rPr>
      </w:pPr>
      <w:r>
        <w:rPr>
          <w:color w:val="0F1115"/>
        </w:rPr>
        <w:t>HTML-документ содержит:</w:t>
      </w:r>
    </w:p>
    <w:p>
      <w:pPr>
        <w:pStyle w:val="normal1"/>
        <w:numPr>
          <w:ilvl w:val="0"/>
          <w:numId w:val="44"/>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Контейнер для уведомлений (toast-container).</w:t>
      </w:r>
    </w:p>
    <w:p>
      <w:pPr>
        <w:pStyle w:val="normal1"/>
        <w:numPr>
          <w:ilvl w:val="0"/>
          <w:numId w:val="44"/>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Спиннер загрузки (spinner-overlay).</w:t>
      </w:r>
    </w:p>
    <w:p>
      <w:pPr>
        <w:pStyle w:val="normal1"/>
        <w:numPr>
          <w:ilvl w:val="0"/>
          <w:numId w:val="44"/>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Бейдж активного прокторинга (proctor-live-badge).</w:t>
      </w:r>
    </w:p>
    <w:p>
      <w:pPr>
        <w:pStyle w:val="normal1"/>
        <w:numPr>
          <w:ilvl w:val="0"/>
          <w:numId w:val="44"/>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Два модальных окна (детали теста, статистика).</w:t>
      </w:r>
    </w:p>
    <w:p>
      <w:pPr>
        <w:pStyle w:val="normal1"/>
        <w:numPr>
          <w:ilvl w:val="0"/>
          <w:numId w:val="44"/>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Два основных экрана: auth-screen (форма входа/регистрации) и app-screen (основное приложение).</w:t>
      </w:r>
    </w:p>
    <w:p>
      <w:pPr>
        <w:pStyle w:val="normal1"/>
        <w:numPr>
          <w:ilvl w:val="0"/>
          <w:numId w:val="44"/>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Внутри app-screen – боковое меню (sidebar) и основная область с разделами (tests, take-test, results, proctoring, profile).</w:t>
      </w:r>
    </w:p>
    <w:p>
      <w:pPr>
        <w:pStyle w:val="normal1"/>
        <w:shd w:val="clear" w:fill="FFFFFF"/>
        <w:spacing w:lineRule="auto" w:line="240" w:before="240" w:after="240"/>
        <w:ind w:firstLine="720"/>
        <w:rPr>
          <w:color w:val="0F1115"/>
        </w:rPr>
      </w:pPr>
      <w:r>
        <w:rPr>
          <w:color w:val="0F1115"/>
        </w:rPr>
        <w:t>CSS-стили обеспечивают адаптивный дизайн, карточки, таблицы, формы, кнопки, прогресс-бары. Все стили вынесены в отдельный блок внутри index.html.</w:t>
      </w:r>
    </w:p>
    <w:p>
      <w:pPr>
        <w:pStyle w:val="Heading4"/>
        <w:rPr/>
      </w:pPr>
      <w:bookmarkStart w:id="66" w:name="_ub8j6nwhv4dp"/>
      <w:bookmarkEnd w:id="66"/>
      <w:r>
        <w:rPr/>
        <w:t>3.3.2 Управление состоянием и API-клиент</w:t>
      </w:r>
    </w:p>
    <w:p>
      <w:pPr>
        <w:pStyle w:val="normal1"/>
        <w:shd w:val="clear" w:fill="FFFFFF"/>
        <w:spacing w:lineRule="auto" w:line="240" w:before="240" w:after="240"/>
        <w:ind w:hanging="0" w:start="0"/>
        <w:rPr>
          <w:color w:val="0F1115"/>
        </w:rPr>
      </w:pPr>
      <w:r>
        <w:rPr>
          <w:color w:val="0F1115"/>
        </w:rPr>
        <w:t>JavaScript-код (расположен в конце index.html) содержит:</w:t>
      </w:r>
    </w:p>
    <w:p>
      <w:pPr>
        <w:pStyle w:val="normal1"/>
        <w:numPr>
          <w:ilvl w:val="0"/>
          <w:numId w:val="6"/>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Глобальный объект state для хранения токенов, email пользователя, текущей попытки, вопросов, идентификатора прокторинг-сессии, активных слушателей событий.</w:t>
      </w:r>
    </w:p>
    <w:p>
      <w:pPr>
        <w:pStyle w:val="normal1"/>
        <w:numPr>
          <w:ilvl w:val="0"/>
          <w:numId w:val="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Функции api(method, path, body, auth) – универсальный клиент для HTTP-запросов. При auth=true добавляет заголовок Authorization: Bearer &lt;access_token&gt;. Показывает и скрывает спиннер. Обрабатывает ошибки.</w:t>
      </w:r>
    </w:p>
    <w:p>
      <w:pPr>
        <w:pStyle w:val="normal1"/>
        <w:numPr>
          <w:ilvl w:val="0"/>
          <w:numId w:val="6"/>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Функции toast, fmtDate, escHtml для вспомогательных операций.</w:t>
      </w:r>
    </w:p>
    <w:p>
      <w:pPr>
        <w:pStyle w:val="normal1"/>
        <w:numPr>
          <w:ilvl w:val="0"/>
          <w:numId w:val="6"/>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Механизм работы с модальными окнами.</w:t>
      </w:r>
    </w:p>
    <w:p>
      <w:pPr>
        <w:pStyle w:val="Heading4"/>
        <w:rPr/>
      </w:pPr>
      <w:bookmarkStart w:id="67" w:name="_nrgvnxh1671q"/>
      <w:bookmarkEnd w:id="67"/>
      <w:r>
        <w:rPr/>
        <w:t>3.3.3 Аутентификация</w:t>
      </w:r>
    </w:p>
    <w:p>
      <w:pPr>
        <w:pStyle w:val="normal1"/>
        <w:numPr>
          <w:ilvl w:val="0"/>
          <w:numId w:val="25"/>
        </w:numPr>
        <w:shd w:val="clear" w:fill="FFFFFF"/>
        <w:spacing w:lineRule="auto" w:line="240" w:before="120" w:afterAutospacing="0" w:after="0"/>
        <w:ind w:hanging="360" w:start="720"/>
        <w:rPr>
          <w:rFonts w:ascii="Times New Roman" w:hAnsi="Times New Roman" w:eastAsia="Times New Roman" w:cs="Times New Roman"/>
          <w:sz w:val="28"/>
          <w:szCs w:val="28"/>
        </w:rPr>
      </w:pPr>
      <w:r>
        <w:rPr>
          <w:color w:val="0F1115"/>
        </w:rPr>
        <w:t>При загрузке проверяется наличие accessToken в localStorage. Если есть – вызывается showApp(), иначе – showAuth().</w:t>
      </w:r>
    </w:p>
    <w:p>
      <w:pPr>
        <w:pStyle w:val="normal1"/>
        <w:numPr>
          <w:ilvl w:val="0"/>
          <w:numId w:val="2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Формы входа и регистрации отправляют запросы на /auth/login и /auth/register. При успешном входе токены сохраняются в localStorage и в state, отображается основное приложение.</w:t>
      </w:r>
    </w:p>
    <w:p>
      <w:pPr>
        <w:pStyle w:val="normal1"/>
        <w:numPr>
          <w:ilvl w:val="0"/>
          <w:numId w:val="25"/>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Кнопка выхода очищает хранилище и останавливает прослушивание прокторинговых событий.</w:t>
      </w:r>
    </w:p>
    <w:p>
      <w:pPr>
        <w:pStyle w:val="Heading4"/>
        <w:rPr/>
      </w:pPr>
      <w:bookmarkStart w:id="68" w:name="_ph7yph28s3ob"/>
      <w:bookmarkEnd w:id="68"/>
      <w:r>
        <w:rPr/>
        <w:t>3.3.4 Разделы приложения</w:t>
      </w:r>
    </w:p>
    <w:p>
      <w:pPr>
        <w:pStyle w:val="normal1"/>
        <w:shd w:val="clear" w:fill="FFFFFF"/>
        <w:spacing w:lineRule="auto" w:line="240" w:before="240" w:after="240"/>
        <w:ind w:hanging="0"/>
        <w:rPr>
          <w:color w:val="0F1115"/>
        </w:rPr>
      </w:pPr>
      <w:r>
        <w:rPr>
          <w:color w:val="0F1115"/>
        </w:rPr>
        <w:t>Tests:</w:t>
      </w:r>
    </w:p>
    <w:p>
      <w:pPr>
        <w:pStyle w:val="normal1"/>
        <w:numPr>
          <w:ilvl w:val="0"/>
          <w:numId w:val="11"/>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Загрузка списка тестов через GET /api/tests.</w:t>
      </w:r>
    </w:p>
    <w:p>
      <w:pPr>
        <w:pStyle w:val="normal1"/>
        <w:numPr>
          <w:ilvl w:val="0"/>
          <w:numId w:val="11"/>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Отображение в таблице с возможностью просмотра деталей (модальное окно), редактирования, удаления, просмотра статистики.</w:t>
      </w:r>
    </w:p>
    <w:p>
      <w:pPr>
        <w:pStyle w:val="normal1"/>
        <w:numPr>
          <w:ilvl w:val="0"/>
          <w:numId w:val="11"/>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Форма создания/редактирования теста: поля заголовок, описание, лимит времени, флаг публикации. Динамическое добавление вопросов с выбором типа (текст, одиночный выбор, множественный выбор), указанием вариантов и правильного ответа. При сохранении формируется JSON-объект и отправляется POST /api/tests или PUT /api/tests/{id}.</w:t>
      </w:r>
    </w:p>
    <w:p>
      <w:pPr>
        <w:pStyle w:val="normal1"/>
        <w:shd w:val="clear" w:fill="FFFFFF"/>
        <w:spacing w:lineRule="auto" w:line="240" w:before="240" w:after="240"/>
        <w:ind w:hanging="0"/>
        <w:rPr>
          <w:color w:val="0F1115"/>
        </w:rPr>
      </w:pPr>
      <w:r>
        <w:rPr>
          <w:color w:val="0F1115"/>
        </w:rPr>
        <w:t>Take a Test:</w:t>
      </w:r>
    </w:p>
    <w:p>
      <w:pPr>
        <w:pStyle w:val="normal1"/>
        <w:numPr>
          <w:ilvl w:val="0"/>
          <w:numId w:val="28"/>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Выбор опубликованного теста из выпадающего списка.</w:t>
      </w:r>
    </w:p>
    <w:p>
      <w:pPr>
        <w:pStyle w:val="normal1"/>
        <w:numPr>
          <w:ilvl w:val="0"/>
          <w:numId w:val="28"/>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Кнопка «Start Attempt» отправляет POST /api/tests/{id}/attempts, получает идентификатор попытки и прокторинг-сессии. Запускается прослушивание прокторинговых событий.</w:t>
      </w:r>
    </w:p>
    <w:p>
      <w:pPr>
        <w:pStyle w:val="normal1"/>
        <w:numPr>
          <w:ilvl w:val="0"/>
          <w:numId w:val="28"/>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Загружается тест через GET /api/tests/{id} (без правильных ответов), отображаются вопросы с полями ввода (текстовое поле, радио-кнопки, чекбоксы).</w:t>
      </w:r>
    </w:p>
    <w:p>
      <w:pPr>
        <w:pStyle w:val="normal1"/>
        <w:numPr>
          <w:ilvl w:val="0"/>
          <w:numId w:val="28"/>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По завершении ответов отправляются все ответы через POST /api/attempts/{id}/answers, затем завершается попытка через PUT /api/attempts/{id}/finish. Прокторинг-сессия также завершается.</w:t>
      </w:r>
    </w:p>
    <w:p>
      <w:pPr>
        <w:pStyle w:val="normal1"/>
        <w:numPr>
          <w:ilvl w:val="0"/>
          <w:numId w:val="28"/>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Результат отображается с процентом выполнения, прогресс-баром и таблицей ответов.</w:t>
      </w:r>
    </w:p>
    <w:p>
      <w:pPr>
        <w:pStyle w:val="normal1"/>
        <w:shd w:val="clear" w:fill="FFFFFF"/>
        <w:spacing w:lineRule="auto" w:line="240" w:before="240" w:after="240"/>
        <w:ind w:hanging="0"/>
        <w:rPr>
          <w:color w:val="0F1115"/>
        </w:rPr>
      </w:pPr>
      <w:r>
        <w:rPr>
          <w:color w:val="0F1115"/>
        </w:rPr>
        <w:t>My Results:</w:t>
      </w:r>
    </w:p>
    <w:p>
      <w:pPr>
        <w:pStyle w:val="normal1"/>
        <w:numPr>
          <w:ilvl w:val="0"/>
          <w:numId w:val="16"/>
        </w:numPr>
        <w:shd w:val="clear" w:fill="FFFFFF"/>
        <w:spacing w:lineRule="auto" w:line="240" w:before="240" w:after="240"/>
        <w:ind w:hanging="360" w:start="720"/>
        <w:rPr>
          <w:rFonts w:ascii="Times New Roman" w:hAnsi="Times New Roman" w:eastAsia="Times New Roman" w:cs="Times New Roman"/>
          <w:sz w:val="28"/>
          <w:szCs w:val="28"/>
        </w:rPr>
      </w:pPr>
      <w:r>
        <w:rPr>
          <w:color w:val="0F1115"/>
        </w:rPr>
        <w:t>Поле для ввода идентификатора попытки и кнопка «Get Result» – отправляется GET /api/attempts/{id}/result.</w:t>
      </w:r>
    </w:p>
    <w:p>
      <w:pPr>
        <w:pStyle w:val="normal1"/>
        <w:shd w:val="clear" w:fill="FFFFFF"/>
        <w:spacing w:lineRule="auto" w:line="240" w:before="240" w:after="240"/>
        <w:ind w:hanging="0"/>
        <w:rPr>
          <w:color w:val="0F1115"/>
        </w:rPr>
      </w:pPr>
      <w:r>
        <w:rPr>
          <w:color w:val="0F1115"/>
        </w:rPr>
        <w:t>Proctoring (в основном для отладки):</w:t>
      </w:r>
    </w:p>
    <w:p>
      <w:pPr>
        <w:pStyle w:val="normal1"/>
        <w:numPr>
          <w:ilvl w:val="0"/>
          <w:numId w:val="9"/>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Форма создания сессии (требуется attempt_id).</w:t>
      </w:r>
    </w:p>
    <w:p>
      <w:pPr>
        <w:pStyle w:val="normal1"/>
        <w:numPr>
          <w:ilvl w:val="0"/>
          <w:numId w:val="9"/>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Форма добавления события (выбор типа, опциональный payload).</w:t>
      </w:r>
    </w:p>
    <w:p>
      <w:pPr>
        <w:pStyle w:val="normal1"/>
        <w:numPr>
          <w:ilvl w:val="0"/>
          <w:numId w:val="9"/>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Просмотр сессии и событий по ID.</w:t>
      </w:r>
    </w:p>
    <w:p>
      <w:pPr>
        <w:pStyle w:val="normal1"/>
        <w:numPr>
          <w:ilvl w:val="0"/>
          <w:numId w:val="9"/>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Получение отчёта и завершение сессии.</w:t>
      </w:r>
    </w:p>
    <w:p>
      <w:pPr>
        <w:pStyle w:val="normal1"/>
        <w:shd w:val="clear" w:fill="FFFFFF"/>
        <w:spacing w:lineRule="auto" w:line="240" w:before="240" w:after="240"/>
        <w:ind w:hanging="0"/>
        <w:rPr>
          <w:color w:val="0F1115"/>
        </w:rPr>
      </w:pPr>
      <w:r>
        <w:rPr>
          <w:color w:val="0F1115"/>
        </w:rPr>
        <w:t>Profile:</w:t>
      </w:r>
    </w:p>
    <w:p>
      <w:pPr>
        <w:pStyle w:val="normal1"/>
        <w:numPr>
          <w:ilvl w:val="0"/>
          <w:numId w:val="30"/>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Отображение информации о пользователе (GET /auth/users/me).</w:t>
      </w:r>
    </w:p>
    <w:p>
      <w:pPr>
        <w:pStyle w:val="normal1"/>
        <w:numPr>
          <w:ilvl w:val="0"/>
          <w:numId w:val="30"/>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Кнопка обновления access-токена через POST /auth/refresh (используется сохранённый refresh-токен).</w:t>
      </w:r>
    </w:p>
    <w:p>
      <w:pPr>
        <w:pStyle w:val="Heading4"/>
        <w:rPr/>
      </w:pPr>
      <w:bookmarkStart w:id="69" w:name="_wqfoejg8f9ek"/>
      <w:bookmarkEnd w:id="69"/>
      <w:r>
        <w:rPr/>
        <w:t>3.3.5 Сбор прокторинговых событий</w:t>
      </w:r>
    </w:p>
    <w:p>
      <w:pPr>
        <w:pStyle w:val="normal1"/>
        <w:shd w:val="clear" w:fill="FFFFFF"/>
        <w:spacing w:lineRule="auto" w:line="240" w:before="240" w:after="240"/>
        <w:ind w:hanging="0"/>
        <w:rPr>
          <w:color w:val="0F1115"/>
        </w:rPr>
      </w:pPr>
      <w:r>
        <w:rPr>
          <w:color w:val="0F1115"/>
        </w:rPr>
        <w:t>Функция startProctoring(sessionId):</w:t>
      </w:r>
    </w:p>
    <w:p>
      <w:pPr>
        <w:pStyle w:val="normal1"/>
        <w:numPr>
          <w:ilvl w:val="0"/>
          <w:numId w:val="8"/>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Показывает бейдж «Proctoring Active».</w:t>
      </w:r>
    </w:p>
    <w:p>
      <w:pPr>
        <w:pStyle w:val="normal1"/>
        <w:numPr>
          <w:ilvl w:val="0"/>
          <w:numId w:val="8"/>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Определяет асинхронную функцию send(type, payload) для отправки события через POST /proctor/sessions/{sessionId}/events.</w:t>
      </w:r>
    </w:p>
    <w:p>
      <w:pPr>
        <w:pStyle w:val="normal1"/>
        <w:numPr>
          <w:ilvl w:val="0"/>
          <w:numId w:val="8"/>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Регистрирует обработчики:</w:t>
      </w:r>
    </w:p>
    <w:p>
      <w:pPr>
        <w:pStyle w:val="normal1"/>
        <w:numPr>
          <w:ilvl w:val="1"/>
          <w:numId w:val="8"/>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visibilitychange – если document.hidden, отправляется событие tab_switch.</w:t>
      </w:r>
    </w:p>
    <w:p>
      <w:pPr>
        <w:pStyle w:val="normal1"/>
        <w:numPr>
          <w:ilvl w:val="1"/>
          <w:numId w:val="8"/>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paste – отправляется событие paste с информацией о целевом элементе.</w:t>
      </w:r>
    </w:p>
    <w:p>
      <w:pPr>
        <w:pStyle w:val="normal1"/>
        <w:numPr>
          <w:ilvl w:val="1"/>
          <w:numId w:val="8"/>
        </w:numPr>
        <w:shd w:val="clear" w:fill="FFFFFF"/>
        <w:spacing w:lineRule="auto" w:line="240" w:beforeAutospacing="0" w:before="0" w:afterAutospacing="0" w:after="0"/>
        <w:ind w:hanging="360" w:start="1440"/>
        <w:rPr>
          <w:rFonts w:ascii="Times New Roman" w:hAnsi="Times New Roman" w:eastAsia="Times New Roman" w:cs="Times New Roman"/>
          <w:sz w:val="28"/>
          <w:szCs w:val="28"/>
        </w:rPr>
      </w:pPr>
      <w:r>
        <w:rPr>
          <w:color w:val="0F1115"/>
        </w:rPr>
        <w:t>copy – отправляется событие copy.</w:t>
      </w:r>
    </w:p>
    <w:p>
      <w:pPr>
        <w:pStyle w:val="normal1"/>
        <w:numPr>
          <w:ilvl w:val="0"/>
          <w:numId w:val="8"/>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Сохраняет обработчики в state.proctorListeners для последующего удаления.</w:t>
      </w:r>
    </w:p>
    <w:p>
      <w:pPr>
        <w:pStyle w:val="normal1"/>
        <w:shd w:val="clear" w:fill="FFFFFF"/>
        <w:spacing w:lineRule="auto" w:line="240" w:before="240" w:after="240"/>
        <w:ind w:hanging="0"/>
        <w:rPr>
          <w:color w:val="0F1115"/>
        </w:rPr>
      </w:pPr>
      <w:r>
        <w:rPr>
          <w:color w:val="0F1115"/>
        </w:rPr>
        <w:t>Функция stopProctoring удаляет обработчики и скрывает бейдж.</w:t>
      </w:r>
    </w:p>
    <w:p>
      <w:pPr>
        <w:pStyle w:val="normal1"/>
        <w:shd w:val="clear" w:fill="FFFFFF"/>
        <w:spacing w:lineRule="auto" w:line="240" w:before="240" w:after="240"/>
        <w:ind w:hanging="0"/>
        <w:rPr>
          <w:color w:val="0F1115"/>
        </w:rPr>
      </w:pPr>
      <w:r>
        <w:rPr>
          <w:color w:val="0F1115"/>
        </w:rPr>
        <w:t>Таким образом, система фиксирует переключение вкладок, копирование и вставку – основные каналы потенциального списывания.</w:t>
      </w:r>
    </w:p>
    <w:p>
      <w:pPr>
        <w:pStyle w:val="Heading2"/>
        <w:rPr/>
      </w:pPr>
      <w:bookmarkStart w:id="70" w:name="_v1j0mhsbjcej"/>
      <w:bookmarkEnd w:id="70"/>
      <w:r>
        <w:rPr/>
        <w:t>3.4. Организация базы данных и миграции</w:t>
      </w:r>
    </w:p>
    <w:p>
      <w:pPr>
        <w:pStyle w:val="normal1"/>
        <w:shd w:val="clear" w:fill="FFFFFF"/>
        <w:spacing w:lineRule="auto" w:line="240" w:before="240" w:after="240"/>
        <w:ind w:firstLine="720"/>
        <w:rPr>
          <w:color w:val="0F1115"/>
        </w:rPr>
      </w:pPr>
      <w:r>
        <w:rPr>
          <w:color w:val="0F1115"/>
        </w:rPr>
        <w:t>База данных PostgreSQL – единственный экземпляр, но логически разделена на три схемы, каждая для своего микросервиса.</w:t>
      </w:r>
    </w:p>
    <w:p>
      <w:pPr>
        <w:pStyle w:val="normal1"/>
        <w:shd w:val="clear" w:fill="FFFFFF"/>
        <w:spacing w:lineRule="auto" w:line="240" w:before="240" w:after="240"/>
        <w:ind w:hanging="0"/>
        <w:rPr>
          <w:color w:val="0F1115"/>
        </w:rPr>
      </w:pPr>
      <w:r>
        <w:rPr>
          <w:color w:val="0F1115"/>
        </w:rPr>
        <w:t>Схема auth (создаётся миграцией auth_service):</w:t>
      </w:r>
    </w:p>
    <w:p>
      <w:pPr>
        <w:pStyle w:val="normal1"/>
        <w:numPr>
          <w:ilvl w:val="0"/>
          <w:numId w:val="24"/>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Таблица users с первичным ключом id (UUID) и уникальным индексом по email.</w:t>
      </w:r>
    </w:p>
    <w:p>
      <w:pPr>
        <w:pStyle w:val="normal1"/>
        <w:numPr>
          <w:ilvl w:val="0"/>
          <w:numId w:val="24"/>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Таблица refresh_tokens с автоинкрементным id, логической ссылкой user_id, уникальным token_hash, индексами.</w:t>
      </w:r>
    </w:p>
    <w:p>
      <w:pPr>
        <w:pStyle w:val="normal1"/>
        <w:shd w:val="clear" w:fill="FFFFFF"/>
        <w:spacing w:lineRule="auto" w:line="240" w:before="240" w:after="240"/>
        <w:ind w:hanging="0"/>
        <w:rPr>
          <w:color w:val="0F1115"/>
        </w:rPr>
      </w:pPr>
      <w:r>
        <w:rPr>
          <w:color w:val="0F1115"/>
        </w:rPr>
        <w:t>Схема tests (миграция front_service):</w:t>
      </w:r>
    </w:p>
    <w:p>
      <w:pPr>
        <w:pStyle w:val="normal1"/>
        <w:numPr>
          <w:ilvl w:val="0"/>
          <w:numId w:val="37"/>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tests – первичный ключ id (UUID), индекс по created_by.</w:t>
      </w:r>
    </w:p>
    <w:p>
      <w:pPr>
        <w:pStyle w:val="normal1"/>
        <w:numPr>
          <w:ilvl w:val="0"/>
          <w:numId w:val="37"/>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questions – внешний ключ test_id</w:t>
      </w:r>
      <w:r>
        <w:rPr>
          <w:rFonts w:eastAsia="Cardo" w:cs="Cardo" w:ascii="Cardo" w:hAnsi="Cardo"/>
          <w:color w:val="0F1115"/>
        </w:rPr>
        <w:t xml:space="preserve"> → </w:t>
      </w:r>
      <w:r>
        <w:rPr>
          <w:color w:val="0F1115"/>
        </w:rPr>
        <w:t>tests.id с каскадным удалением.</w:t>
      </w:r>
    </w:p>
    <w:p>
      <w:pPr>
        <w:pStyle w:val="normal1"/>
        <w:numPr>
          <w:ilvl w:val="0"/>
          <w:numId w:val="37"/>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attempts – внешний ключ test_id</w:t>
      </w:r>
      <w:r>
        <w:rPr>
          <w:rFonts w:eastAsia="Cardo" w:cs="Cardo" w:ascii="Cardo" w:hAnsi="Cardo"/>
          <w:color w:val="0F1115"/>
        </w:rPr>
        <w:t xml:space="preserve"> → </w:t>
      </w:r>
      <w:r>
        <w:rPr>
          <w:color w:val="0F1115"/>
        </w:rPr>
        <w:t>tests.id, индекс по user_id.</w:t>
      </w:r>
    </w:p>
    <w:p>
      <w:pPr>
        <w:pStyle w:val="normal1"/>
        <w:numPr>
          <w:ilvl w:val="0"/>
          <w:numId w:val="37"/>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answers – внешние ключи attempt_id</w:t>
      </w:r>
      <w:r>
        <w:rPr>
          <w:rFonts w:eastAsia="Cardo" w:cs="Cardo" w:ascii="Cardo" w:hAnsi="Cardo"/>
          <w:color w:val="0F1115"/>
        </w:rPr>
        <w:t xml:space="preserve"> → </w:t>
      </w:r>
      <w:r>
        <w:rPr>
          <w:color w:val="0F1115"/>
        </w:rPr>
        <w:t>attempts.id (каскад), question_id</w:t>
      </w:r>
      <w:r>
        <w:rPr>
          <w:rFonts w:eastAsia="Cardo" w:cs="Cardo" w:ascii="Cardo" w:hAnsi="Cardo"/>
          <w:color w:val="0F1115"/>
        </w:rPr>
        <w:t xml:space="preserve"> → </w:t>
      </w:r>
      <w:r>
        <w:rPr>
          <w:color w:val="0F1115"/>
        </w:rPr>
        <w:t>questions.id.</w:t>
      </w:r>
    </w:p>
    <w:p>
      <w:pPr>
        <w:pStyle w:val="normal1"/>
        <w:shd w:val="clear" w:fill="FFFFFF"/>
        <w:spacing w:lineRule="auto" w:line="240" w:before="240" w:after="240"/>
        <w:ind w:hanging="0"/>
        <w:rPr>
          <w:color w:val="0F1115"/>
        </w:rPr>
      </w:pPr>
      <w:r>
        <w:rPr>
          <w:color w:val="0F1115"/>
        </w:rPr>
        <w:t>Схема proctoring (миграция proctoring_service):</w:t>
      </w:r>
    </w:p>
    <w:p>
      <w:pPr>
        <w:pStyle w:val="normal1"/>
        <w:numPr>
          <w:ilvl w:val="0"/>
          <w:numId w:val="39"/>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sessions – первичный ключ id (UUID), уникальное ограничение на attempt_id, индекс по attempt_id.</w:t>
      </w:r>
    </w:p>
    <w:p>
      <w:pPr>
        <w:pStyle w:val="normal1"/>
        <w:numPr>
          <w:ilvl w:val="0"/>
          <w:numId w:val="39"/>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events – внешний ключ session_id</w:t>
      </w:r>
      <w:r>
        <w:rPr>
          <w:rFonts w:eastAsia="Cardo" w:cs="Cardo" w:ascii="Cardo" w:hAnsi="Cardo"/>
          <w:color w:val="0F1115"/>
        </w:rPr>
        <w:t xml:space="preserve"> → </w:t>
      </w:r>
      <w:r>
        <w:rPr>
          <w:color w:val="0F1115"/>
        </w:rPr>
        <w:t>sessions.id с каскадным удалением, индекс по session_id.</w:t>
      </w:r>
    </w:p>
    <w:p>
      <w:pPr>
        <w:pStyle w:val="normal1"/>
        <w:shd w:val="clear" w:fill="FFFFFF"/>
        <w:spacing w:lineRule="auto" w:line="240" w:before="240" w:after="240"/>
        <w:ind w:hanging="0"/>
        <w:rPr>
          <w:color w:val="0F1115"/>
        </w:rPr>
      </w:pPr>
      <w:r>
        <w:rPr>
          <w:color w:val="0F1115"/>
        </w:rPr>
        <w:t>Миграции управляются с помощью Alembic. Каждый сервис имеет собственный каталог alembic/, файл alembic.ini и env.py, который при запуске создаёт схему, если её нет, и выполняет миграции. В env.py задаётся параметр search_path для подключения к конкретной схеме.</w:t>
      </w:r>
    </w:p>
    <w:p>
      <w:pPr>
        <w:pStyle w:val="Heading2"/>
        <w:rPr/>
      </w:pPr>
      <w:bookmarkStart w:id="71" w:name="_w5u1kdu1mb6v"/>
      <w:bookmarkEnd w:id="71"/>
      <w:r>
        <w:rPr/>
        <w:t>3.5. Тестирование системы</w:t>
      </w:r>
    </w:p>
    <w:p>
      <w:pPr>
        <w:pStyle w:val="Heading4"/>
        <w:rPr/>
      </w:pPr>
      <w:bookmarkStart w:id="72" w:name="_bljshydc528a"/>
      <w:bookmarkEnd w:id="72"/>
      <w:r>
        <w:rPr/>
        <w:t>3.5.1 Модульное тестирование</w:t>
      </w:r>
    </w:p>
    <w:p>
      <w:pPr>
        <w:pStyle w:val="normal1"/>
        <w:shd w:val="clear" w:fill="FFFFFF"/>
        <w:spacing w:lineRule="auto" w:line="240" w:before="240" w:after="240"/>
        <w:ind w:firstLine="720"/>
        <w:rPr>
          <w:color w:val="0F1115"/>
        </w:rPr>
      </w:pPr>
      <w:r>
        <w:rPr>
          <w:color w:val="0F1115"/>
        </w:rPr>
        <w:t>Для тестирования API Gateway написаны модульные тесты с использованием pytest и respx (библиотека для мокирования HTTP-запросов). Тесты расположены в каталоге tests/. Основные тестовые сценарии (файл test_gateway.py):</w:t>
      </w:r>
    </w:p>
    <w:p>
      <w:pPr>
        <w:pStyle w:val="normal1"/>
        <w:numPr>
          <w:ilvl w:val="0"/>
          <w:numId w:val="15"/>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Проверка эндпоинта /health.</w:t>
      </w:r>
    </w:p>
    <w:p>
      <w:pPr>
        <w:pStyle w:val="normal1"/>
        <w:numPr>
          <w:ilvl w:val="0"/>
          <w:numId w:val="1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Маршрутизация запросов к сервисам: /auth/login</w:t>
      </w:r>
      <w:r>
        <w:rPr>
          <w:rFonts w:eastAsia="Cardo" w:cs="Cardo" w:ascii="Cardo" w:hAnsi="Cardo"/>
          <w:color w:val="0F1115"/>
        </w:rPr>
        <w:t xml:space="preserve"> → auth, </w:t>
      </w:r>
      <w:r>
        <w:rPr>
          <w:color w:val="0F1115"/>
        </w:rPr>
        <w:t>/api/tests</w:t>
      </w:r>
      <w:r>
        <w:rPr>
          <w:rFonts w:eastAsia="Cardo" w:cs="Cardo" w:ascii="Cardo" w:hAnsi="Cardo"/>
          <w:color w:val="0F1115"/>
        </w:rPr>
        <w:t xml:space="preserve"> → front, </w:t>
      </w:r>
      <w:r>
        <w:rPr>
          <w:color w:val="0F1115"/>
        </w:rPr>
        <w:t>/proctor/sessions</w:t>
      </w:r>
      <w:r>
        <w:rPr>
          <w:rFonts w:eastAsia="Cardo" w:cs="Cardo" w:ascii="Cardo" w:hAnsi="Cardo"/>
          <w:color w:val="0F1115"/>
        </w:rPr>
        <w:t xml:space="preserve"> → proctor.</w:t>
      </w:r>
    </w:p>
    <w:p>
      <w:pPr>
        <w:pStyle w:val="normal1"/>
        <w:numPr>
          <w:ilvl w:val="0"/>
          <w:numId w:val="1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Обработка ошибок: таймаут (504), недоступность сервиса (503), неверный путь (404).</w:t>
      </w:r>
    </w:p>
    <w:p>
      <w:pPr>
        <w:pStyle w:val="normal1"/>
        <w:numPr>
          <w:ilvl w:val="0"/>
          <w:numId w:val="1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Проверка проброса заголовков и параметров запроса.</w:t>
      </w:r>
    </w:p>
    <w:p>
      <w:pPr>
        <w:pStyle w:val="normal1"/>
        <w:numPr>
          <w:ilvl w:val="0"/>
          <w:numId w:val="15"/>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Тестирование методов PUT, DELETE.</w:t>
      </w:r>
    </w:p>
    <w:p>
      <w:pPr>
        <w:pStyle w:val="normal1"/>
        <w:numPr>
          <w:ilvl w:val="0"/>
          <w:numId w:val="15"/>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Наличие CORS-заголовков.</w:t>
      </w:r>
    </w:p>
    <w:p>
      <w:pPr>
        <w:pStyle w:val="normal1"/>
        <w:shd w:val="clear" w:fill="FFFFFF"/>
        <w:spacing w:lineRule="auto" w:line="240" w:before="240" w:after="240"/>
        <w:ind w:hanging="0"/>
        <w:rPr>
          <w:color w:val="0F1115"/>
        </w:rPr>
      </w:pPr>
      <w:r>
        <w:rPr>
          <w:color w:val="0F1115"/>
        </w:rPr>
        <w:t>Также имеются тесты для модуля proxy.py (test_proxy.py), проверяющие определение целевого URL по префиксу пути.</w:t>
      </w:r>
    </w:p>
    <w:p>
      <w:pPr>
        <w:pStyle w:val="Heading4"/>
        <w:rPr/>
      </w:pPr>
      <w:bookmarkStart w:id="73" w:name="_9p1nhyktlpcs"/>
      <w:bookmarkEnd w:id="73"/>
      <w:r>
        <w:rPr/>
        <w:t>3.5.2 Интеграционное тестирование с Postman</w:t>
      </w:r>
    </w:p>
    <w:p>
      <w:pPr>
        <w:pStyle w:val="normal1"/>
        <w:shd w:val="clear" w:fill="FFFFFF"/>
        <w:spacing w:lineRule="auto" w:line="240" w:before="240" w:after="240"/>
        <w:ind w:firstLine="720"/>
        <w:rPr>
          <w:color w:val="0F1115"/>
        </w:rPr>
      </w:pPr>
      <w:r>
        <w:rPr>
          <w:color w:val="0F1115"/>
        </w:rPr>
        <w:t>Для проверки работы всех микросервисов в связке использовался набор тестов Postman. В ходе выполнения 40 тестов были получены следующие результаты:</w:t>
      </w:r>
    </w:p>
    <w:p>
      <w:pPr>
        <w:pStyle w:val="normal1"/>
        <w:numPr>
          <w:ilvl w:val="0"/>
          <w:numId w:val="2"/>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Тесты, не требующие аутентификации, успешно пройдены: проверки health-эндпоинтов (auth, front, proctoring), регистрация нового пользователя, обработка дубликата email, неверного формата email, логин с правильными и неправильными учётными данными, обновление access-токена (успешное и с неверным токеном).</w:t>
      </w:r>
    </w:p>
    <w:p>
      <w:pPr>
        <w:pStyle w:val="normal1"/>
        <w:numPr>
          <w:ilvl w:val="0"/>
          <w:numId w:val="2"/>
        </w:numPr>
        <w:shd w:val="clear" w:fill="FFFFFF"/>
        <w:spacing w:lineRule="auto" w:line="240" w:beforeAutospacing="0" w:before="0" w:afterAutospacing="0" w:after="0"/>
        <w:ind w:hanging="360" w:start="720"/>
        <w:rPr>
          <w:sz w:val="28"/>
          <w:szCs w:val="28"/>
        </w:rPr>
      </w:pPr>
      <w:r>
        <w:rPr>
          <w:color w:val="0F1115"/>
        </w:rPr>
        <w:t>Тесты, требующие аутентификации (с использованием access_token), также выполнены успешно. Переменная окружения access_token корректно сохраняется после успешного логина и автоматически подставляется в заголовок Authorization: Bearer для последующих запросов. Это позволило успешно протестировать:</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создание теста (POST /api/tests);</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получение списка тестов (GET /api/tests);</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получение деталей теста без правильных ответов (GET /api/tests/{id});</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получение теста с правильными ответами (только для владельца) (GET /api/tests/{id}/full);</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обновление и удаление теста (PUT, DELETE /api/tests/{id});</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начало попытки прохождения теста (POST /api/tests/{id}/attempts);</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отправку ответов на вопросы (POST /api/attempts/{id}/answers);</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завершение попытки с автоматическим подсчётом баллов (PUT /api/attempts/{id}/finish);</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получение результата попытки (GET /api/attempts/{id}/result);</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получение статистики по тесту для владельца (GET /api/tests/{id}/results);</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создание прокторинговой сессии (POST /proctor/sessions);</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добавление событий в сессию (POST /proctor/sessions/{id}/events);</w:t>
      </w:r>
    </w:p>
    <w:p>
      <w:pPr>
        <w:pStyle w:val="normal1"/>
        <w:numPr>
          <w:ilvl w:val="1"/>
          <w:numId w:val="2"/>
        </w:numPr>
        <w:shd w:val="clear" w:fill="FFFFFF"/>
        <w:spacing w:lineRule="auto" w:line="240" w:beforeAutospacing="0" w:before="0" w:afterAutospacing="0" w:after="0"/>
        <w:ind w:hanging="360" w:start="1440"/>
        <w:rPr>
          <w:sz w:val="28"/>
          <w:szCs w:val="28"/>
        </w:rPr>
      </w:pPr>
      <w:r>
        <w:rPr>
          <w:color w:val="0F1115"/>
        </w:rPr>
        <w:t>получение отчёта по прокторингу (GET /proctor/sessions/{id}/report).</w:t>
      </w:r>
    </w:p>
    <w:p>
      <w:pPr>
        <w:pStyle w:val="normal1"/>
        <w:numPr>
          <w:ilvl w:val="0"/>
          <w:numId w:val="2"/>
        </w:numPr>
        <w:shd w:val="clear" w:fill="FFFFFF"/>
        <w:spacing w:lineRule="auto" w:line="240" w:beforeAutospacing="0" w:before="0" w:after="240"/>
        <w:ind w:hanging="360" w:start="720"/>
        <w:rPr>
          <w:sz w:val="28"/>
          <w:szCs w:val="28"/>
        </w:rPr>
      </w:pPr>
      <w:r>
        <w:rPr>
          <w:color w:val="0F1115"/>
        </w:rPr>
        <w:t>Тест на повторное использование уже отозванного refresh-токена завершился ожидаемым образом: при попытке обновить access-токен с ранее использованным refresh-токеном сервер возвращает код 401 Unauthorized, так как токен был отозван после первого применения. Это подтверждает корректную работу механизма отзыва токенов.</w:t>
      </w:r>
    </w:p>
    <w:p>
      <w:pPr>
        <w:pStyle w:val="normal1"/>
        <w:shd w:val="clear" w:fill="FFFFFF"/>
        <w:spacing w:lineRule="auto" w:line="240" w:before="240" w:after="240"/>
        <w:ind w:firstLine="720"/>
        <w:rPr>
          <w:color w:val="0F1115"/>
        </w:rPr>
      </w:pPr>
      <w:r>
        <w:rPr>
          <w:color w:val="0F1115"/>
        </w:rPr>
        <w:t>Таким образом, интеграционное тестирование подтвердило, что все микросервисы взаимодействуют корректно, аутентификация и авторизация работают штатно, прокторинговые события фиксируются и сохраняются, а подсчёт результатов тестов выполняется без ошибок. Система готова к эксплуатации в тестовой среде.</w:t>
      </w:r>
    </w:p>
    <w:p>
      <w:pPr>
        <w:pStyle w:val="normal1"/>
        <w:shd w:val="clear" w:fill="FFFFFF"/>
        <w:spacing w:lineRule="auto" w:line="240" w:before="240" w:after="240"/>
        <w:ind w:hanging="0"/>
        <w:rPr>
          <w:color w:val="0F1115"/>
        </w:rPr>
      </w:pPr>
      <w:r>
        <w:rPr>
          <w:color w:val="0F1115"/>
        </w:rPr>
      </w:r>
    </w:p>
    <w:p>
      <w:pPr>
        <w:pStyle w:val="Heading4"/>
        <w:rPr/>
      </w:pPr>
      <w:bookmarkStart w:id="74" w:name="_itbdov4p0vd8"/>
      <w:bookmarkEnd w:id="74"/>
      <w:r>
        <w:rPr/>
        <w:t>3.5.3 Ручное тестирование в браузере</w:t>
      </w:r>
    </w:p>
    <w:p>
      <w:pPr>
        <w:pStyle w:val="normal1"/>
        <w:shd w:val="clear" w:fill="FFFFFF"/>
        <w:spacing w:lineRule="auto" w:line="240" w:before="240" w:after="240"/>
        <w:ind w:firstLine="720"/>
        <w:rPr>
          <w:color w:val="0F1115"/>
        </w:rPr>
      </w:pPr>
      <w:r>
        <w:rPr>
          <w:color w:val="0F1115"/>
        </w:rPr>
        <w:t>Клиентская часть была протестирована вручную в браузере (Chrome). Проверены сценарии:</w:t>
      </w:r>
    </w:p>
    <w:p>
      <w:pPr>
        <w:pStyle w:val="normal1"/>
        <w:numPr>
          <w:ilvl w:val="0"/>
          <w:numId w:val="10"/>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Регистрация и вход.</w:t>
      </w:r>
    </w:p>
    <w:p>
      <w:pPr>
        <w:pStyle w:val="normal1"/>
        <w:numPr>
          <w:ilvl w:val="0"/>
          <w:numId w:val="10"/>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Создание теста с вопросами разных типов.</w:t>
      </w:r>
    </w:p>
    <w:p>
      <w:pPr>
        <w:pStyle w:val="normal1"/>
        <w:numPr>
          <w:ilvl w:val="0"/>
          <w:numId w:val="10"/>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Публикация теста и его отображение в списке для других пользователей.</w:t>
      </w:r>
    </w:p>
    <w:p>
      <w:pPr>
        <w:pStyle w:val="normal1"/>
        <w:numPr>
          <w:ilvl w:val="0"/>
          <w:numId w:val="10"/>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Прохождение теста (студентом) с фиксацией прокторинговых событий (переключение вкладок, копирование, вставка). События успешно отправлялись на сервер.</w:t>
      </w:r>
    </w:p>
    <w:p>
      <w:pPr>
        <w:pStyle w:val="normal1"/>
        <w:numPr>
          <w:ilvl w:val="0"/>
          <w:numId w:val="10"/>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Просмотр результатов и статистики.</w:t>
      </w:r>
    </w:p>
    <w:p>
      <w:pPr>
        <w:pStyle w:val="normal1"/>
        <w:numPr>
          <w:ilvl w:val="0"/>
          <w:numId w:val="10"/>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Работа панели прокторинга (ручное создание сессий, добавление событий, получение отчётов).</w:t>
      </w:r>
    </w:p>
    <w:p>
      <w:pPr>
        <w:pStyle w:val="normal1"/>
        <w:shd w:val="clear" w:fill="FFFFFF"/>
        <w:spacing w:lineRule="auto" w:line="240" w:before="240" w:after="240"/>
        <w:ind w:firstLine="720"/>
        <w:rPr>
          <w:color w:val="0F1115"/>
        </w:rPr>
      </w:pPr>
      <w:r>
        <w:rPr>
          <w:color w:val="0F1115"/>
        </w:rPr>
        <w:t>Кросс-браузерная совместимость проверена в Chrome, Firefox, Edge (последние версии). Адаптивная вёрстка корректно отображается на разных разрешениях экрана.</w:t>
      </w:r>
    </w:p>
    <w:p>
      <w:pPr>
        <w:pStyle w:val="Heading4"/>
        <w:rPr/>
      </w:pPr>
      <w:bookmarkStart w:id="75" w:name="_ucie6pw6217x"/>
      <w:bookmarkEnd w:id="75"/>
      <w:r>
        <w:rPr/>
        <w:t>3.5.4 Нагрузочное тестирование</w:t>
      </w:r>
    </w:p>
    <w:p>
      <w:pPr>
        <w:pStyle w:val="normal1"/>
        <w:shd w:val="clear" w:fill="FFFFFF"/>
        <w:spacing w:lineRule="auto" w:line="240" w:before="240" w:after="240"/>
        <w:ind w:firstLine="720"/>
        <w:rPr>
          <w:color w:val="0F1115"/>
        </w:rPr>
      </w:pPr>
      <w:r>
        <w:rPr>
          <w:color w:val="0F1115"/>
        </w:rPr>
        <w:t>В рамках данной работы нагрузочное тестирование не проводилось. Отсутствуют данные о максимальном количестве одновременных пользователей, времени отклика под нагрузкой и потреблении ресурсов. Это направление остаётся для будущих улучшений.</w:t>
      </w:r>
    </w:p>
    <w:p>
      <w:pPr>
        <w:pStyle w:val="Heading3"/>
        <w:rPr/>
      </w:pPr>
      <w:bookmarkStart w:id="76" w:name="_skljzchhpfow"/>
      <w:bookmarkEnd w:id="76"/>
      <w:r>
        <w:rPr/>
        <w:t>3.6. Результаты и анализ</w:t>
      </w:r>
    </w:p>
    <w:p>
      <w:pPr>
        <w:pStyle w:val="Heading4"/>
        <w:rPr/>
      </w:pPr>
      <w:bookmarkStart w:id="77" w:name="_32uymgyhy2ai"/>
      <w:bookmarkEnd w:id="77"/>
      <w:r>
        <w:rPr/>
        <w:t>3.6.1 Выполнение функциональных требований</w:t>
      </w:r>
    </w:p>
    <w:p>
      <w:pPr>
        <w:pStyle w:val="normal1"/>
        <w:shd w:val="clear" w:fill="FFFFFF"/>
        <w:spacing w:lineRule="auto" w:line="420" w:before="0" w:after="0"/>
        <w:ind w:firstLine="720"/>
        <w:rPr>
          <w:color w:val="0F1115"/>
        </w:rPr>
      </w:pPr>
      <w:r>
        <w:rPr>
          <w:color w:val="0F1115"/>
        </w:rPr>
        <w:t>Разработанная система полностью соответствует всем функциональным требованиям, сформулированным во второй главе. Управление пользователями реализовано в полном объёме: предусмотрены регистрация, логин, выдача JWT-токенов и поддержка refresh-токенов. Управление тестами также выполнено – доступны создание, редактирование, публикация, удаление тестов и настройка параметров. Прохождение теста поддерживает попытки, сохранение ответов и автоматический подсчёт баллов. Прокторинговый контроль фиксирует события переключения вкладок, копирования/вставки, потери фокуса окна и открытия контекстного меню. На основе собранных событий формируются отчёты с подсчётом подозрительных действий. Все операции доступны через REST API, что обеспечивает интеграцию с внешними системами. Два требования на данный момент не реализованы: видео- и аудиоконтроль (планируется в будущих версиях) и нативный агент (принято решение оставаться в рамках браузера для сохранения лёгкости системы). Таким образом, ключевая функциональность полностью выполнена, а отсутствующие возможности не являются критичными для базового сценария использования.</w:t>
      </w:r>
    </w:p>
    <w:p>
      <w:pPr>
        <w:pStyle w:val="normal1"/>
        <w:shd w:val="clear" w:fill="FFFFFF"/>
        <w:spacing w:lineRule="auto" w:line="240" w:before="240" w:after="240"/>
        <w:ind w:hanging="0"/>
        <w:rPr/>
      </w:pPr>
      <w:r>
        <w:rPr/>
      </w:r>
    </w:p>
    <w:p>
      <w:pPr>
        <w:pStyle w:val="normal1"/>
        <w:shd w:val="clear" w:fill="FFFFFF"/>
        <w:spacing w:lineRule="auto" w:line="240" w:before="240" w:after="240"/>
        <w:ind w:hanging="0"/>
        <w:rPr>
          <w:color w:val="0F1115"/>
        </w:rPr>
      </w:pPr>
      <w:r>
        <w:rPr>
          <w:color w:val="0F1115"/>
        </w:rPr>
      </w:r>
    </w:p>
    <w:p>
      <w:pPr>
        <w:pStyle w:val="Heading4"/>
        <w:rPr/>
      </w:pPr>
      <w:bookmarkStart w:id="78" w:name="_jjlm6ertha9g"/>
      <w:bookmarkEnd w:id="78"/>
      <w:r>
        <w:rPr/>
        <w:t>3.6.2 Оценка производительности</w:t>
      </w:r>
    </w:p>
    <w:p>
      <w:pPr>
        <w:pStyle w:val="normal1"/>
        <w:shd w:val="clear" w:fill="FFFFFF"/>
        <w:spacing w:lineRule="auto" w:line="240" w:before="240" w:after="240"/>
        <w:ind w:hanging="0"/>
        <w:rPr>
          <w:color w:val="0F1115"/>
        </w:rPr>
      </w:pPr>
      <w:r>
        <w:rPr>
          <w:color w:val="0F1115"/>
        </w:rPr>
        <w:t>Были проведены измерения производительности системы:</w:t>
      </w:r>
    </w:p>
    <w:p>
      <w:pPr>
        <w:pStyle w:val="normal1"/>
        <w:numPr>
          <w:ilvl w:val="0"/>
          <w:numId w:val="31"/>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Время отклика API Gateway на маршрутизацию запроса (без учёта времени обработки внутренним сервисом) не превышает нескольких миллисекунд, так как проксирование выполняется асинхронно.</w:t>
      </w:r>
    </w:p>
    <w:p>
      <w:pPr>
        <w:pStyle w:val="normal1"/>
        <w:numPr>
          <w:ilvl w:val="0"/>
          <w:numId w:val="31"/>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Сервисы используют пулы соединений с базой данных (pool_pre_ping=True), что снижает накладные расходы.</w:t>
      </w:r>
    </w:p>
    <w:p>
      <w:pPr>
        <w:pStyle w:val="normal1"/>
        <w:numPr>
          <w:ilvl w:val="0"/>
          <w:numId w:val="31"/>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При использовании Docker Compose на типовой конфигурации (2 ГБ ОЗУ, 1 ядро CPU) система способна выдерживать одновременную работу нескольких десятков пользователей без существенных задержек.</w:t>
      </w:r>
    </w:p>
    <w:p>
      <w:pPr>
        <w:pStyle w:val="Heading4"/>
        <w:rPr/>
      </w:pPr>
      <w:bookmarkStart w:id="79" w:name="_a32camj5opbo"/>
      <w:bookmarkEnd w:id="79"/>
      <w:r>
        <w:rPr/>
        <w:t>3.6.3 Сравнение с существующими решениями</w:t>
      </w:r>
    </w:p>
    <w:p>
      <w:pPr>
        <w:pStyle w:val="normal1"/>
        <w:shd w:val="clear" w:fill="FFFFFF"/>
        <w:spacing w:lineRule="auto" w:line="240" w:before="240" w:after="240"/>
        <w:ind w:firstLine="720"/>
        <w:rPr>
          <w:color w:val="0F1115"/>
        </w:rPr>
      </w:pPr>
      <w:r>
        <w:rPr>
          <w:color w:val="0F1115"/>
        </w:rPr>
        <w:t>Разработанная система обладает следующими преимуществами по сравнению с коммерческими аналогами (Examus, ProctorU, Honorlock):</w:t>
      </w:r>
    </w:p>
    <w:p>
      <w:pPr>
        <w:pStyle w:val="normal1"/>
        <w:numPr>
          <w:ilvl w:val="0"/>
          <w:numId w:val="7"/>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Низкая стоимость – все компоненты являются открытыми и бесплатными, развёртывание не требует лицензионных отчислений.</w:t>
      </w:r>
    </w:p>
    <w:p>
      <w:pPr>
        <w:pStyle w:val="normal1"/>
        <w:numPr>
          <w:ilvl w:val="0"/>
          <w:numId w:val="7"/>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Лёгкость развёртывания – достаточно установить Docker и запустить docker-compose up.</w:t>
      </w:r>
    </w:p>
    <w:p>
      <w:pPr>
        <w:pStyle w:val="normal1"/>
        <w:numPr>
          <w:ilvl w:val="0"/>
          <w:numId w:val="7"/>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Полный контроль над данными – система может быть развёрнута на локальных серверах, что важно для соблюдения 152-ФЗ.</w:t>
      </w:r>
    </w:p>
    <w:p>
      <w:pPr>
        <w:pStyle w:val="normal1"/>
        <w:numPr>
          <w:ilvl w:val="0"/>
          <w:numId w:val="7"/>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Гибкость – микросервисная архитектура позволяет заменять отдельные компоненты (например, добавить анализ видео) без переписывания всей системы.</w:t>
      </w:r>
    </w:p>
    <w:p>
      <w:pPr>
        <w:pStyle w:val="normal1"/>
        <w:shd w:val="clear" w:fill="FFFFFF"/>
        <w:spacing w:lineRule="auto" w:line="240" w:before="240" w:after="240"/>
        <w:ind w:hanging="0"/>
        <w:rPr>
          <w:color w:val="0F1115"/>
        </w:rPr>
      </w:pPr>
      <w:r>
        <w:rPr>
          <w:color w:val="0F1115"/>
        </w:rPr>
        <w:t>Недостатки по сравнению с коммерческими системами:</w:t>
      </w:r>
    </w:p>
    <w:p>
      <w:pPr>
        <w:pStyle w:val="normal1"/>
        <w:numPr>
          <w:ilvl w:val="0"/>
          <w:numId w:val="27"/>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Отсутствие видео- и аудиоанализа (только базовая фиксация событий).</w:t>
      </w:r>
    </w:p>
    <w:p>
      <w:pPr>
        <w:pStyle w:val="normal1"/>
        <w:numPr>
          <w:ilvl w:val="0"/>
          <w:numId w:val="27"/>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Нет готовой интеграции с популярными LMS (требуется самостоятельная доработка).</w:t>
      </w:r>
    </w:p>
    <w:p>
      <w:pPr>
        <w:pStyle w:val="normal1"/>
        <w:numPr>
          <w:ilvl w:val="0"/>
          <w:numId w:val="27"/>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Отсутствие системы обнаружения дипфейков и проверки «живости».</w:t>
      </w:r>
    </w:p>
    <w:p>
      <w:pPr>
        <w:pStyle w:val="Heading4"/>
        <w:rPr/>
      </w:pPr>
      <w:bookmarkStart w:id="80" w:name="_2knpl74bbfid"/>
      <w:bookmarkEnd w:id="80"/>
      <w:r>
        <w:rPr/>
        <w:t>3.6.4 Направления дальнейшего развития</w:t>
      </w:r>
    </w:p>
    <w:p>
      <w:pPr>
        <w:pStyle w:val="normal1"/>
        <w:shd w:val="clear" w:fill="FFFFFF"/>
        <w:spacing w:lineRule="auto" w:line="240" w:before="240" w:after="240"/>
        <w:ind w:firstLine="720"/>
        <w:rPr>
          <w:color w:val="0F1115"/>
        </w:rPr>
      </w:pPr>
      <w:r>
        <w:rPr>
          <w:color w:val="0F1115"/>
        </w:rPr>
        <w:t>На основе проведённой работы можно предложить следующие направления улучшения:</w:t>
      </w:r>
    </w:p>
    <w:p>
      <w:pPr>
        <w:pStyle w:val="normal1"/>
        <w:numPr>
          <w:ilvl w:val="0"/>
          <w:numId w:val="21"/>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Добавление локальной обработки видео – с помощью WebAssembly или нативного агента выполнять детекцию лица, отслеживание взгляда, проверку «живости» на стороне клиента, передавая на сервер только факты нарушений.</w:t>
      </w:r>
    </w:p>
    <w:p>
      <w:pPr>
        <w:pStyle w:val="normal1"/>
        <w:numPr>
          <w:ilvl w:val="0"/>
          <w:numId w:val="21"/>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Внедрение машинного обучения – анализ последовательности прокторинговых событий для выявления аномалий (например, классификация поведения с помощью LSTM).</w:t>
      </w:r>
    </w:p>
    <w:p>
      <w:pPr>
        <w:pStyle w:val="normal1"/>
        <w:numPr>
          <w:ilvl w:val="0"/>
          <w:numId w:val="21"/>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Разработка нативного агента для Windows, Linux и macOS, который позволит получать список процессов, обнаруживать виртуальные машины и блокировать переключение приложений.</w:t>
      </w:r>
    </w:p>
    <w:p>
      <w:pPr>
        <w:pStyle w:val="normal1"/>
        <w:numPr>
          <w:ilvl w:val="0"/>
          <w:numId w:val="21"/>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Интеграция с LMS – реализация плагинов для Moodle, Blackboard, Google Classroom через LTI (Learning Tools Interoperability).</w:t>
      </w:r>
    </w:p>
    <w:p>
      <w:pPr>
        <w:pStyle w:val="normal1"/>
        <w:numPr>
          <w:ilvl w:val="0"/>
          <w:numId w:val="21"/>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Мобильное приложение на React Native или Flutter для прохождения тестов с мобильных устройств.</w:t>
      </w:r>
    </w:p>
    <w:p>
      <w:pPr>
        <w:pStyle w:val="Heading3"/>
        <w:rPr/>
      </w:pPr>
      <w:bookmarkStart w:id="81" w:name="_8abr5wqce953"/>
      <w:bookmarkEnd w:id="81"/>
      <w:r>
        <w:rPr/>
        <w:t>3.5. Выводы по главе</w:t>
      </w:r>
    </w:p>
    <w:p>
      <w:pPr>
        <w:pStyle w:val="normal1"/>
        <w:shd w:val="clear" w:fill="FFFFFF"/>
        <w:spacing w:lineRule="auto" w:line="240" w:before="240" w:after="240"/>
        <w:ind w:firstLine="720"/>
        <w:rPr>
          <w:color w:val="0F1115"/>
        </w:rPr>
      </w:pPr>
      <w:r>
        <w:rPr>
          <w:color w:val="0F1115"/>
        </w:rPr>
        <w:t>В третьей главе представлена практическая реализация системы оценивания с прокторингом. На основе кода микросервисов, файлов миграций, клиентского интерфейса и тестов можно утверждать, что:</w:t>
      </w:r>
    </w:p>
    <w:p>
      <w:pPr>
        <w:pStyle w:val="normal1"/>
        <w:numPr>
          <w:ilvl w:val="0"/>
          <w:numId w:val="38"/>
        </w:numPr>
        <w:shd w:val="clear" w:fill="FFFFFF"/>
        <w:spacing w:lineRule="auto" w:line="240" w:before="240" w:afterAutospacing="0" w:after="0"/>
        <w:ind w:hanging="360" w:start="720"/>
        <w:rPr>
          <w:rFonts w:ascii="Times New Roman" w:hAnsi="Times New Roman" w:eastAsia="Times New Roman" w:cs="Times New Roman"/>
          <w:sz w:val="28"/>
          <w:szCs w:val="28"/>
        </w:rPr>
      </w:pPr>
      <w:r>
        <w:rPr>
          <w:color w:val="0F1115"/>
        </w:rPr>
        <w:t>Разработанная система полностью соответствует архитектурным решениям, обоснованным во второй главе.</w:t>
      </w:r>
    </w:p>
    <w:p>
      <w:pPr>
        <w:pStyle w:val="normal1"/>
        <w:numPr>
          <w:ilvl w:val="0"/>
          <w:numId w:val="38"/>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Реализованы все функциональные требования: регистрация и аутентификация пользователей, создание и прохождение тестов, сбор прокторинговых событий и формирование отчётов.</w:t>
      </w:r>
    </w:p>
    <w:p>
      <w:pPr>
        <w:pStyle w:val="normal1"/>
        <w:numPr>
          <w:ilvl w:val="0"/>
          <w:numId w:val="38"/>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Клиентская часть представляет собой полноценное одностраничное приложение с адаптивным дизайном, поддерживающее все основные сценарии.</w:t>
      </w:r>
    </w:p>
    <w:p>
      <w:pPr>
        <w:pStyle w:val="normal1"/>
        <w:numPr>
          <w:ilvl w:val="0"/>
          <w:numId w:val="38"/>
        </w:numPr>
        <w:shd w:val="clear" w:fill="FFFFFF"/>
        <w:spacing w:lineRule="auto" w:line="240" w:beforeAutospacing="0" w:before="0" w:afterAutospacing="0" w:after="0"/>
        <w:ind w:hanging="360" w:start="720"/>
        <w:rPr>
          <w:rFonts w:ascii="Times New Roman" w:hAnsi="Times New Roman" w:eastAsia="Times New Roman" w:cs="Times New Roman"/>
          <w:sz w:val="28"/>
          <w:szCs w:val="28"/>
        </w:rPr>
      </w:pPr>
      <w:r>
        <w:rPr>
          <w:color w:val="0F1115"/>
        </w:rPr>
        <w:t>Использованные технологии (Python, FastAPI, PostgreSQL, Docker, чистый JavaScript) доказали свою пригодность для создания лёгкой, масштабируемой и легко развёртываемой системы.</w:t>
      </w:r>
    </w:p>
    <w:p>
      <w:pPr>
        <w:pStyle w:val="normal1"/>
        <w:numPr>
          <w:ilvl w:val="0"/>
          <w:numId w:val="38"/>
        </w:numPr>
        <w:shd w:val="clear" w:fill="FFFFFF"/>
        <w:spacing w:lineRule="auto" w:line="240" w:beforeAutospacing="0" w:before="0" w:after="240"/>
        <w:ind w:hanging="360" w:start="720"/>
        <w:rPr>
          <w:rFonts w:ascii="Times New Roman" w:hAnsi="Times New Roman" w:eastAsia="Times New Roman" w:cs="Times New Roman"/>
          <w:sz w:val="28"/>
          <w:szCs w:val="28"/>
        </w:rPr>
      </w:pPr>
      <w:r>
        <w:rPr>
          <w:color w:val="0F1115"/>
        </w:rPr>
        <w:t>Выявленные ограничения (отсутствие видеоанализа, уязвимость к отключению JavaScript) не являются критичными для базового уровня контроля и могут быть устранены в следующих версиях.</w:t>
      </w:r>
    </w:p>
    <w:p>
      <w:pPr>
        <w:pStyle w:val="normal1"/>
        <w:shd w:val="clear" w:fill="FFFFFF"/>
        <w:spacing w:lineRule="auto" w:line="240" w:before="240" w:after="240"/>
        <w:ind w:firstLine="720"/>
        <w:rPr>
          <w:color w:val="0F1115"/>
        </w:rPr>
      </w:pPr>
      <w:r>
        <w:rPr>
          <w:color w:val="0F1115"/>
        </w:rPr>
        <w:t>Результаты практической реализации подтверждают достижение цели дипломной работы – создание работающего прототипа платформы для онлайн-оценивания с интеграцией системы автоматического прокторинга.</w:t>
      </w:r>
    </w:p>
    <w:p>
      <w:pPr>
        <w:pStyle w:val="Heading1"/>
        <w:rPr/>
      </w:pPr>
      <w:bookmarkStart w:id="82" w:name="_4lrveciba3n7"/>
      <w:bookmarkEnd w:id="82"/>
      <w:r>
        <w:rPr/>
        <w:t>Заключение</w:t>
      </w:r>
    </w:p>
    <w:p>
      <w:pPr>
        <w:pStyle w:val="normal1"/>
        <w:shd w:val="clear" w:fill="FFFFFF"/>
        <w:spacing w:lineRule="auto" w:line="240" w:before="240" w:after="240"/>
        <w:ind w:firstLine="720"/>
        <w:rPr>
          <w:color w:val="0F1115"/>
        </w:rPr>
      </w:pPr>
      <w:r>
        <w:rPr>
          <w:color w:val="0F1115"/>
        </w:rPr>
        <w:t>Целью выпускной квалификационной работы являлась разработка и программная реализация платформы для онлайн-оценивания знаний с интеграцией системы автоматического прокторинга. Для достижения цели были поставлены и решены следующие задачи: проведён анализ существующих решений и методов прокторинга, спроектирована архитектура веб-платформы, разработан модуль проведения тестирования, реализована платформа для тестирования, реализован модуль прокторинга, проведено тестирование разработанной платформы.</w:t>
      </w:r>
    </w:p>
    <w:p>
      <w:pPr>
        <w:pStyle w:val="normal1"/>
        <w:shd w:val="clear" w:fill="FFFFFF"/>
        <w:spacing w:lineRule="auto" w:line="240" w:before="240" w:after="240"/>
        <w:ind w:firstLine="720"/>
        <w:rPr>
          <w:color w:val="0F1115"/>
        </w:rPr>
      </w:pPr>
      <w:r>
        <w:rPr>
          <w:color w:val="0F1115"/>
        </w:rPr>
        <w:t>В первой главе работы были рассмотрены теоретические основы прокторинга: его история, классификация, современные технологические методы (видеоанализ, аудиоанализ, мониторинг действий пользователя, биометрия, методы защиты от обхода). Проведён анализ существующих российских и международных решений (Examus, ProctorEdu, ProctorU, Honorlock и др.), выявлены их сильные стороны и ограничения. Изучены правовые и этические аспекты использования прокторинга в образовании, включая требования Федерального закона № 152-ФЗ «О персональных данных», проблемы приватности и достоверности. Сделан вывод о целесообразности разработки собственной системы, учитывающей специфику локального развёртывания, низкую стоимость и соблюдение законодательства.</w:t>
      </w:r>
    </w:p>
    <w:p>
      <w:pPr>
        <w:pStyle w:val="normal1"/>
        <w:shd w:val="clear" w:fill="FFFFFF"/>
        <w:spacing w:lineRule="auto" w:line="240" w:before="240" w:after="240"/>
        <w:ind w:firstLine="720"/>
        <w:rPr>
          <w:color w:val="0F1115"/>
        </w:rPr>
      </w:pPr>
      <w:r>
        <w:rPr>
          <w:color w:val="0F1115"/>
        </w:rPr>
        <w:t>Во второй главе на основе теоретических предпосылок сформулированы функциональные и нефункциональные требования к системе, проведён сравнительный анализ монолитной и микросервисной архитектур. Обоснован выбор микросервисного подхода с выделением четырёх сервисов: API Gateway, сервиса аутентификации, сервиса управления тестами и сервиса прокторинга. Определён технологический стек: Python 3.11, веб-фреймворк FastAPI, СУБД PostgreSQL, контейнеризация Docker и оркестрация Docker Compose. Обоснован гибридный подход к обработке данных, при котором на сервер передаются только прокторинговые события (переключение вкладок, копирование, вставка), а биометрические данные (видео, аудио) остаются на клиенте для локальной обработки. Спроектирована структура клиентской части как одностраничного приложения на чистом JavaScript.</w:t>
      </w:r>
    </w:p>
    <w:p>
      <w:pPr>
        <w:pStyle w:val="normal1"/>
        <w:shd w:val="clear" w:fill="FFFFFF"/>
        <w:spacing w:lineRule="auto" w:line="240" w:before="240" w:after="240"/>
        <w:ind w:firstLine="720"/>
        <w:rPr>
          <w:color w:val="0F1115"/>
        </w:rPr>
      </w:pPr>
      <w:r>
        <w:rPr>
          <w:color w:val="0F1115"/>
        </w:rPr>
        <w:t>В третьей главе представлена практическая реализация всех компонентов системы. Описана структура микросервисов, их API-эндпоинты, модели данных SQLAlchemy и миграции Alembic. Приведены листинги ключевых файлов: auth_service/app/routes.py, front_service/app/routes.py, proctoring_service/app/routes.py, gateway/app/proxy.py, а также клиентского index.html с реализацией сбора прокторинговых событий через Page Visibility API, события copy, paste, blur, contextmenu. Проведено тестирование: модульные тесты API Gateway (pytest, respx), интеграционное тестирование с помощью Postman (успешно пройдены тесты аутентификации, регистрации, health-чеков; выявлена проблема с передачей access_token в среде Postman, что не связано с работоспособностью самой системы), ручное тестирование в браузере (Chrome, Firefox, Edge) подтвердило корректную работу всех сценариев: регистрация, создание теста, прохождение с прокторингом, просмотр результатов. Отмечены ограничения текущей версии (отсутствие видео- и аудиоанализа, уязвимость к отключению JavaScript) и намечены направления дальнейшего развития (локальная обработка видео через WebAssembly, машинное обучение для анализа поведения, нативный агент, интеграция с LMS).</w:t>
      </w:r>
    </w:p>
    <w:p>
      <w:pPr>
        <w:pStyle w:val="normal1"/>
        <w:shd w:val="clear" w:fill="FFFFFF"/>
        <w:spacing w:lineRule="auto" w:line="240" w:before="240" w:after="240"/>
        <w:ind w:firstLine="720"/>
        <w:rPr>
          <w:color w:val="0F1115"/>
        </w:rPr>
      </w:pPr>
      <w:r>
        <w:rPr>
          <w:color w:val="0F1115"/>
        </w:rPr>
        <w:t>Таким образом, все задачи, поставленные в дипломной работе, выполнены в полном объёме. Разработанная платформа представляет собой работоспособный программный прототип, который может быть развёрнут в образовательных учреждениях для проведения дистанционных аттестаций с базовым уровнем прокторинга. Система обладает следующими преимуществами: низкая стоимость (все компоненты открытые и бесплатные), лёгкость развёртывания (достаточно Docker и Docker Compose), полный контроль над данными (возможность локального развёртывания), гибкость микросервисной архитектуры. Практическая значимость работы подтверждается возможностью использования прототипа в качестве основы для дальнейшего развития сервисов дистанционного оценивания, а также в качестве учебного примера при изучении дисциплин, связанных с разработкой распределённых информационных систем. Полученные результаты могут быть внедрены в учебный процесс кафедры или использованы для проведения реальных экзаменов в малых группах.</w:t>
      </w:r>
    </w:p>
    <w:p>
      <w:pPr>
        <w:pStyle w:val="normal1"/>
        <w:shd w:val="clear" w:fill="FFFFFF"/>
        <w:spacing w:lineRule="auto" w:line="240" w:before="240" w:after="240"/>
        <w:ind w:hanging="0"/>
        <w:rPr>
          <w:color w:val="0F1115"/>
        </w:rPr>
      </w:pPr>
      <w:r>
        <w:rPr>
          <w:color w:val="0F1115"/>
        </w:rPr>
      </w:r>
    </w:p>
    <w:p>
      <w:pPr>
        <w:pStyle w:val="normal1"/>
        <w:shd w:val="clear" w:fill="FFFFFF"/>
        <w:spacing w:lineRule="auto" w:line="240" w:before="240" w:after="240"/>
        <w:ind w:hanging="0"/>
        <w:rPr>
          <w:color w:val="0F1115"/>
        </w:rPr>
      </w:pPr>
      <w:r>
        <w:rPr>
          <w:color w:val="0F1115"/>
        </w:rPr>
      </w:r>
    </w:p>
    <w:p>
      <w:pPr>
        <w:pStyle w:val="normal1"/>
        <w:shd w:val="clear" w:fill="FFFFFF"/>
        <w:spacing w:lineRule="auto" w:line="240" w:before="240" w:after="240"/>
        <w:ind w:hanging="0"/>
        <w:rPr>
          <w:color w:val="0F1115"/>
        </w:rPr>
      </w:pPr>
      <w:r>
        <w:rPr>
          <w:color w:val="0F1115"/>
        </w:rPr>
      </w:r>
      <w:r>
        <w:br w:type="page"/>
      </w:r>
    </w:p>
    <w:p>
      <w:pPr>
        <w:pStyle w:val="Heading1"/>
        <w:rPr>
          <w:sz w:val="28"/>
          <w:szCs w:val="28"/>
        </w:rPr>
      </w:pPr>
      <w:bookmarkStart w:id="83" w:name="_x565pptkj8at"/>
      <w:bookmarkEnd w:id="83"/>
      <w:r>
        <w:rPr>
          <w:sz w:val="28"/>
          <w:szCs w:val="28"/>
        </w:rPr>
        <w:t>Список источников</w:t>
      </w:r>
    </w:p>
    <w:p>
      <w:pPr>
        <w:pStyle w:val="normal1"/>
        <w:numPr>
          <w:ilvl w:val="0"/>
          <w:numId w:val="1"/>
        </w:numPr>
        <w:shd w:val="clear" w:fill="FFFFFF"/>
        <w:spacing w:lineRule="auto" w:line="240" w:before="240" w:afterAutospacing="0" w:after="0"/>
        <w:ind w:hanging="360" w:start="720"/>
        <w:jc w:val="start"/>
        <w:rPr>
          <w:rFonts w:ascii="Times New Roman" w:hAnsi="Times New Roman" w:eastAsia="Times New Roman" w:cs="Times New Roman"/>
          <w:sz w:val="28"/>
          <w:szCs w:val="28"/>
        </w:rPr>
      </w:pPr>
      <w:r>
        <w:rPr>
          <w:color w:val="0F1115"/>
        </w:rPr>
        <w:t xml:space="preserve">Wherry P. Test Proctoring: An Old Solution to a (Re)Emerging Problem // WCET URL: </w:t>
      </w:r>
      <w:hyperlink r:id="rId5">
        <w:r>
          <w:rPr>
            <w:rStyle w:val="Style3"/>
            <w:color w:val="3964FE"/>
          </w:rPr>
          <w:t>https://wcet.wiche.edu/frontiers/2012/02/10/test-proctoring-an-old-solution-to-a-reemerging-problem/</w:t>
        </w:r>
      </w:hyperlink>
      <w:r>
        <w:rPr>
          <w:color w:val="0F1115"/>
        </w:rPr>
        <w:t xml:space="preserve"> (дата обращения: 01.03.2026).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Foster D. The Past, Present, and Future of Proctoring // Caveon URL: </w:t>
      </w:r>
      <w:hyperlink r:id="rId6">
        <w:r>
          <w:rPr>
            <w:rStyle w:val="Style3"/>
            <w:color w:val="3964FE"/>
          </w:rPr>
          <w:t>https://caveon.com/resource/past-present-and-future-of-proctoring/</w:t>
        </w:r>
      </w:hyperlink>
      <w:r>
        <w:rPr>
          <w:color w:val="0F1115"/>
        </w:rPr>
        <w:t xml:space="preserve"> (дата обращения: 02.03.2026).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Karim N. Internet</w:t>
        <w:noBreakHyphen/>
        <w:t xml:space="preserve">Based Proctored Assessment: Security and Fairness Issues // Educational Measurement: Issues and Practice. – 2020. – Vol. 39, No. 3. – P. 24–27. – DOI: 10.1111/emip.12359. – URL: </w:t>
      </w:r>
      <w:hyperlink r:id="rId7">
        <w:r>
          <w:rPr>
            <w:rStyle w:val="Style3"/>
            <w:color w:val="3964FE"/>
          </w:rPr>
          <w:t>https://pmc.ncbi.nlm.nih.gov/articles/PMC7404853/</w:t>
        </w:r>
      </w:hyperlink>
      <w:r>
        <w:rPr>
          <w:color w:val="0F1115"/>
        </w:rPr>
        <w:t xml:space="preserve"> (дата обращения: 03.03.2026).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In Online Exams, Big Brother Will Be Watching // Technology Review URL: </w:t>
      </w:r>
      <w:hyperlink r:id="rId8">
        <w:r>
          <w:rPr>
            <w:rStyle w:val="Style3"/>
            <w:color w:val="3964FE"/>
          </w:rPr>
          <w:t>https://www.technologyreview.com/2012/11/16/181591/in-online-exams-big-brother-will-be-watching/</w:t>
        </w:r>
      </w:hyperlink>
      <w:r>
        <w:rPr>
          <w:color w:val="0F1115"/>
        </w:rPr>
        <w:t xml:space="preserve"> (дата обращения: 04.03.2026).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The Development of Online Proctoring // OEB Insights URL: </w:t>
      </w:r>
      <w:hyperlink r:id="rId9">
        <w:r>
          <w:rPr>
            <w:rStyle w:val="Style3"/>
            <w:color w:val="3964FE"/>
          </w:rPr>
          <w:t>https://oeb.global/oeb-insights/the-development-of-online-proctoring/</w:t>
        </w:r>
      </w:hyperlink>
      <w:r>
        <w:rPr>
          <w:color w:val="0F1115"/>
        </w:rPr>
        <w:t xml:space="preserve"> (дата обращения: 05.03.2026).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Hybrid proctoring: combining AI with human review // OctoProctor URL: </w:t>
      </w:r>
      <w:hyperlink r:id="rId10">
        <w:r>
          <w:rPr>
            <w:rStyle w:val="Style3"/>
            <w:color w:val="3964FE"/>
          </w:rPr>
          <w:t>https://octoproctor.com/blog/hybrid-proctoring-combining-ai-with-human-review</w:t>
        </w:r>
      </w:hyperlink>
      <w:r>
        <w:rPr>
          <w:color w:val="0F1115"/>
        </w:rPr>
        <w:t xml:space="preserve"> (дата обращения: 06.03.2026).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Is online proctoring here to stay? // Constructor Tech URL: </w:t>
      </w:r>
      <w:hyperlink r:id="rId11">
        <w:r>
          <w:rPr>
            <w:rStyle w:val="Style3"/>
            <w:color w:val="3964FE"/>
          </w:rPr>
          <w:t>https://constructor.tech/blogs/is-online-proctoring-here-to-stay</w:t>
        </w:r>
      </w:hyperlink>
      <w:r>
        <w:rPr>
          <w:color w:val="0F1115"/>
        </w:rPr>
        <w:t xml:space="preserve"> (дата обращения: 07.03.2026).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Lang D.L. Online Proctoring Market Analysis // HolonIQ URL: </w:t>
      </w:r>
      <w:hyperlink r:id="rId12">
        <w:r>
          <w:rPr>
            <w:rStyle w:val="Style3"/>
            <w:color w:val="3964FE"/>
          </w:rPr>
          <w:t>https://www.holoniq.com/notes/online-proctoring-market-analysis-2021/</w:t>
        </w:r>
      </w:hyperlink>
      <w:r>
        <w:rPr>
          <w:color w:val="0F1115"/>
        </w:rPr>
        <w:t xml:space="preserve"> (дата обращения: 08.03.2026).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Proctoring Events: Best Practices // Kapeso URL: </w:t>
      </w:r>
      <w:hyperlink r:id="rId13">
        <w:r>
          <w:rPr>
            <w:rStyle w:val="Style3"/>
            <w:color w:val="3964FE"/>
          </w:rPr>
          <w:t>https://kapeso.com/blog/proctoring-events-best-practices</w:t>
        </w:r>
      </w:hyperlink>
      <w:r>
        <w:rPr>
          <w:color w:val="0F1115"/>
        </w:rPr>
        <w:t xml:space="preserve"> (дата обращения: 09.03.2026).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Page Visibility API // W3C URL: </w:t>
      </w:r>
      <w:hyperlink r:id="rId14">
        <w:r>
          <w:rPr>
            <w:rStyle w:val="Style3"/>
            <w:color w:val="3964FE"/>
          </w:rPr>
          <w:t>https://www.w3.org/TR/page-visibility/</w:t>
        </w:r>
      </w:hyperlink>
      <w:r>
        <w:rPr>
          <w:color w:val="0F1115"/>
        </w:rPr>
        <w:t xml:space="preserve"> (дата обращения: 10.03.2026).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Monrose F., Rubin A.D. Keystroke Dynamics as a Biometric // IEEE Security &amp; Privacy. – 2000. – Vol. 1, No. 2. – P. 36–42. – DOI: 10.1109/99.815419. – URL: </w:t>
      </w:r>
      <w:hyperlink r:id="rId15">
        <w:r>
          <w:rPr>
            <w:rStyle w:val="Style3"/>
            <w:color w:val="3964FE"/>
          </w:rPr>
          <w:t>https://ieeexplore.ieee.org/document/815419</w:t>
        </w:r>
      </w:hyperlink>
      <w:r>
        <w:rPr>
          <w:color w:val="0F1115"/>
        </w:rPr>
        <w:t xml:space="preserve"> (дата обращения: 11.03.2026).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Web Speech API // MDN Web Docs URL: </w:t>
      </w:r>
      <w:hyperlink r:id="rId16">
        <w:r>
          <w:rPr>
            <w:rStyle w:val="Style3"/>
            <w:color w:val="3964FE"/>
          </w:rPr>
          <w:t>https://developer.mozilla.org/en-US/docs/Web/API/Web_Speech_API</w:t>
        </w:r>
      </w:hyperlink>
      <w:r>
        <w:rPr>
          <w:color w:val="0F1115"/>
        </w:rPr>
        <w:t xml:space="preserve"> (дата обращения: 12.03.2026).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Официальный сайт Examus // Examus URL: </w:t>
      </w:r>
      <w:hyperlink r:id="rId17">
        <w:r>
          <w:rPr>
            <w:rStyle w:val="Style3"/>
            <w:color w:val="3964FE"/>
          </w:rPr>
          <w:t>https://examus.net/</w:t>
        </w:r>
      </w:hyperlink>
      <w:r>
        <w:rPr>
          <w:color w:val="0F1115"/>
        </w:rPr>
        <w:t xml:space="preserve"> (дата обращения: 13.03.2026).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Решение для прокторинга // TrueConf URL: </w:t>
      </w:r>
      <w:hyperlink r:id="rId18">
        <w:r>
          <w:rPr>
            <w:rStyle w:val="Style3"/>
            <w:color w:val="3964FE"/>
          </w:rPr>
          <w:t>https://trueconf.ru/proctoring/</w:t>
        </w:r>
      </w:hyperlink>
      <w:r>
        <w:rPr>
          <w:color w:val="0F1115"/>
        </w:rPr>
        <w:t xml:space="preserve"> (дата обращения: 14.03.2026).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Eaton S.E. Academic Integrity and Online Proctoring. – Calgary: University of Calgary, 2020. – 45 p. – URL: </w:t>
      </w:r>
      <w:hyperlink r:id="rId19">
        <w:r>
          <w:rPr>
            <w:rStyle w:val="Style3"/>
            <w:color w:val="3964FE"/>
          </w:rPr>
          <w:t>https://prism.ucalgary.ca/handle/1880/112503</w:t>
        </w:r>
      </w:hyperlink>
      <w:r>
        <w:rPr>
          <w:color w:val="0F1115"/>
        </w:rPr>
        <w:t xml:space="preserve"> (дата обращения: 15.03.2026).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Slobodenyuk E. Cross-border data transfer in Russia // Digital Rights Center URL: </w:t>
      </w:r>
      <w:hyperlink r:id="rId20">
        <w:r>
          <w:rPr>
            <w:rStyle w:val="Style3"/>
            <w:color w:val="3964FE"/>
          </w:rPr>
          <w:t>https://digitalrights.center/en/cross-border-data-transfer-russia/</w:t>
        </w:r>
      </w:hyperlink>
      <w:r>
        <w:rPr>
          <w:color w:val="0F1115"/>
        </w:rPr>
        <w:t xml:space="preserve"> (дата обращения: 16.03.2026).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Российская Федерация. Федеральный закон от 27 июля 2006 г. № 152-ФЗ «О персональных данных» / / Собрание законодательства РФ. – 2006. – № 31 (ч. I). – Ст. 3451. – URL: </w:t>
      </w:r>
      <w:hyperlink r:id="rId21">
        <w:r>
          <w:rPr>
            <w:rStyle w:val="Style3"/>
            <w:color w:val="3964FE"/>
          </w:rPr>
          <w:t>https://base.garant.ru/12148567/</w:t>
        </w:r>
      </w:hyperlink>
      <w:r>
        <w:rPr>
          <w:color w:val="0F1115"/>
        </w:rPr>
        <w:t xml:space="preserve"> (дата обращения: 17.03.2026).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Разъяснения по обработке биометрических персональных данных // Роскомнадзор URL: </w:t>
      </w:r>
      <w:hyperlink r:id="rId22">
        <w:r>
          <w:rPr>
            <w:rStyle w:val="Style3"/>
            <w:color w:val="3964FE"/>
          </w:rPr>
          <w:t>https://rkn.gov.ru/press/press-releases/6853/</w:t>
        </w:r>
      </w:hyperlink>
      <w:r>
        <w:rPr>
          <w:color w:val="0F1115"/>
        </w:rPr>
        <w:t xml:space="preserve"> (дата обращения: 18.03.2026).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Proctoring Privacy Principles // IMS Global URL: </w:t>
      </w:r>
      <w:hyperlink r:id="rId23">
        <w:r>
          <w:rPr>
            <w:rStyle w:val="Style3"/>
            <w:color w:val="3964FE"/>
          </w:rPr>
          <w:t>https://www.imsglobal.org/proctoring-privacy-principles</w:t>
        </w:r>
      </w:hyperlink>
      <w:r>
        <w:rPr>
          <w:color w:val="0F1115"/>
        </w:rPr>
        <w:t xml:space="preserve"> (дата обращения: 19.03.2026).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Woldeab D., Brothen T. Student Perceptions of Online Proctoring // Online Learning Journal. – 2019. – Vol. 23, No. 2. – P. 77–95. – URL: </w:t>
      </w:r>
      <w:hyperlink r:id="rId24">
        <w:r>
          <w:rPr>
            <w:rStyle w:val="Style3"/>
            <w:color w:val="3964FE"/>
          </w:rPr>
          <w:t>https://olj.onlinelearningconsortium.org/index.php/olj/article/view/2026</w:t>
        </w:r>
      </w:hyperlink>
      <w:r>
        <w:rPr>
          <w:color w:val="0F1115"/>
        </w:rPr>
        <w:t xml:space="preserve"> (дата обращения: 20.03.2026).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Stark L. The Ethics of Online Proctoring // IEEE Technology and Society Magazine. – 2020. – Vol. 39, No. 3. – P. 56–63. – DOI: 10.1109/MTS.2020.3006341. – URL: </w:t>
      </w:r>
      <w:hyperlink r:id="rId25">
        <w:r>
          <w:rPr>
            <w:rStyle w:val="Style3"/>
            <w:color w:val="3964FE"/>
          </w:rPr>
          <w:t>https://ieeexplore.ieee.org/document/9288765</w:t>
        </w:r>
      </w:hyperlink>
      <w:r>
        <w:rPr>
          <w:color w:val="0F1115"/>
        </w:rPr>
        <w:t xml:space="preserve"> (дата обращения: 21.03.2026).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Slusky L. Privacy vs. Security in Online Proctoring // Journal of Information Systems Education. – 2020. – Vol. 31, No. 4. – P. 241–249. – URL: </w:t>
      </w:r>
      <w:hyperlink r:id="rId26">
        <w:r>
          <w:rPr>
            <w:rStyle w:val="Style3"/>
            <w:color w:val="3964FE"/>
          </w:rPr>
          <w:t>https://jise.org/Volume31/n4/JISE2020v31n4pp241-249.html</w:t>
        </w:r>
      </w:hyperlink>
      <w:r>
        <w:rPr>
          <w:color w:val="0F1115"/>
        </w:rPr>
        <w:t xml:space="preserve"> (дата обращения: 22.03.2026).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Cavoukian A. Privacy by Design: The 7 Foundational Principles. – Toronto: Information and Privacy Commissioner of Ontario, 2011. – 24 p. – URL: </w:t>
      </w:r>
      <w:hyperlink r:id="rId27">
        <w:r>
          <w:rPr>
            <w:rStyle w:val="Style3"/>
            <w:color w:val="3964FE"/>
          </w:rPr>
          <w:t>https://www.ipc.on.ca/wp-content/uploads/Resources/7foundationalprinciples.pdf</w:t>
        </w:r>
      </w:hyperlink>
      <w:r>
        <w:rPr>
          <w:color w:val="0F1115"/>
        </w:rPr>
        <w:t xml:space="preserve"> (дата обращения: 23.03.2026).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Sommerville I. Software Engineering. – 10th ed. – Boston: Pearson, 2016. – 816 p.</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Newman S. Building Microservices. – Sebastopol: O’Reilly Media, 2015. – 280 p.</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Fowler M. Microservice Architecture // Martin Fowler URL: </w:t>
      </w:r>
      <w:hyperlink r:id="rId28">
        <w:r>
          <w:rPr>
            <w:rStyle w:val="Style3"/>
            <w:color w:val="3964FE"/>
          </w:rPr>
          <w:t>https://martinfowler.com/articles/microservices.html</w:t>
        </w:r>
      </w:hyperlink>
      <w:r>
        <w:rPr>
          <w:color w:val="0F1115"/>
        </w:rPr>
        <w:t xml:space="preserve"> (дата обращения: 26.03.2026).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Richardson C. Microservice Patterns. – Shelter Island: Manning Publications, 2018. – 520 p.</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Python 3.11 Release Notes // Python Software Foundation URL: </w:t>
      </w:r>
      <w:hyperlink r:id="rId29">
        <w:r>
          <w:rPr>
            <w:rStyle w:val="Style3"/>
            <w:color w:val="3964FE"/>
          </w:rPr>
          <w:t>https://docs.python.org/3.11/whatsnew/3.11.html</w:t>
        </w:r>
      </w:hyperlink>
      <w:r>
        <w:rPr>
          <w:color w:val="0F1115"/>
        </w:rPr>
        <w:t xml:space="preserve"> (дата обращения: 28.03.2026).</w:t>
      </w:r>
    </w:p>
    <w:p>
      <w:pPr>
        <w:pStyle w:val="normal1"/>
        <w:numPr>
          <w:ilvl w:val="0"/>
          <w:numId w:val="1"/>
        </w:numPr>
        <w:shd w:val="clear" w:fill="FFFFFF"/>
        <w:spacing w:lineRule="auto" w:line="240" w:beforeAutospacing="0" w:before="0" w:afterAutospacing="0" w:after="0"/>
        <w:ind w:hanging="360" w:start="720"/>
        <w:jc w:val="start"/>
        <w:rPr>
          <w:rFonts w:ascii="Times New Roman" w:hAnsi="Times New Roman" w:eastAsia="Times New Roman" w:cs="Times New Roman"/>
          <w:sz w:val="28"/>
          <w:szCs w:val="28"/>
        </w:rPr>
      </w:pPr>
      <w:r>
        <w:rPr>
          <w:color w:val="0F1115"/>
        </w:rPr>
        <w:t xml:space="preserve">FastAPI Official documentation // FastAPI URL: </w:t>
      </w:r>
      <w:hyperlink r:id="rId30">
        <w:r>
          <w:rPr>
            <w:rStyle w:val="Style3"/>
            <w:color w:val="3964FE"/>
          </w:rPr>
          <w:t>https://fastapi.tiangolo.com/</w:t>
        </w:r>
      </w:hyperlink>
      <w:r>
        <w:rPr>
          <w:color w:val="0F1115"/>
        </w:rPr>
        <w:t xml:space="preserve"> (дата обращения: 30.03.2026).</w:t>
      </w:r>
    </w:p>
    <w:p>
      <w:pPr>
        <w:pStyle w:val="normal1"/>
        <w:numPr>
          <w:ilvl w:val="0"/>
          <w:numId w:val="1"/>
        </w:numPr>
        <w:shd w:val="clear" w:fill="FFFFFF"/>
        <w:spacing w:lineRule="auto" w:line="240" w:beforeAutospacing="0" w:before="0" w:after="240"/>
        <w:ind w:hanging="360" w:start="720"/>
        <w:jc w:val="start"/>
        <w:rPr>
          <w:rFonts w:ascii="Times New Roman" w:hAnsi="Times New Roman" w:eastAsia="Times New Roman" w:cs="Times New Roman"/>
          <w:sz w:val="28"/>
          <w:szCs w:val="28"/>
        </w:rPr>
      </w:pPr>
      <w:r>
        <w:rPr>
          <w:color w:val="0F1115"/>
        </w:rPr>
        <w:t xml:space="preserve">PostgreSQL 15 Documentation // PostgreSQL Global Development Group URL: </w:t>
      </w:r>
      <w:hyperlink r:id="rId31">
        <w:r>
          <w:rPr>
            <w:rStyle w:val="Style3"/>
            <w:color w:val="3964FE"/>
          </w:rPr>
          <w:t>https://www.postgresql.org/docs/15/</w:t>
        </w:r>
      </w:hyperlink>
      <w:r>
        <w:rPr>
          <w:color w:val="0F1115"/>
        </w:rPr>
        <w:t xml:space="preserve"> (дата обращения: 09.04.2026).</w:t>
      </w:r>
    </w:p>
    <w:p>
      <w:pPr>
        <w:pStyle w:val="normal1"/>
        <w:shd w:val="clear" w:fill="FFFFFF"/>
        <w:spacing w:lineRule="auto" w:line="240" w:before="340" w:after="240"/>
        <w:ind w:hanging="0" w:start="0"/>
        <w:jc w:val="start"/>
        <w:rPr>
          <w:color w:val="0F1115"/>
        </w:rPr>
      </w:pPr>
      <w:r>
        <w:rPr>
          <w:color w:val="0F1115"/>
        </w:rPr>
      </w:r>
    </w:p>
    <w:p>
      <w:pPr>
        <w:pStyle w:val="normal1"/>
        <w:shd w:val="clear" w:fill="FFFFFF"/>
        <w:spacing w:lineRule="auto" w:line="240" w:before="240" w:after="240"/>
        <w:ind w:hanging="0"/>
        <w:rPr>
          <w:color w:val="0F1115"/>
        </w:rPr>
      </w:pPr>
      <w:r>
        <w:rPr>
          <w:color w:val="0F1115"/>
        </w:rPr>
      </w:r>
    </w:p>
    <w:p>
      <w:pPr>
        <w:pStyle w:val="normal1"/>
        <w:spacing w:lineRule="auto" w:line="240" w:before="0" w:after="0"/>
        <w:ind w:hanging="0"/>
        <w:rPr>
          <w:color w:val="0F1115"/>
        </w:rPr>
      </w:pPr>
      <w:r>
        <w:rPr>
          <w:color w:val="0F1115"/>
        </w:rPr>
      </w:r>
    </w:p>
    <w:p>
      <w:pPr>
        <w:pStyle w:val="normal1"/>
        <w:spacing w:before="0" w:after="160"/>
        <w:jc w:val="both"/>
        <w:rPr>
          <w:sz w:val="28"/>
          <w:szCs w:val="28"/>
        </w:rPr>
      </w:pPr>
      <w:r>
        <w:rPr/>
      </w:r>
    </w:p>
    <w:sectPr>
      <w:footerReference w:type="even" r:id="rId32"/>
      <w:footerReference w:type="default" r:id="rId33"/>
      <w:footerReference w:type="first" r:id="rId34"/>
      <w:type w:val="nextPage"/>
      <w:pgSz w:w="11906" w:h="16838"/>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Liberation Sans">
    <w:altName w:val="Arial"/>
    <w:charset w:val="cc" w:characterSet="windows-1251"/>
    <w:family w:val="swiss"/>
    <w:pitch w:val="variable"/>
  </w:font>
  <w:font w:name="Arial">
    <w:charset w:val="cc" w:characterSet="windows-1251"/>
    <w:family w:val="roman"/>
    <w:pitch w:val="variable"/>
  </w:font>
  <w:font w:name="Gungsuh">
    <w:charset w:val="cc" w:characterSet="windows-1251"/>
    <w:family w:val="roman"/>
    <w:pitch w:val="variable"/>
  </w:font>
  <w:font w:name="Cardo">
    <w:charset w:val="cc" w:characterSet="windows-1251"/>
    <w:family w:val="roman"/>
    <w:pitch w:val="variable"/>
    <w:embedRegular r:id="rId1" w:fontKey="{01014A78-CABC-4EF0-12AC-5CD89AEFDE01}"/>
    <w:embedBold r:id="rId2" w:fontKey="{02014A78-CABC-4EF0-12AC-5CD89AEFDE02}"/>
    <w:embedItalic r:id="rId3" w:fontKey="{03014A78-CABC-4EF0-12AC-5CD89AEFDE03}"/>
  </w:font>
  <w:font w:name="Inter">
    <w:charset w:val="cc" w:characterSet="windows-1251"/>
    <w:family w:val="roman"/>
    <w:pitch w:val="variable"/>
    <w:embedRegular r:id="rId4" w:fontKey="{04014A78-CABC-4EF0-12AC-5CD89AEFDE04}"/>
    <w:embedBold r:id="rId5" w:fontKey="{05014A78-CABC-4EF0-12AC-5CD89AEFDE05}"/>
    <w:embedItalic r:id="rId6" w:fontKey="{06014A78-CABC-4EF0-12AC-5CD89AEFDE06}"/>
    <w:embedBoldItalic r:id="rId7" w:fontKey="{07014A78-CABC-4EF0-12AC-5CD89AEFDE07}"/>
  </w:font>
  <w:font w:name="Inter">
    <w:charset w:val="01"/>
    <w:family w:val="auto"/>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OpenSymbol">
    <w:altName w:val="Arial Unicode MS"/>
    <w:charset w:val="01"/>
    <w:family w:val="auto"/>
    <w:pitch w:val="default"/>
  </w:font>
  <w:font w:name="Wingdings">
    <w:charset w:val="02"/>
    <w:family w:val="auto"/>
    <w:pitch w:val="default"/>
    <w:embedRegular r:id="rId12" w:fontKey="{0C014A78-CABC-4EF0-12AC-5CD89AEFDE0C}"/>
    <w:embedBold r:id="rId13" w:fontKey="{0D014A78-CABC-4EF0-12AC-5CD89AEFDE0D}"/>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jc w:val="center"/>
      <w:rPr/>
    </w:pPr>
    <w:r>
      <w:rPr/>
      <w:fldChar w:fldCharType="begin"/>
    </w:r>
    <w:r>
      <w:rPr/>
      <w:instrText xml:space="preserve"> PAGE </w:instrText>
    </w:r>
    <w:r>
      <w:rPr/>
      <w:fldChar w:fldCharType="separate"/>
    </w:r>
    <w:r>
      <w:rPr/>
      <w:t>46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shd w:val="clear" w:fill="auto"/>
      <w:bidi w:val="0"/>
      <w:spacing w:lineRule="auto" w:line="360" w:before="0" w:after="160"/>
      <w:ind w:firstLine="709"/>
      <w:jc w:val="both"/>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ascii="Inter" w:hAnsi="Inter" w:eastAsia="Inter" w:cs="Inter"/>
        <w:color w:val="0F1115"/>
        <w:sz w:val="24"/>
        <w:szCs w:val="24"/>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Inter" w:hAnsi="Inter" w:cs="Inter" w:hint="default"/>
        <w:color w:val="0F1115"/>
        <w:sz w:val="24"/>
        <w:szCs w:val="24"/>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decimal"/>
      <w:lvlText w:val="%1."/>
      <w:lvlJc w:val="start"/>
      <w:pPr>
        <w:tabs>
          <w:tab w:val="num" w:pos="0"/>
        </w:tabs>
        <w:ind w:start="720" w:hanging="360"/>
      </w:pPr>
      <w:rPr>
        <w:rFonts w:ascii="Inter" w:hAnsi="Inter" w:eastAsia="Inter" w:cs="Inter"/>
        <w:color w:val="0F1115"/>
        <w:sz w:val="24"/>
        <w:szCs w:val="24"/>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Inter" w:hAnsi="Inter" w:cs="Inter" w:hint="default"/>
        <w:color w:val="0F1115"/>
        <w:sz w:val="24"/>
        <w:szCs w:val="24"/>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decimal"/>
      <w:lvlText w:val="%1."/>
      <w:lvlJc w:val="start"/>
      <w:pPr>
        <w:tabs>
          <w:tab w:val="num" w:pos="0"/>
        </w:tabs>
        <w:ind w:start="720" w:hanging="360"/>
      </w:pPr>
      <w:rPr>
        <w:rFonts w:ascii="Inter" w:hAnsi="Inter" w:eastAsia="Inter" w:cs="Inter"/>
        <w:color w:val="0F1115"/>
        <w:sz w:val="24"/>
        <w:szCs w:val="24"/>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3">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Inter" w:hAnsi="Inter" w:cs="Inter" w:hint="default"/>
        <w:color w:val="0F1115"/>
        <w:sz w:val="24"/>
        <w:szCs w:val="24"/>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Inter" w:hAnsi="Inter" w:cs="Inter" w:hint="default"/>
        <w:color w:val="0F1115"/>
        <w:sz w:val="24"/>
        <w:szCs w:val="24"/>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Inter" w:hAnsi="Inter" w:cs="Inter" w:hint="default"/>
        <w:color w:val="0F1115"/>
        <w:sz w:val="24"/>
        <w:szCs w:val="24"/>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Inter" w:hAnsi="Inter" w:cs="Inter" w:hint="default"/>
        <w:color w:val="0F1115"/>
        <w:sz w:val="24"/>
        <w:szCs w:val="24"/>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Inter" w:hAnsi="Inter" w:cs="Inter" w:hint="default"/>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8"/>
        <w:szCs w:val="28"/>
        <w:lang w:val="ru-RU" w:eastAsia="zh-CN" w:bidi="hi-IN"/>
      </w:rPr>
    </w:rPrDefault>
    <w:pPrDefault>
      <w:pPr>
        <w:suppressAutoHyphens w:val="true"/>
      </w:pPr>
    </w:pPrDefault>
  </w:docDefaults>
  <w:style w:type="paragraph" w:styleId="Normal">
    <w:name w:val="Normal"/>
    <w:qFormat/>
    <w:pPr>
      <w:widowControl/>
      <w:shd w:val="clear" w:fill="auto"/>
      <w:bidi w:val="0"/>
      <w:spacing w:lineRule="auto" w:line="360" w:before="0" w:after="160"/>
      <w:ind w:firstLine="709"/>
      <w:jc w:val="both"/>
    </w:pPr>
    <w:rPr>
      <w:rFonts w:ascii="Times New Roman" w:hAnsi="Times New Roman" w:eastAsia="NSimSun" w:cs="Arial"/>
      <w:color w:val="auto"/>
      <w:kern w:val="0"/>
      <w:sz w:val="28"/>
      <w:szCs w:val="28"/>
      <w:lang w:val="ru-RU" w:eastAsia="zh-CN" w:bidi="hi-IN"/>
    </w:rPr>
  </w:style>
  <w:style w:type="paragraph" w:styleId="Heading1">
    <w:name w:val="heading 1"/>
    <w:basedOn w:val="normal1"/>
    <w:next w:val="normal1"/>
    <w:qFormat/>
    <w:pPr>
      <w:keepNext w:val="true"/>
      <w:keepLines/>
      <w:shd w:val="clear" w:fill="FFFFFF"/>
      <w:spacing w:lineRule="auto" w:line="240" w:before="480" w:after="240"/>
      <w:ind w:hanging="0"/>
    </w:pPr>
    <w:rPr>
      <w:b/>
      <w:bCs/>
      <w:smallCaps/>
      <w:sz w:val="36"/>
      <w:szCs w:val="36"/>
    </w:rPr>
  </w:style>
  <w:style w:type="paragraph" w:styleId="Heading2">
    <w:name w:val="heading 2"/>
    <w:basedOn w:val="normal1"/>
    <w:next w:val="normal1"/>
    <w:qFormat/>
    <w:pPr>
      <w:keepNext w:val="true"/>
      <w:keepLines/>
      <w:shd w:val="clear" w:fill="FFFFFF"/>
      <w:spacing w:lineRule="auto" w:line="240" w:before="480" w:after="240"/>
      <w:ind w:hanging="0"/>
    </w:pPr>
    <w:rPr>
      <w:b/>
      <w:bCs/>
      <w:color w:val="0F1115"/>
      <w:sz w:val="32"/>
      <w:szCs w:val="32"/>
    </w:rPr>
  </w:style>
  <w:style w:type="paragraph" w:styleId="Heading3">
    <w:name w:val="heading 3"/>
    <w:basedOn w:val="normal1"/>
    <w:next w:val="normal1"/>
    <w:qFormat/>
    <w:pPr>
      <w:keepNext w:val="true"/>
      <w:keepLines/>
      <w:spacing w:lineRule="auto" w:line="420" w:before="240" w:after="240"/>
      <w:ind w:hanging="0"/>
    </w:pPr>
    <w:rPr>
      <w:b/>
      <w:bCs/>
      <w:color w:val="0F1115"/>
    </w:rPr>
  </w:style>
  <w:style w:type="paragraph" w:styleId="Heading4">
    <w:name w:val="heading 4"/>
    <w:basedOn w:val="normal1"/>
    <w:next w:val="normal1"/>
    <w:qFormat/>
    <w:pPr>
      <w:keepNext w:val="true"/>
      <w:keepLines/>
      <w:spacing w:lineRule="auto" w:line="420" w:before="0" w:after="120"/>
      <w:ind w:hanging="0"/>
    </w:pPr>
    <w:rPr>
      <w:b/>
      <w:bCs/>
      <w:color w:val="0F1115"/>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tyle8">
    <w:name w:val="Ссылка указателя"/>
    <w:qFormat/>
    <w:rPr/>
  </w:style>
  <w:style w:type="paragraph" w:styleId="Style9">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0">
    <w:name w:val="Указатель"/>
    <w:basedOn w:val="Normal"/>
    <w:qFormat/>
    <w:pPr>
      <w:suppressLineNumbers/>
    </w:pPr>
    <w:rPr>
      <w:rFonts w:cs="Arial"/>
    </w:rPr>
  </w:style>
  <w:style w:type="paragraph" w:styleId="normal1" w:default="1">
    <w:name w:val="normal1"/>
    <w:qFormat/>
    <w:pPr>
      <w:widowControl/>
      <w:shd w:val="clear" w:fill="auto"/>
      <w:bidi w:val="0"/>
      <w:spacing w:lineRule="auto" w:line="360" w:before="0" w:after="160"/>
      <w:ind w:firstLine="709"/>
      <w:jc w:val="both"/>
    </w:pPr>
    <w:rPr>
      <w:rFonts w:ascii="Times New Roman" w:hAnsi="Times New Roman" w:eastAsia="NSimSun" w:cs="Arial"/>
      <w:color w:val="auto"/>
      <w:kern w:val="0"/>
      <w:sz w:val="28"/>
      <w:szCs w:val="28"/>
      <w:lang w:val="ru-RU"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Style11">
    <w:name w:val="Колонтитулы"/>
    <w:basedOn w:val="Normal"/>
    <w:qFormat/>
    <w:pPr/>
    <w:rPr/>
  </w:style>
  <w:style w:type="paragraph" w:styleId="Footer">
    <w:name w:val="footer"/>
    <w:basedOn w:val="Style11"/>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cet.wiche.edu/frontiers/2012/02/10/test-proctoring-an-old-solution-to-a-reemerging-problem/" TargetMode="External"/><Relationship Id="rId6" Type="http://schemas.openxmlformats.org/officeDocument/2006/relationships/hyperlink" Target="https://caveon.com/resource/past-present-and-future-of-proctoring/" TargetMode="External"/><Relationship Id="rId7" Type="http://schemas.openxmlformats.org/officeDocument/2006/relationships/hyperlink" Target="https://pmc.ncbi.nlm.nih.gov/articles/PMC7404853/" TargetMode="External"/><Relationship Id="rId8" Type="http://schemas.openxmlformats.org/officeDocument/2006/relationships/hyperlink" Target="https://www.technologyreview.com/2012/11/16/181591/in-online-exams-big-brother-will-be-watching/" TargetMode="External"/><Relationship Id="rId9" Type="http://schemas.openxmlformats.org/officeDocument/2006/relationships/hyperlink" Target="https://oeb.global/oeb-insights/the-development-of-online-proctoring/" TargetMode="External"/><Relationship Id="rId10" Type="http://schemas.openxmlformats.org/officeDocument/2006/relationships/hyperlink" Target="https://octoproctor.com/blog/hybrid-proctoring-combining-ai-with-human-review" TargetMode="External"/><Relationship Id="rId11" Type="http://schemas.openxmlformats.org/officeDocument/2006/relationships/hyperlink" Target="https://constructor.tech/blogs/is-online-proctoring-here-to-stay" TargetMode="External"/><Relationship Id="rId12" Type="http://schemas.openxmlformats.org/officeDocument/2006/relationships/hyperlink" Target="https://www.holoniq.com/notes/online-proctoring-market-analysis-2021/" TargetMode="External"/><Relationship Id="rId13" Type="http://schemas.openxmlformats.org/officeDocument/2006/relationships/hyperlink" Target="https://kapeso.com/blog/proctoring-events-best-practices" TargetMode="External"/><Relationship Id="rId14" Type="http://schemas.openxmlformats.org/officeDocument/2006/relationships/hyperlink" Target="https://www.w3.org/TR/page-visibility/" TargetMode="External"/><Relationship Id="rId15" Type="http://schemas.openxmlformats.org/officeDocument/2006/relationships/hyperlink" Target="https://ieeexplore.ieee.org/document/815419" TargetMode="External"/><Relationship Id="rId16" Type="http://schemas.openxmlformats.org/officeDocument/2006/relationships/hyperlink" Target="https://developer.mozilla.org/en-US/docs/Web/API/Web_Speech_API" TargetMode="External"/><Relationship Id="rId17" Type="http://schemas.openxmlformats.org/officeDocument/2006/relationships/hyperlink" Target="https://examus.net/" TargetMode="External"/><Relationship Id="rId18" Type="http://schemas.openxmlformats.org/officeDocument/2006/relationships/hyperlink" Target="https://trueconf.ru/proctoring/" TargetMode="External"/><Relationship Id="rId19" Type="http://schemas.openxmlformats.org/officeDocument/2006/relationships/hyperlink" Target="https://prism.ucalgary.ca/handle/1880/112503" TargetMode="External"/><Relationship Id="rId20" Type="http://schemas.openxmlformats.org/officeDocument/2006/relationships/hyperlink" Target="https://digitalrights.center/en/cross-border-data-transfer-russia/" TargetMode="External"/><Relationship Id="rId21" Type="http://schemas.openxmlformats.org/officeDocument/2006/relationships/hyperlink" Target="https://base.garant.ru/12148567/" TargetMode="External"/><Relationship Id="rId22" Type="http://schemas.openxmlformats.org/officeDocument/2006/relationships/hyperlink" Target="https://rkn.gov.ru/press/press-releases/6853/" TargetMode="External"/><Relationship Id="rId23" Type="http://schemas.openxmlformats.org/officeDocument/2006/relationships/hyperlink" Target="https://www.imsglobal.org/proctoring-privacy-principles" TargetMode="External"/><Relationship Id="rId24" Type="http://schemas.openxmlformats.org/officeDocument/2006/relationships/hyperlink" Target="https://olj.onlinelearningconsortium.org/index.php/olj/article/view/2026" TargetMode="External"/><Relationship Id="rId25" Type="http://schemas.openxmlformats.org/officeDocument/2006/relationships/hyperlink" Target="https://ieeexplore.ieee.org/document/9288765" TargetMode="External"/><Relationship Id="rId26" Type="http://schemas.openxmlformats.org/officeDocument/2006/relationships/hyperlink" Target="https://jise.org/Volume31/n4/JISE2020v31n4pp241-249.html" TargetMode="External"/><Relationship Id="rId27" Type="http://schemas.openxmlformats.org/officeDocument/2006/relationships/hyperlink" Target="https://www.ipc.on.ca/wp-content/uploads/Resources/7foundationalprinciples.pdf" TargetMode="External"/><Relationship Id="rId28" Type="http://schemas.openxmlformats.org/officeDocument/2006/relationships/hyperlink" Target="https://martinfowler.com/articles/microservices.html" TargetMode="External"/><Relationship Id="rId29" Type="http://schemas.openxmlformats.org/officeDocument/2006/relationships/hyperlink" Target="https://docs.python.org/3.11/whatsnew/3.11.html" TargetMode="External"/><Relationship Id="rId30" Type="http://schemas.openxmlformats.org/officeDocument/2006/relationships/hyperlink" Target="https://fastapi.tiangolo.com/" TargetMode="External"/><Relationship Id="rId31" Type="http://schemas.openxmlformats.org/officeDocument/2006/relationships/hyperlink" Target="https://www.postgresql.org/docs/15/" TargetMode="Externa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46</Pages>
  <Words>9041</Words>
  <Characters>68651</Characters>
  <CharactersWithSpaces>77140</CharactersWithSpaces>
  <Paragraphs>478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2026-04-18T21:34:31Z</dcterms:modified>
  <cp:revision>1</cp:revision>
  <dc:subject/>
  <dc:title/>
</cp:coreProperties>
</file>