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61E03" w14:textId="77777777" w:rsidR="008A192D" w:rsidRDefault="008A192D" w:rsidP="008A192D">
      <w:pPr>
        <w:ind w:firstLine="0"/>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6345"/>
      </w:tblGrid>
      <w:tr w:rsidR="008A192D" w14:paraId="0F5B1F62" w14:textId="77777777" w:rsidTr="006C163E">
        <w:tc>
          <w:tcPr>
            <w:tcW w:w="2655" w:type="dxa"/>
            <w:tcBorders>
              <w:top w:val="nil"/>
              <w:left w:val="nil"/>
              <w:bottom w:val="nil"/>
              <w:right w:val="nil"/>
            </w:tcBorders>
            <w:tcMar>
              <w:top w:w="100" w:type="dxa"/>
              <w:left w:w="100" w:type="dxa"/>
              <w:bottom w:w="100" w:type="dxa"/>
              <w:right w:w="100" w:type="dxa"/>
            </w:tcMar>
          </w:tcPr>
          <w:p w14:paraId="7F1A1D59" w14:textId="77777777" w:rsidR="008A192D" w:rsidRDefault="008A192D" w:rsidP="006C163E">
            <w:pPr>
              <w:widowControl w:val="0"/>
              <w:pBdr>
                <w:top w:val="nil"/>
                <w:left w:val="nil"/>
                <w:bottom w:val="nil"/>
                <w:right w:val="nil"/>
                <w:between w:val="nil"/>
              </w:pBdr>
              <w:spacing w:line="240" w:lineRule="auto"/>
              <w:ind w:firstLine="0"/>
              <w:jc w:val="left"/>
            </w:pPr>
            <w:r>
              <w:t>ДИСЦИПЛИНА</w:t>
            </w:r>
          </w:p>
        </w:tc>
        <w:tc>
          <w:tcPr>
            <w:tcW w:w="6345" w:type="dxa"/>
            <w:tcBorders>
              <w:top w:val="nil"/>
              <w:left w:val="nil"/>
              <w:right w:val="nil"/>
            </w:tcBorders>
            <w:tcMar>
              <w:top w:w="100" w:type="dxa"/>
              <w:left w:w="100" w:type="dxa"/>
              <w:bottom w:w="100" w:type="dxa"/>
              <w:right w:w="100" w:type="dxa"/>
            </w:tcMar>
          </w:tcPr>
          <w:p w14:paraId="27E4CB61" w14:textId="77777777" w:rsidR="008A192D" w:rsidRDefault="008A192D" w:rsidP="006C163E">
            <w:pPr>
              <w:widowControl w:val="0"/>
              <w:pBdr>
                <w:top w:val="nil"/>
                <w:left w:val="nil"/>
                <w:bottom w:val="nil"/>
                <w:right w:val="nil"/>
                <w:between w:val="nil"/>
              </w:pBdr>
              <w:spacing w:line="240" w:lineRule="auto"/>
              <w:ind w:firstLine="0"/>
              <w:jc w:val="left"/>
            </w:pPr>
            <w:r>
              <w:t>Технологическая (проектно-технологическая) практика</w:t>
            </w:r>
          </w:p>
        </w:tc>
      </w:tr>
      <w:tr w:rsidR="008A192D" w14:paraId="65553EB0" w14:textId="77777777" w:rsidTr="006C163E">
        <w:tc>
          <w:tcPr>
            <w:tcW w:w="2655" w:type="dxa"/>
            <w:tcBorders>
              <w:top w:val="nil"/>
              <w:left w:val="nil"/>
              <w:bottom w:val="nil"/>
              <w:right w:val="nil"/>
            </w:tcBorders>
            <w:tcMar>
              <w:top w:w="100" w:type="dxa"/>
              <w:left w:w="100" w:type="dxa"/>
              <w:bottom w:w="100" w:type="dxa"/>
              <w:right w:w="100" w:type="dxa"/>
            </w:tcMar>
          </w:tcPr>
          <w:p w14:paraId="35CFAF98" w14:textId="77777777" w:rsidR="008A192D" w:rsidRDefault="008A192D" w:rsidP="006C163E">
            <w:pPr>
              <w:widowControl w:val="0"/>
              <w:pBdr>
                <w:top w:val="nil"/>
                <w:left w:val="nil"/>
                <w:bottom w:val="nil"/>
                <w:right w:val="nil"/>
                <w:between w:val="nil"/>
              </w:pBdr>
              <w:spacing w:line="240" w:lineRule="auto"/>
              <w:ind w:firstLine="0"/>
              <w:jc w:val="left"/>
            </w:pPr>
            <w:r>
              <w:t>ИНСТИТУТ</w:t>
            </w:r>
          </w:p>
        </w:tc>
        <w:tc>
          <w:tcPr>
            <w:tcW w:w="6345" w:type="dxa"/>
            <w:tcBorders>
              <w:left w:val="nil"/>
              <w:right w:val="nil"/>
            </w:tcBorders>
            <w:tcMar>
              <w:top w:w="100" w:type="dxa"/>
              <w:left w:w="100" w:type="dxa"/>
              <w:bottom w:w="100" w:type="dxa"/>
              <w:right w:w="100" w:type="dxa"/>
            </w:tcMar>
          </w:tcPr>
          <w:p w14:paraId="7B902E83" w14:textId="77777777" w:rsidR="008A192D" w:rsidRDefault="008A192D" w:rsidP="006C163E">
            <w:pPr>
              <w:widowControl w:val="0"/>
              <w:pBdr>
                <w:top w:val="nil"/>
                <w:left w:val="nil"/>
                <w:bottom w:val="nil"/>
                <w:right w:val="nil"/>
                <w:between w:val="nil"/>
              </w:pBdr>
              <w:spacing w:line="240" w:lineRule="auto"/>
              <w:ind w:firstLine="0"/>
              <w:jc w:val="left"/>
            </w:pPr>
            <w:r>
              <w:t>ИПТИП</w:t>
            </w:r>
          </w:p>
        </w:tc>
      </w:tr>
      <w:tr w:rsidR="008A192D" w14:paraId="0CE296A4" w14:textId="77777777" w:rsidTr="006C163E">
        <w:tc>
          <w:tcPr>
            <w:tcW w:w="2655" w:type="dxa"/>
            <w:tcBorders>
              <w:top w:val="nil"/>
              <w:left w:val="nil"/>
              <w:bottom w:val="nil"/>
              <w:right w:val="nil"/>
            </w:tcBorders>
            <w:tcMar>
              <w:top w:w="100" w:type="dxa"/>
              <w:left w:w="100" w:type="dxa"/>
              <w:bottom w:w="100" w:type="dxa"/>
              <w:right w:w="100" w:type="dxa"/>
            </w:tcMar>
          </w:tcPr>
          <w:p w14:paraId="1252E3BF" w14:textId="77777777" w:rsidR="008A192D" w:rsidRDefault="008A192D" w:rsidP="006C163E">
            <w:pPr>
              <w:widowControl w:val="0"/>
              <w:pBdr>
                <w:top w:val="nil"/>
                <w:left w:val="nil"/>
                <w:bottom w:val="nil"/>
                <w:right w:val="nil"/>
                <w:between w:val="nil"/>
              </w:pBdr>
              <w:spacing w:line="240" w:lineRule="auto"/>
              <w:ind w:firstLine="0"/>
              <w:jc w:val="left"/>
            </w:pPr>
            <w:r>
              <w:t>КАФЕДРА</w:t>
            </w:r>
          </w:p>
        </w:tc>
        <w:tc>
          <w:tcPr>
            <w:tcW w:w="6345" w:type="dxa"/>
            <w:tcBorders>
              <w:left w:val="nil"/>
              <w:right w:val="nil"/>
            </w:tcBorders>
            <w:tcMar>
              <w:top w:w="100" w:type="dxa"/>
              <w:left w:w="100" w:type="dxa"/>
              <w:bottom w:w="100" w:type="dxa"/>
              <w:right w:w="100" w:type="dxa"/>
            </w:tcMar>
          </w:tcPr>
          <w:p w14:paraId="10F7C8E4" w14:textId="77777777" w:rsidR="008A192D" w:rsidRDefault="008A192D" w:rsidP="006C163E">
            <w:pPr>
              <w:widowControl w:val="0"/>
              <w:pBdr>
                <w:top w:val="nil"/>
                <w:left w:val="nil"/>
                <w:bottom w:val="nil"/>
                <w:right w:val="nil"/>
                <w:between w:val="nil"/>
              </w:pBdr>
              <w:spacing w:line="240" w:lineRule="auto"/>
              <w:ind w:firstLine="0"/>
              <w:jc w:val="left"/>
            </w:pPr>
            <w:r>
              <w:t>Индустриального программирования</w:t>
            </w:r>
          </w:p>
        </w:tc>
      </w:tr>
      <w:tr w:rsidR="008A192D" w14:paraId="38CD1767" w14:textId="77777777" w:rsidTr="006C163E">
        <w:tc>
          <w:tcPr>
            <w:tcW w:w="2655" w:type="dxa"/>
            <w:tcBorders>
              <w:top w:val="nil"/>
              <w:left w:val="nil"/>
              <w:bottom w:val="nil"/>
              <w:right w:val="nil"/>
            </w:tcBorders>
            <w:tcMar>
              <w:top w:w="100" w:type="dxa"/>
              <w:left w:w="100" w:type="dxa"/>
              <w:bottom w:w="100" w:type="dxa"/>
              <w:right w:w="100" w:type="dxa"/>
            </w:tcMar>
          </w:tcPr>
          <w:p w14:paraId="6BB9D3D0" w14:textId="77777777" w:rsidR="008A192D" w:rsidRDefault="008A192D" w:rsidP="006C163E">
            <w:pPr>
              <w:widowControl w:val="0"/>
              <w:pBdr>
                <w:top w:val="nil"/>
                <w:left w:val="nil"/>
                <w:bottom w:val="nil"/>
                <w:right w:val="nil"/>
                <w:between w:val="nil"/>
              </w:pBdr>
              <w:spacing w:line="240" w:lineRule="auto"/>
              <w:ind w:firstLine="0"/>
              <w:jc w:val="left"/>
            </w:pPr>
            <w:r>
              <w:t>ВИД УЧЕБНОГО МАТЕРИАЛА</w:t>
            </w:r>
          </w:p>
        </w:tc>
        <w:tc>
          <w:tcPr>
            <w:tcW w:w="6345" w:type="dxa"/>
            <w:tcBorders>
              <w:left w:val="nil"/>
              <w:right w:val="nil"/>
            </w:tcBorders>
            <w:tcMar>
              <w:top w:w="100" w:type="dxa"/>
              <w:left w:w="100" w:type="dxa"/>
              <w:bottom w:w="100" w:type="dxa"/>
              <w:right w:w="100" w:type="dxa"/>
            </w:tcMar>
          </w:tcPr>
          <w:p w14:paraId="52FFC248" w14:textId="77777777" w:rsidR="008A192D" w:rsidRDefault="008A192D" w:rsidP="006C163E">
            <w:pPr>
              <w:widowControl w:val="0"/>
              <w:pBdr>
                <w:top w:val="nil"/>
                <w:left w:val="nil"/>
                <w:bottom w:val="nil"/>
                <w:right w:val="nil"/>
                <w:between w:val="nil"/>
              </w:pBdr>
              <w:spacing w:line="240" w:lineRule="auto"/>
              <w:ind w:firstLine="0"/>
              <w:jc w:val="left"/>
            </w:pPr>
            <w:r>
              <w:t>Методические указания</w:t>
            </w:r>
          </w:p>
        </w:tc>
      </w:tr>
      <w:tr w:rsidR="008A192D" w14:paraId="3C8F77BD" w14:textId="77777777" w:rsidTr="006C163E">
        <w:tc>
          <w:tcPr>
            <w:tcW w:w="2655" w:type="dxa"/>
            <w:tcBorders>
              <w:top w:val="nil"/>
              <w:left w:val="nil"/>
              <w:bottom w:val="nil"/>
              <w:right w:val="nil"/>
            </w:tcBorders>
            <w:tcMar>
              <w:top w:w="100" w:type="dxa"/>
              <w:left w:w="100" w:type="dxa"/>
              <w:bottom w:w="100" w:type="dxa"/>
              <w:right w:w="100" w:type="dxa"/>
            </w:tcMar>
          </w:tcPr>
          <w:p w14:paraId="2F079CB1" w14:textId="77777777" w:rsidR="008A192D" w:rsidRDefault="008A192D" w:rsidP="006C163E">
            <w:pPr>
              <w:widowControl w:val="0"/>
              <w:pBdr>
                <w:top w:val="nil"/>
                <w:left w:val="nil"/>
                <w:bottom w:val="nil"/>
                <w:right w:val="nil"/>
                <w:between w:val="nil"/>
              </w:pBdr>
              <w:spacing w:line="240" w:lineRule="auto"/>
              <w:ind w:firstLine="0"/>
              <w:jc w:val="left"/>
            </w:pPr>
            <w:r>
              <w:t>ПРЕПОДАВАТЕЛЬ</w:t>
            </w:r>
          </w:p>
        </w:tc>
        <w:tc>
          <w:tcPr>
            <w:tcW w:w="6345" w:type="dxa"/>
            <w:tcBorders>
              <w:left w:val="nil"/>
              <w:right w:val="nil"/>
            </w:tcBorders>
            <w:tcMar>
              <w:top w:w="100" w:type="dxa"/>
              <w:left w:w="100" w:type="dxa"/>
              <w:bottom w:w="100" w:type="dxa"/>
              <w:right w:w="100" w:type="dxa"/>
            </w:tcMar>
          </w:tcPr>
          <w:p w14:paraId="5212F6B6" w14:textId="77777777" w:rsidR="008A192D" w:rsidRDefault="008A192D" w:rsidP="006C163E">
            <w:pPr>
              <w:widowControl w:val="0"/>
              <w:pBdr>
                <w:top w:val="nil"/>
                <w:left w:val="nil"/>
                <w:bottom w:val="nil"/>
                <w:right w:val="nil"/>
                <w:between w:val="nil"/>
              </w:pBdr>
              <w:spacing w:line="240" w:lineRule="auto"/>
              <w:ind w:firstLine="0"/>
              <w:jc w:val="left"/>
            </w:pPr>
            <w:r>
              <w:t>Астафьев Рустам Уралович</w:t>
            </w:r>
          </w:p>
        </w:tc>
      </w:tr>
      <w:tr w:rsidR="008A192D" w14:paraId="5A93188E" w14:textId="77777777" w:rsidTr="006C163E">
        <w:tc>
          <w:tcPr>
            <w:tcW w:w="2655" w:type="dxa"/>
            <w:tcBorders>
              <w:top w:val="nil"/>
              <w:left w:val="nil"/>
              <w:bottom w:val="nil"/>
              <w:right w:val="nil"/>
            </w:tcBorders>
            <w:tcMar>
              <w:top w:w="100" w:type="dxa"/>
              <w:left w:w="100" w:type="dxa"/>
              <w:bottom w:w="100" w:type="dxa"/>
              <w:right w:w="100" w:type="dxa"/>
            </w:tcMar>
          </w:tcPr>
          <w:p w14:paraId="66F15C68" w14:textId="77777777" w:rsidR="008A192D" w:rsidRDefault="008A192D" w:rsidP="006C163E">
            <w:pPr>
              <w:widowControl w:val="0"/>
              <w:pBdr>
                <w:top w:val="nil"/>
                <w:left w:val="nil"/>
                <w:bottom w:val="nil"/>
                <w:right w:val="nil"/>
                <w:between w:val="nil"/>
              </w:pBdr>
              <w:spacing w:line="240" w:lineRule="auto"/>
              <w:ind w:firstLine="0"/>
              <w:jc w:val="left"/>
            </w:pPr>
            <w:r>
              <w:t>СЕМЕСТР</w:t>
            </w:r>
          </w:p>
        </w:tc>
        <w:tc>
          <w:tcPr>
            <w:tcW w:w="6345" w:type="dxa"/>
            <w:tcBorders>
              <w:left w:val="nil"/>
              <w:right w:val="nil"/>
            </w:tcBorders>
            <w:tcMar>
              <w:top w:w="100" w:type="dxa"/>
              <w:left w:w="100" w:type="dxa"/>
              <w:bottom w:w="100" w:type="dxa"/>
              <w:right w:w="100" w:type="dxa"/>
            </w:tcMar>
          </w:tcPr>
          <w:p w14:paraId="5472FE50" w14:textId="77777777" w:rsidR="008A192D" w:rsidRDefault="008A192D" w:rsidP="006C163E">
            <w:pPr>
              <w:widowControl w:val="0"/>
              <w:pBdr>
                <w:top w:val="nil"/>
                <w:left w:val="nil"/>
                <w:bottom w:val="nil"/>
                <w:right w:val="nil"/>
                <w:between w:val="nil"/>
              </w:pBdr>
              <w:spacing w:line="240" w:lineRule="auto"/>
              <w:ind w:firstLine="0"/>
              <w:jc w:val="left"/>
            </w:pPr>
            <w:r>
              <w:t>1 семестр, 2025/2026 уч. год</w:t>
            </w:r>
          </w:p>
        </w:tc>
      </w:tr>
      <w:tr w:rsidR="00EF49CF" w14:paraId="1AA62B2C" w14:textId="77777777" w:rsidTr="006C163E">
        <w:tc>
          <w:tcPr>
            <w:tcW w:w="2655" w:type="dxa"/>
            <w:tcBorders>
              <w:top w:val="nil"/>
              <w:left w:val="nil"/>
              <w:bottom w:val="nil"/>
              <w:right w:val="nil"/>
            </w:tcBorders>
            <w:tcMar>
              <w:top w:w="100" w:type="dxa"/>
              <w:left w:w="100" w:type="dxa"/>
              <w:bottom w:w="100" w:type="dxa"/>
              <w:right w:w="100" w:type="dxa"/>
            </w:tcMar>
          </w:tcPr>
          <w:p w14:paraId="1A9976B5" w14:textId="1FA387CF" w:rsidR="00EF49CF" w:rsidRDefault="00EF49CF" w:rsidP="006C163E">
            <w:pPr>
              <w:widowControl w:val="0"/>
              <w:pBdr>
                <w:top w:val="nil"/>
                <w:left w:val="nil"/>
                <w:bottom w:val="nil"/>
                <w:right w:val="nil"/>
                <w:between w:val="nil"/>
              </w:pBdr>
              <w:spacing w:line="240" w:lineRule="auto"/>
              <w:ind w:firstLine="0"/>
              <w:jc w:val="left"/>
            </w:pPr>
            <w:r>
              <w:t>ТЕМА</w:t>
            </w:r>
          </w:p>
        </w:tc>
        <w:tc>
          <w:tcPr>
            <w:tcW w:w="6345" w:type="dxa"/>
            <w:tcBorders>
              <w:left w:val="nil"/>
              <w:right w:val="nil"/>
            </w:tcBorders>
            <w:tcMar>
              <w:top w:w="100" w:type="dxa"/>
              <w:left w:w="100" w:type="dxa"/>
              <w:bottom w:w="100" w:type="dxa"/>
              <w:right w:w="100" w:type="dxa"/>
            </w:tcMar>
          </w:tcPr>
          <w:p w14:paraId="0C6BB25C" w14:textId="7F90DB3F" w:rsidR="00EF49CF" w:rsidRDefault="00EF49CF" w:rsidP="006C163E">
            <w:pPr>
              <w:widowControl w:val="0"/>
              <w:pBdr>
                <w:top w:val="nil"/>
                <w:left w:val="nil"/>
                <w:bottom w:val="nil"/>
                <w:right w:val="nil"/>
                <w:between w:val="nil"/>
              </w:pBdr>
              <w:spacing w:line="240" w:lineRule="auto"/>
              <w:ind w:firstLine="0"/>
              <w:jc w:val="left"/>
            </w:pPr>
            <w:r w:rsidRPr="00EF49CF">
              <w:t>Разработка платформы для развития профессиональных навыков с использованием технологий GenAI и RAG-архитектуры на основе стартапа DotaSenseAI</w:t>
            </w:r>
          </w:p>
        </w:tc>
      </w:tr>
      <w:tr w:rsidR="00B6389A" w14:paraId="6DE33794" w14:textId="77777777" w:rsidTr="006C163E">
        <w:tc>
          <w:tcPr>
            <w:tcW w:w="2655" w:type="dxa"/>
            <w:tcBorders>
              <w:top w:val="nil"/>
              <w:left w:val="nil"/>
              <w:bottom w:val="nil"/>
              <w:right w:val="nil"/>
            </w:tcBorders>
            <w:tcMar>
              <w:top w:w="100" w:type="dxa"/>
              <w:left w:w="100" w:type="dxa"/>
              <w:bottom w:w="100" w:type="dxa"/>
              <w:right w:w="100" w:type="dxa"/>
            </w:tcMar>
          </w:tcPr>
          <w:p w14:paraId="3684FE8A" w14:textId="6A6BE21E" w:rsidR="00B6389A" w:rsidRDefault="00B6389A" w:rsidP="006C163E">
            <w:pPr>
              <w:widowControl w:val="0"/>
              <w:pBdr>
                <w:top w:val="nil"/>
                <w:left w:val="nil"/>
                <w:bottom w:val="nil"/>
                <w:right w:val="nil"/>
                <w:between w:val="nil"/>
              </w:pBdr>
              <w:spacing w:line="240" w:lineRule="auto"/>
              <w:ind w:firstLine="0"/>
              <w:jc w:val="left"/>
            </w:pPr>
            <w:r>
              <w:t>ГРУППА</w:t>
            </w:r>
          </w:p>
        </w:tc>
        <w:tc>
          <w:tcPr>
            <w:tcW w:w="6345" w:type="dxa"/>
            <w:tcBorders>
              <w:left w:val="nil"/>
              <w:right w:val="nil"/>
            </w:tcBorders>
            <w:tcMar>
              <w:top w:w="100" w:type="dxa"/>
              <w:left w:w="100" w:type="dxa"/>
              <w:bottom w:w="100" w:type="dxa"/>
              <w:right w:w="100" w:type="dxa"/>
            </w:tcMar>
          </w:tcPr>
          <w:p w14:paraId="2725BD7D" w14:textId="730DD3FE" w:rsidR="00B6389A" w:rsidRPr="00EF49CF" w:rsidRDefault="00B6389A" w:rsidP="006C163E">
            <w:pPr>
              <w:widowControl w:val="0"/>
              <w:pBdr>
                <w:top w:val="nil"/>
                <w:left w:val="nil"/>
                <w:bottom w:val="nil"/>
                <w:right w:val="nil"/>
                <w:between w:val="nil"/>
              </w:pBdr>
              <w:spacing w:line="240" w:lineRule="auto"/>
              <w:ind w:firstLine="0"/>
              <w:jc w:val="left"/>
            </w:pPr>
            <w:r>
              <w:t>ЭФБО-06-22</w:t>
            </w:r>
          </w:p>
        </w:tc>
      </w:tr>
      <w:tr w:rsidR="00B6389A" w14:paraId="43C06534" w14:textId="77777777" w:rsidTr="006C163E">
        <w:tc>
          <w:tcPr>
            <w:tcW w:w="2655" w:type="dxa"/>
            <w:tcBorders>
              <w:top w:val="nil"/>
              <w:left w:val="nil"/>
              <w:bottom w:val="nil"/>
              <w:right w:val="nil"/>
            </w:tcBorders>
            <w:tcMar>
              <w:top w:w="100" w:type="dxa"/>
              <w:left w:w="100" w:type="dxa"/>
              <w:bottom w:w="100" w:type="dxa"/>
              <w:right w:w="100" w:type="dxa"/>
            </w:tcMar>
          </w:tcPr>
          <w:p w14:paraId="1E0B3D9E" w14:textId="6BFB3481" w:rsidR="00B6389A" w:rsidRDefault="00B6389A" w:rsidP="006C163E">
            <w:pPr>
              <w:widowControl w:val="0"/>
              <w:pBdr>
                <w:top w:val="nil"/>
                <w:left w:val="nil"/>
                <w:bottom w:val="nil"/>
                <w:right w:val="nil"/>
                <w:between w:val="nil"/>
              </w:pBdr>
              <w:spacing w:line="240" w:lineRule="auto"/>
              <w:ind w:firstLine="0"/>
              <w:jc w:val="left"/>
            </w:pPr>
            <w:r>
              <w:t>СТУДЕНТ</w:t>
            </w:r>
          </w:p>
        </w:tc>
        <w:tc>
          <w:tcPr>
            <w:tcW w:w="6345" w:type="dxa"/>
            <w:tcBorders>
              <w:left w:val="nil"/>
              <w:right w:val="nil"/>
            </w:tcBorders>
            <w:tcMar>
              <w:top w:w="100" w:type="dxa"/>
              <w:left w:w="100" w:type="dxa"/>
              <w:bottom w:w="100" w:type="dxa"/>
              <w:right w:w="100" w:type="dxa"/>
            </w:tcMar>
          </w:tcPr>
          <w:p w14:paraId="30478B86" w14:textId="0F434F4D" w:rsidR="00B6389A" w:rsidRPr="00EF49CF" w:rsidRDefault="00B6389A" w:rsidP="006C163E">
            <w:pPr>
              <w:widowControl w:val="0"/>
              <w:pBdr>
                <w:top w:val="nil"/>
                <w:left w:val="nil"/>
                <w:bottom w:val="nil"/>
                <w:right w:val="nil"/>
                <w:between w:val="nil"/>
              </w:pBdr>
              <w:spacing w:line="240" w:lineRule="auto"/>
              <w:ind w:firstLine="0"/>
              <w:jc w:val="left"/>
            </w:pPr>
            <w:r>
              <w:t>Угринович В.А.</w:t>
            </w:r>
          </w:p>
        </w:tc>
      </w:tr>
    </w:tbl>
    <w:p w14:paraId="341AAA0D" w14:textId="58B2BDE3" w:rsidR="002D20A0" w:rsidRDefault="002D20A0" w:rsidP="00B6389A">
      <w:pPr>
        <w:ind w:firstLine="0"/>
      </w:pPr>
      <w:bookmarkStart w:id="0" w:name="_m0xq2lqdk6q" w:colFirst="0" w:colLast="0"/>
      <w:bookmarkEnd w:id="0"/>
    </w:p>
    <w:p w14:paraId="4BB7650A" w14:textId="77777777" w:rsidR="00E268A7" w:rsidRPr="003E7F23" w:rsidRDefault="003449E9" w:rsidP="003E7F23">
      <w:pPr>
        <w:pStyle w:val="Heading1"/>
        <w:jc w:val="center"/>
      </w:pPr>
      <w:bookmarkStart w:id="1" w:name="_Toc210577054"/>
      <w:r>
        <w:lastRenderedPageBreak/>
        <w:t>СОДЕРЖАНИЕ</w:t>
      </w:r>
      <w:bookmarkEnd w:id="1"/>
      <w:r>
        <w:fldChar w:fldCharType="begin"/>
      </w:r>
      <w:r>
        <w:instrText xml:space="preserve"> TOC \o "1-3" \h \z \u </w:instrText>
      </w:r>
      <w:r>
        <w:fldChar w:fldCharType="separate"/>
      </w:r>
    </w:p>
    <w:p w14:paraId="55AC0D51" w14:textId="18E80D4F" w:rsidR="00E268A7" w:rsidRDefault="00E268A7" w:rsidP="00E268A7">
      <w:pPr>
        <w:pStyle w:val="TOC1"/>
        <w:rPr>
          <w:rFonts w:asciiTheme="minorHAnsi" w:eastAsiaTheme="minorEastAsia" w:hAnsiTheme="minorHAnsi"/>
          <w:noProof/>
          <w:sz w:val="24"/>
          <w:lang w:eastAsia="ru-RU"/>
        </w:rPr>
      </w:pPr>
      <w:hyperlink w:anchor="_Toc210577054" w:history="1">
        <w:r w:rsidRPr="00B72941">
          <w:rPr>
            <w:rStyle w:val="Hyperlink"/>
            <w:noProof/>
          </w:rPr>
          <w:t>СОДЕРЖАНИЕ</w:t>
        </w:r>
        <w:r>
          <w:rPr>
            <w:noProof/>
            <w:webHidden/>
          </w:rPr>
          <w:tab/>
        </w:r>
        <w:r w:rsidR="003E7F23">
          <w:rPr>
            <w:noProof/>
            <w:webHidden/>
          </w:rPr>
          <w:t>2</w:t>
        </w:r>
      </w:hyperlink>
    </w:p>
    <w:p w14:paraId="4487D0B7" w14:textId="67ED48F0" w:rsidR="00E268A7" w:rsidRDefault="00E268A7" w:rsidP="00E268A7">
      <w:pPr>
        <w:pStyle w:val="TOC1"/>
        <w:rPr>
          <w:rFonts w:asciiTheme="minorHAnsi" w:eastAsiaTheme="minorEastAsia" w:hAnsiTheme="minorHAnsi"/>
          <w:noProof/>
          <w:sz w:val="24"/>
          <w:lang w:eastAsia="ru-RU"/>
        </w:rPr>
      </w:pPr>
      <w:hyperlink w:anchor="_Toc210577055" w:history="1">
        <w:r w:rsidRPr="00B72941">
          <w:rPr>
            <w:rStyle w:val="Hyperlink"/>
            <w:noProof/>
          </w:rPr>
          <w:t>ВВЕДЕНИЕ</w:t>
        </w:r>
        <w:r>
          <w:rPr>
            <w:noProof/>
            <w:webHidden/>
          </w:rPr>
          <w:tab/>
        </w:r>
      </w:hyperlink>
      <w:r w:rsidR="00BF3285">
        <w:t>4</w:t>
      </w:r>
    </w:p>
    <w:p w14:paraId="295ED2BA" w14:textId="3AB28E4D" w:rsidR="00E268A7" w:rsidRDefault="00E268A7" w:rsidP="00E268A7">
      <w:pPr>
        <w:pStyle w:val="TOC1"/>
        <w:rPr>
          <w:rFonts w:asciiTheme="minorHAnsi" w:eastAsiaTheme="minorEastAsia" w:hAnsiTheme="minorHAnsi"/>
          <w:noProof/>
          <w:sz w:val="24"/>
          <w:lang w:eastAsia="ru-RU"/>
        </w:rPr>
      </w:pPr>
      <w:r>
        <w:fldChar w:fldCharType="begin"/>
      </w:r>
      <w:r>
        <w:instrText>HYPERLINK \l "_Toc210577056"</w:instrText>
      </w:r>
      <w:r>
        <w:fldChar w:fldCharType="separate"/>
      </w:r>
      <w:r w:rsidRPr="00B72941">
        <w:rPr>
          <w:rStyle w:val="Hyperlink"/>
          <w:noProof/>
        </w:rPr>
        <w:t>1. ОБЗОР ТЕКУЩЕГО СОСТОЯНИЯ ПРЕДМЕТА ИССЛЕДОВАНИЯ</w:t>
      </w:r>
      <w:r>
        <w:rPr>
          <w:noProof/>
          <w:webHidden/>
        </w:rPr>
        <w:tab/>
      </w:r>
      <w:r>
        <w:fldChar w:fldCharType="end"/>
      </w:r>
      <w:r w:rsidR="00BF3285">
        <w:t>8</w:t>
      </w:r>
    </w:p>
    <w:p w14:paraId="35C6DFAB" w14:textId="6C377871" w:rsidR="00E268A7" w:rsidRDefault="00E268A7" w:rsidP="00E268A7">
      <w:pPr>
        <w:pStyle w:val="TOC2"/>
        <w:tabs>
          <w:tab w:val="right" w:leader="dot" w:pos="9629"/>
        </w:tabs>
        <w:ind w:left="0" w:firstLine="0"/>
        <w:rPr>
          <w:rFonts w:asciiTheme="minorHAnsi" w:eastAsiaTheme="minorEastAsia" w:hAnsiTheme="minorHAnsi"/>
          <w:noProof/>
          <w:sz w:val="24"/>
          <w:lang w:eastAsia="ru-RU"/>
        </w:rPr>
      </w:pPr>
      <w:r>
        <w:fldChar w:fldCharType="begin"/>
      </w:r>
      <w:r>
        <w:instrText>HYPERLINK \l "_Toc210577057"</w:instrText>
      </w:r>
      <w:r>
        <w:fldChar w:fldCharType="separate"/>
      </w:r>
      <w:r w:rsidRPr="00B72941">
        <w:rPr>
          <w:rStyle w:val="Hyperlink"/>
          <w:noProof/>
        </w:rPr>
        <w:t>1.1 Обзор зарубежных исследований</w:t>
      </w:r>
      <w:r>
        <w:rPr>
          <w:noProof/>
          <w:webHidden/>
        </w:rPr>
        <w:tab/>
      </w:r>
      <w:r>
        <w:fldChar w:fldCharType="end"/>
      </w:r>
      <w:r w:rsidR="00BF3285">
        <w:t>8</w:t>
      </w:r>
    </w:p>
    <w:p w14:paraId="297F8282" w14:textId="0583F960" w:rsidR="00E268A7" w:rsidRDefault="00E268A7" w:rsidP="00E268A7">
      <w:pPr>
        <w:pStyle w:val="TOC2"/>
        <w:tabs>
          <w:tab w:val="right" w:leader="dot" w:pos="9629"/>
        </w:tabs>
        <w:ind w:left="0" w:firstLine="0"/>
        <w:rPr>
          <w:rFonts w:asciiTheme="minorHAnsi" w:eastAsiaTheme="minorEastAsia" w:hAnsiTheme="minorHAnsi"/>
          <w:noProof/>
          <w:sz w:val="24"/>
          <w:lang w:eastAsia="ru-RU"/>
        </w:rPr>
      </w:pPr>
      <w:r>
        <w:fldChar w:fldCharType="begin"/>
      </w:r>
      <w:r>
        <w:instrText>HYPERLINK \l "_Toc210577058"</w:instrText>
      </w:r>
      <w:r>
        <w:fldChar w:fldCharType="separate"/>
      </w:r>
      <w:r w:rsidRPr="00B72941">
        <w:rPr>
          <w:rStyle w:val="Hyperlink"/>
          <w:noProof/>
        </w:rPr>
        <w:t>1.2 Обзор отечественных исследований</w:t>
      </w:r>
      <w:r>
        <w:rPr>
          <w:noProof/>
          <w:webHidden/>
        </w:rPr>
        <w:tab/>
      </w:r>
      <w:r>
        <w:fldChar w:fldCharType="end"/>
      </w:r>
      <w:r w:rsidR="00BF3285">
        <w:t>9</w:t>
      </w:r>
    </w:p>
    <w:p w14:paraId="1BBE7179" w14:textId="5211FD6C" w:rsidR="00E268A7" w:rsidRDefault="00E268A7" w:rsidP="00E268A7">
      <w:pPr>
        <w:pStyle w:val="TOC2"/>
        <w:tabs>
          <w:tab w:val="right" w:leader="dot" w:pos="9629"/>
        </w:tabs>
        <w:ind w:left="0" w:firstLine="0"/>
        <w:rPr>
          <w:rFonts w:asciiTheme="minorHAnsi" w:eastAsiaTheme="minorEastAsia" w:hAnsiTheme="minorHAnsi"/>
          <w:noProof/>
          <w:sz w:val="24"/>
          <w:lang w:eastAsia="ru-RU"/>
        </w:rPr>
      </w:pPr>
      <w:r>
        <w:fldChar w:fldCharType="begin"/>
      </w:r>
      <w:r>
        <w:instrText>HYPERLINK \l "_Toc210577059"</w:instrText>
      </w:r>
      <w:r>
        <w:fldChar w:fldCharType="separate"/>
      </w:r>
      <w:r w:rsidRPr="00B72941">
        <w:rPr>
          <w:rStyle w:val="Hyperlink"/>
          <w:noProof/>
        </w:rPr>
        <w:t>1.3 Общая характеристика проблемы исследования</w:t>
      </w:r>
      <w:r>
        <w:rPr>
          <w:noProof/>
          <w:webHidden/>
        </w:rPr>
        <w:tab/>
      </w:r>
      <w:r>
        <w:fldChar w:fldCharType="end"/>
      </w:r>
      <w:r w:rsidR="00BF3285">
        <w:t>10</w:t>
      </w:r>
    </w:p>
    <w:p w14:paraId="7413E3EE" w14:textId="3F89ECB0" w:rsidR="00E268A7" w:rsidRDefault="00E268A7" w:rsidP="00E268A7">
      <w:pPr>
        <w:pStyle w:val="TOC1"/>
        <w:rPr>
          <w:rFonts w:asciiTheme="minorHAnsi" w:eastAsiaTheme="minorEastAsia" w:hAnsiTheme="minorHAnsi"/>
          <w:noProof/>
          <w:sz w:val="24"/>
          <w:lang w:eastAsia="ru-RU"/>
        </w:rPr>
      </w:pPr>
      <w:hyperlink w:anchor="_Toc210577060" w:history="1">
        <w:r w:rsidRPr="00B72941">
          <w:rPr>
            <w:rStyle w:val="Hyperlink"/>
            <w:noProof/>
          </w:rPr>
          <w:t>2. ОБЗОР ТЕХНОЛОГИЙ И МЕТОДОВ РЕШЕНИЯ ПРОБЛЕМЫ</w:t>
        </w:r>
        <w:r>
          <w:rPr>
            <w:noProof/>
            <w:webHidden/>
          </w:rPr>
          <w:tab/>
        </w:r>
        <w:r w:rsidR="003E7F23" w:rsidRPr="00BF3285">
          <w:rPr>
            <w:noProof/>
            <w:webHidden/>
          </w:rPr>
          <w:t>1</w:t>
        </w:r>
      </w:hyperlink>
      <w:r w:rsidR="00BF3285">
        <w:t>3</w:t>
      </w:r>
    </w:p>
    <w:p w14:paraId="3A1C0B69" w14:textId="1227EA58" w:rsidR="00E268A7" w:rsidRDefault="00E268A7" w:rsidP="00E268A7">
      <w:pPr>
        <w:pStyle w:val="TOC2"/>
        <w:tabs>
          <w:tab w:val="right" w:leader="dot" w:pos="9629"/>
        </w:tabs>
        <w:ind w:left="0" w:firstLine="0"/>
        <w:rPr>
          <w:rFonts w:asciiTheme="minorHAnsi" w:eastAsiaTheme="minorEastAsia" w:hAnsiTheme="minorHAnsi"/>
          <w:noProof/>
          <w:sz w:val="24"/>
          <w:lang w:eastAsia="ru-RU"/>
        </w:rPr>
      </w:pPr>
      <w:r>
        <w:fldChar w:fldCharType="begin"/>
      </w:r>
      <w:r>
        <w:instrText>HYPERLINK \l "_Toc210577061"</w:instrText>
      </w:r>
      <w:r>
        <w:fldChar w:fldCharType="separate"/>
      </w:r>
      <w:r w:rsidRPr="00B72941">
        <w:rPr>
          <w:rStyle w:val="Hyperlink"/>
          <w:noProof/>
        </w:rPr>
        <w:t>2.1 Основные методы решения проблемы и их характеристики</w:t>
      </w:r>
      <w:r>
        <w:rPr>
          <w:noProof/>
          <w:webHidden/>
        </w:rPr>
        <w:tab/>
      </w:r>
      <w:r w:rsidR="003E7F23" w:rsidRPr="00BF3285">
        <w:rPr>
          <w:noProof/>
          <w:webHidden/>
        </w:rPr>
        <w:t>1</w:t>
      </w:r>
      <w:r>
        <w:fldChar w:fldCharType="end"/>
      </w:r>
      <w:r w:rsidR="00BF3285">
        <w:t>3</w:t>
      </w:r>
    </w:p>
    <w:p w14:paraId="60EE8EFD" w14:textId="1A80F5E4" w:rsidR="00E268A7" w:rsidRDefault="00E268A7" w:rsidP="00E268A7">
      <w:pPr>
        <w:pStyle w:val="TOC2"/>
        <w:tabs>
          <w:tab w:val="right" w:leader="dot" w:pos="9629"/>
        </w:tabs>
        <w:ind w:left="0" w:firstLine="0"/>
        <w:rPr>
          <w:rFonts w:asciiTheme="minorHAnsi" w:eastAsiaTheme="minorEastAsia" w:hAnsiTheme="minorHAnsi"/>
          <w:noProof/>
          <w:sz w:val="24"/>
          <w:lang w:eastAsia="ru-RU"/>
        </w:rPr>
      </w:pPr>
      <w:r>
        <w:fldChar w:fldCharType="begin"/>
      </w:r>
      <w:r>
        <w:instrText>HYPERLINK \l "_Toc210577062"</w:instrText>
      </w:r>
      <w:r>
        <w:fldChar w:fldCharType="separate"/>
      </w:r>
      <w:r w:rsidRPr="00B72941">
        <w:rPr>
          <w:rStyle w:val="Hyperlink"/>
          <w:noProof/>
        </w:rPr>
        <w:t>2.2 Основные технологии решения проблемы и их характеристики</w:t>
      </w:r>
      <w:r>
        <w:rPr>
          <w:noProof/>
          <w:webHidden/>
        </w:rPr>
        <w:tab/>
      </w:r>
      <w:r w:rsidR="003E7F23" w:rsidRPr="00BF3285">
        <w:rPr>
          <w:noProof/>
          <w:webHidden/>
        </w:rPr>
        <w:t>1</w:t>
      </w:r>
      <w:r>
        <w:fldChar w:fldCharType="end"/>
      </w:r>
      <w:r w:rsidR="00BF3285">
        <w:t>4</w:t>
      </w:r>
    </w:p>
    <w:p w14:paraId="3AF06391" w14:textId="40231A46" w:rsidR="00E268A7" w:rsidRPr="00BF3285" w:rsidRDefault="00E268A7" w:rsidP="00E268A7">
      <w:pPr>
        <w:pStyle w:val="TOC2"/>
        <w:tabs>
          <w:tab w:val="right" w:leader="dot" w:pos="9629"/>
        </w:tabs>
        <w:ind w:left="0" w:firstLine="0"/>
      </w:pPr>
      <w:r>
        <w:fldChar w:fldCharType="begin"/>
      </w:r>
      <w:r>
        <w:instrText>HYPERLINK \l "_Toc210577063"</w:instrText>
      </w:r>
      <w:r>
        <w:fldChar w:fldCharType="separate"/>
      </w:r>
      <w:r w:rsidRPr="00B72941">
        <w:rPr>
          <w:rStyle w:val="Hyperlink"/>
          <w:noProof/>
        </w:rPr>
        <w:t>2.3 Алгоритм выбора методов и технологий решения проблемы</w:t>
      </w:r>
      <w:r>
        <w:rPr>
          <w:noProof/>
          <w:webHidden/>
        </w:rPr>
        <w:tab/>
      </w:r>
      <w:r w:rsidR="003E7F23" w:rsidRPr="00BF3285">
        <w:rPr>
          <w:noProof/>
          <w:webHidden/>
        </w:rPr>
        <w:t>1</w:t>
      </w:r>
      <w:r>
        <w:fldChar w:fldCharType="end"/>
      </w:r>
      <w:r w:rsidR="00BF3285">
        <w:t>4</w:t>
      </w:r>
    </w:p>
    <w:p w14:paraId="17D40506" w14:textId="2D49A16C" w:rsidR="003E7F23" w:rsidRPr="001A1D65" w:rsidRDefault="003E7F23" w:rsidP="003E7F23">
      <w:pPr>
        <w:ind w:firstLine="0"/>
        <w:rPr>
          <w:rStyle w:val="Hyperlink"/>
          <w:noProof/>
          <w:color w:val="auto"/>
          <w:u w:val="none"/>
        </w:rPr>
      </w:pPr>
      <w:r w:rsidRPr="003E7F23">
        <w:rPr>
          <w:lang w:eastAsia="ru-RU"/>
        </w:rPr>
        <w:t>2.</w:t>
      </w:r>
      <w:r w:rsidR="001A1D65" w:rsidRPr="001A1D65">
        <w:rPr>
          <w:lang w:eastAsia="ru-RU"/>
        </w:rPr>
        <w:t>4</w:t>
      </w:r>
      <w:r w:rsidRPr="003E7F23">
        <w:rPr>
          <w:lang w:eastAsia="ru-RU"/>
        </w:rPr>
        <w:t xml:space="preserve"> </w:t>
      </w:r>
      <w:r w:rsidRPr="003E7F23">
        <w:rPr>
          <w:rStyle w:val="Hyperlink"/>
          <w:noProof/>
          <w:color w:val="auto"/>
          <w:u w:val="none"/>
        </w:rPr>
        <w:t>Обоснование выбора RAG-архитектуры и её преимущества перед альтернативными подходами</w:t>
      </w:r>
      <w:r>
        <w:rPr>
          <w:rStyle w:val="Hyperlink"/>
          <w:noProof/>
          <w:color w:val="auto"/>
          <w:u w:val="none"/>
        </w:rPr>
        <w:t>………………………………………………………</w:t>
      </w:r>
      <w:r w:rsidR="001A1D65" w:rsidRPr="001A1D65">
        <w:rPr>
          <w:rStyle w:val="Hyperlink"/>
          <w:noProof/>
          <w:color w:val="auto"/>
          <w:u w:val="none"/>
        </w:rPr>
        <w:t>1</w:t>
      </w:r>
      <w:r w:rsidR="00BF3285">
        <w:rPr>
          <w:rStyle w:val="Hyperlink"/>
          <w:noProof/>
          <w:color w:val="auto"/>
          <w:u w:val="none"/>
        </w:rPr>
        <w:t>7</w:t>
      </w:r>
    </w:p>
    <w:p w14:paraId="33287B7B" w14:textId="4D92D917" w:rsidR="00E268A7" w:rsidRDefault="00E268A7" w:rsidP="00E268A7">
      <w:pPr>
        <w:pStyle w:val="TOC1"/>
        <w:rPr>
          <w:rFonts w:asciiTheme="minorHAnsi" w:eastAsiaTheme="minorEastAsia" w:hAnsiTheme="minorHAnsi"/>
          <w:noProof/>
          <w:sz w:val="24"/>
          <w:lang w:eastAsia="ru-RU"/>
        </w:rPr>
      </w:pPr>
      <w:hyperlink w:anchor="_Toc210577064" w:history="1">
        <w:r w:rsidRPr="001A1D65">
          <w:rPr>
            <w:rStyle w:val="Hyperlink"/>
            <w:noProof/>
          </w:rPr>
          <w:t xml:space="preserve">3 </w:t>
        </w:r>
        <w:r w:rsidR="001A1D65" w:rsidRPr="001A1D65">
          <w:rPr>
            <w:rStyle w:val="Hyperlink"/>
            <w:noProof/>
          </w:rPr>
          <w:t>АРХИТЕКТУРНАЯ МОДЕЛЬ ПЛАТФОРМЫ СТарапа</w:t>
        </w:r>
        <w:r w:rsidRPr="001A1D65">
          <w:rPr>
            <w:rStyle w:val="Hyperlink"/>
            <w:noProof/>
            <w:webHidden/>
          </w:rPr>
          <w:tab/>
        </w:r>
        <w:r w:rsidR="001A1D65" w:rsidRPr="001A1D65">
          <w:rPr>
            <w:rStyle w:val="Hyperlink"/>
            <w:noProof/>
            <w:webHidden/>
          </w:rPr>
          <w:t>1</w:t>
        </w:r>
      </w:hyperlink>
      <w:r w:rsidR="00BF3285">
        <w:t>9</w:t>
      </w:r>
    </w:p>
    <w:p w14:paraId="3315F44D" w14:textId="173630E8" w:rsidR="00E268A7" w:rsidRDefault="00E268A7" w:rsidP="00E268A7">
      <w:pPr>
        <w:pStyle w:val="TOC2"/>
        <w:tabs>
          <w:tab w:val="right" w:leader="dot" w:pos="9629"/>
        </w:tabs>
        <w:ind w:left="0" w:firstLine="0"/>
        <w:rPr>
          <w:rFonts w:asciiTheme="minorHAnsi" w:eastAsiaTheme="minorEastAsia" w:hAnsiTheme="minorHAnsi"/>
          <w:noProof/>
          <w:sz w:val="24"/>
          <w:lang w:eastAsia="ru-RU"/>
        </w:rPr>
      </w:pPr>
      <w:r>
        <w:fldChar w:fldCharType="begin"/>
      </w:r>
      <w:r>
        <w:instrText>HYPERLINK \l "_Toc210577065"</w:instrText>
      </w:r>
      <w:r>
        <w:fldChar w:fldCharType="separate"/>
      </w:r>
      <w:r w:rsidRPr="001A1D65">
        <w:rPr>
          <w:rStyle w:val="Hyperlink"/>
          <w:noProof/>
        </w:rPr>
        <w:t xml:space="preserve">3.1 </w:t>
      </w:r>
      <w:r w:rsidR="001A1D65" w:rsidRPr="001A1D65">
        <w:rPr>
          <w:rStyle w:val="Hyperlink"/>
          <w:b/>
          <w:noProof/>
        </w:rPr>
        <w:t>.</w:t>
      </w:r>
      <w:r w:rsidR="001A1D65" w:rsidRPr="001A1D65">
        <w:rPr>
          <w:rStyle w:val="Hyperlink"/>
          <w:noProof/>
        </w:rPr>
        <w:t xml:space="preserve"> Общая архитектура программного решения</w:t>
      </w:r>
      <w:r w:rsidRPr="001A1D65">
        <w:rPr>
          <w:rStyle w:val="Hyperlink"/>
          <w:noProof/>
          <w:webHidden/>
        </w:rPr>
        <w:tab/>
      </w:r>
      <w:r w:rsidR="001A1D65">
        <w:rPr>
          <w:rStyle w:val="Hyperlink"/>
          <w:noProof/>
          <w:webHidden/>
        </w:rPr>
        <w:t>1</w:t>
      </w:r>
      <w:r>
        <w:fldChar w:fldCharType="end"/>
      </w:r>
      <w:r w:rsidR="00BF3285">
        <w:t>9</w:t>
      </w:r>
    </w:p>
    <w:p w14:paraId="6C4A06E9" w14:textId="00BAD23A" w:rsidR="00E268A7" w:rsidRDefault="00E268A7" w:rsidP="00E268A7">
      <w:pPr>
        <w:pStyle w:val="TOC2"/>
        <w:tabs>
          <w:tab w:val="right" w:leader="dot" w:pos="9629"/>
        </w:tabs>
        <w:ind w:left="0" w:firstLine="0"/>
        <w:rPr>
          <w:rFonts w:asciiTheme="minorHAnsi" w:eastAsiaTheme="minorEastAsia" w:hAnsiTheme="minorHAnsi"/>
          <w:noProof/>
          <w:sz w:val="24"/>
          <w:lang w:eastAsia="ru-RU"/>
        </w:rPr>
      </w:pPr>
      <w:r>
        <w:fldChar w:fldCharType="begin"/>
      </w:r>
      <w:r>
        <w:instrText>HYPERLINK \l "_Toc210577066"</w:instrText>
      </w:r>
      <w:r>
        <w:fldChar w:fldCharType="separate"/>
      </w:r>
      <w:r w:rsidRPr="001A1D65">
        <w:rPr>
          <w:rStyle w:val="Hyperlink"/>
          <w:noProof/>
        </w:rPr>
        <w:t xml:space="preserve">3.2 </w:t>
      </w:r>
      <w:r w:rsidR="001A1D65" w:rsidRPr="001A1D65">
        <w:rPr>
          <w:rStyle w:val="Hyperlink"/>
          <w:b/>
          <w:noProof/>
        </w:rPr>
        <w:t>.</w:t>
      </w:r>
      <w:r w:rsidR="001A1D65" w:rsidRPr="001A1D65">
        <w:rPr>
          <w:rStyle w:val="Hyperlink"/>
          <w:noProof/>
        </w:rPr>
        <w:t xml:space="preserve"> Модуль компьютерного зрения: структура и алгоритмы</w:t>
      </w:r>
      <w:r w:rsidRPr="001A1D65">
        <w:rPr>
          <w:rStyle w:val="Hyperlink"/>
          <w:noProof/>
          <w:webHidden/>
        </w:rPr>
        <w:tab/>
      </w:r>
      <w:r w:rsidR="00BF3285">
        <w:rPr>
          <w:rStyle w:val="Hyperlink"/>
          <w:noProof/>
          <w:webHidden/>
        </w:rPr>
        <w:t>20</w:t>
      </w:r>
      <w:r>
        <w:fldChar w:fldCharType="end"/>
      </w:r>
    </w:p>
    <w:p w14:paraId="1DC130E4" w14:textId="4B139292" w:rsidR="001A1D65" w:rsidRPr="001A1D65" w:rsidRDefault="00E268A7" w:rsidP="001A1D65">
      <w:pPr>
        <w:pStyle w:val="TOC2"/>
        <w:tabs>
          <w:tab w:val="right" w:leader="dot" w:pos="9629"/>
        </w:tabs>
        <w:ind w:left="0" w:firstLine="0"/>
      </w:pPr>
      <w:hyperlink w:anchor="_Toc210577067" w:history="1">
        <w:r w:rsidRPr="001A1D65">
          <w:rPr>
            <w:rStyle w:val="Hyperlink"/>
            <w:noProof/>
          </w:rPr>
          <w:t xml:space="preserve">3.3 </w:t>
        </w:r>
        <w:r w:rsidR="001A1D65" w:rsidRPr="001A1D65">
          <w:rPr>
            <w:rStyle w:val="Hyperlink"/>
            <w:noProof/>
          </w:rPr>
          <w:t>RAG-ядро: организация базы знаний и семантический поиск</w:t>
        </w:r>
        <w:r w:rsidRPr="001A1D65">
          <w:rPr>
            <w:rStyle w:val="Hyperlink"/>
            <w:noProof/>
            <w:webHidden/>
          </w:rPr>
          <w:tab/>
        </w:r>
        <w:r w:rsidRPr="001A1D65">
          <w:rPr>
            <w:rStyle w:val="Hyperlink"/>
            <w:noProof/>
            <w:webHidden/>
          </w:rPr>
          <w:fldChar w:fldCharType="begin"/>
        </w:r>
        <w:r w:rsidRPr="001A1D65">
          <w:rPr>
            <w:rStyle w:val="Hyperlink"/>
            <w:noProof/>
            <w:webHidden/>
          </w:rPr>
          <w:instrText xml:space="preserve"> PAGEREF _Toc210577067 \h </w:instrText>
        </w:r>
        <w:r w:rsidRPr="001A1D65">
          <w:rPr>
            <w:rStyle w:val="Hyperlink"/>
            <w:noProof/>
            <w:webHidden/>
          </w:rPr>
        </w:r>
        <w:r w:rsidRPr="001A1D65">
          <w:rPr>
            <w:rStyle w:val="Hyperlink"/>
            <w:noProof/>
            <w:webHidden/>
          </w:rPr>
          <w:fldChar w:fldCharType="separate"/>
        </w:r>
        <w:r w:rsidR="001A1D65">
          <w:rPr>
            <w:rStyle w:val="Hyperlink"/>
            <w:noProof/>
            <w:webHidden/>
          </w:rPr>
          <w:t>2</w:t>
        </w:r>
        <w:r w:rsidRPr="001A1D65">
          <w:rPr>
            <w:rStyle w:val="Hyperlink"/>
            <w:noProof/>
            <w:webHidden/>
          </w:rPr>
          <w:fldChar w:fldCharType="end"/>
        </w:r>
      </w:hyperlink>
      <w:r w:rsidR="00BF3285">
        <w:t>2</w:t>
      </w:r>
    </w:p>
    <w:p w14:paraId="0909F567" w14:textId="6F4F6760" w:rsidR="001A1D65" w:rsidRPr="001A1D65" w:rsidRDefault="001A1D65" w:rsidP="001A1D65">
      <w:pPr>
        <w:ind w:firstLine="0"/>
        <w:rPr>
          <w:rStyle w:val="Hyperlink"/>
          <w:noProof/>
          <w:color w:val="auto"/>
          <w:u w:val="none"/>
        </w:rPr>
      </w:pPr>
      <w:r>
        <w:rPr>
          <w:lang w:eastAsia="ru-RU"/>
        </w:rPr>
        <w:t xml:space="preserve">3.4 </w:t>
      </w:r>
      <w:r w:rsidRPr="001A1D65">
        <w:rPr>
          <w:b/>
          <w:lang w:eastAsia="ru-RU"/>
        </w:rPr>
        <w:t xml:space="preserve"> </w:t>
      </w:r>
      <w:r w:rsidRPr="001A1D65">
        <w:rPr>
          <w:rStyle w:val="Hyperlink"/>
          <w:noProof/>
          <w:color w:val="auto"/>
          <w:u w:val="none"/>
        </w:rPr>
        <w:t>GenAI-интерпретатор: генерация педагогически значимых объяснений</w:t>
      </w:r>
      <w:r>
        <w:rPr>
          <w:rStyle w:val="Hyperlink"/>
          <w:noProof/>
          <w:color w:val="auto"/>
          <w:u w:val="none"/>
        </w:rPr>
        <w:t>…..2</w:t>
      </w:r>
      <w:r w:rsidR="00BF3285">
        <w:rPr>
          <w:rStyle w:val="Hyperlink"/>
          <w:noProof/>
          <w:color w:val="auto"/>
          <w:u w:val="none"/>
        </w:rPr>
        <w:t>2</w:t>
      </w:r>
    </w:p>
    <w:p w14:paraId="4E61E6D8" w14:textId="5FE4405C" w:rsidR="00BF3285" w:rsidRPr="00BF3285" w:rsidRDefault="001A1D65" w:rsidP="00BF3285">
      <w:pPr>
        <w:ind w:firstLine="0"/>
        <w:rPr>
          <w:b/>
          <w:lang w:eastAsia="ru-RU"/>
        </w:rPr>
      </w:pPr>
      <w:r>
        <w:rPr>
          <w:lang w:eastAsia="ru-RU"/>
        </w:rPr>
        <w:t>4</w:t>
      </w:r>
      <w:r w:rsidR="00BF3285">
        <w:rPr>
          <w:lang w:eastAsia="ru-RU"/>
        </w:rPr>
        <w:t>.</w:t>
      </w:r>
      <w:r w:rsidR="00BF3285" w:rsidRPr="00BF3285">
        <w:rPr>
          <w:b/>
          <w:lang w:eastAsia="ru-RU"/>
        </w:rPr>
        <w:t xml:space="preserve"> </w:t>
      </w:r>
      <w:r w:rsidR="00BF3285" w:rsidRPr="00BF3285">
        <w:rPr>
          <w:rStyle w:val="Hyperlink"/>
          <w:noProof/>
          <w:color w:val="auto"/>
          <w:u w:val="none"/>
        </w:rPr>
        <w:t>ПЕДАГОГИЧЕСКАЯ МОДЕЛЬ РАЗВИТИЯ ПРОФЕССИОНАЛЬНЫХ НАВЫКОВ</w:t>
      </w:r>
      <w:r w:rsidR="00BF3285">
        <w:rPr>
          <w:rStyle w:val="Hyperlink"/>
          <w:noProof/>
          <w:color w:val="auto"/>
          <w:u w:val="none"/>
        </w:rPr>
        <w:t>……………………………………………………………………….…23</w:t>
      </w:r>
    </w:p>
    <w:p w14:paraId="2F6921AE" w14:textId="76B6E423" w:rsidR="00BF3285" w:rsidRPr="00BF3285" w:rsidRDefault="00BF3285" w:rsidP="00BF3285">
      <w:pPr>
        <w:ind w:firstLine="0"/>
        <w:rPr>
          <w:rStyle w:val="Hyperlink"/>
          <w:noProof/>
          <w:color w:val="auto"/>
          <w:u w:val="none"/>
        </w:rPr>
      </w:pPr>
      <w:r w:rsidRPr="00BF3285">
        <w:rPr>
          <w:rStyle w:val="Hyperlink"/>
          <w:noProof/>
          <w:color w:val="auto"/>
          <w:u w:val="none"/>
        </w:rPr>
        <w:t>4.1. М</w:t>
      </w:r>
      <w:r>
        <w:rPr>
          <w:rStyle w:val="Hyperlink"/>
          <w:noProof/>
          <w:color w:val="auto"/>
          <w:u w:val="none"/>
        </w:rPr>
        <w:t>одель</w:t>
      </w:r>
      <w:r w:rsidRPr="00BF3285">
        <w:rPr>
          <w:rStyle w:val="Hyperlink"/>
          <w:noProof/>
          <w:color w:val="auto"/>
          <w:u w:val="none"/>
        </w:rPr>
        <w:t xml:space="preserve"> </w:t>
      </w:r>
      <w:r>
        <w:rPr>
          <w:rStyle w:val="Hyperlink"/>
          <w:noProof/>
          <w:color w:val="auto"/>
          <w:u w:val="none"/>
        </w:rPr>
        <w:t>соответсвия</w:t>
      </w:r>
      <w:r w:rsidRPr="00BF3285">
        <w:rPr>
          <w:rStyle w:val="Hyperlink"/>
          <w:noProof/>
          <w:color w:val="auto"/>
          <w:u w:val="none"/>
        </w:rPr>
        <w:t xml:space="preserve"> </w:t>
      </w:r>
      <w:r>
        <w:rPr>
          <w:rStyle w:val="Hyperlink"/>
          <w:noProof/>
          <w:color w:val="auto"/>
          <w:u w:val="none"/>
        </w:rPr>
        <w:t>профессиональных</w:t>
      </w:r>
      <w:r w:rsidRPr="00BF3285">
        <w:rPr>
          <w:rStyle w:val="Hyperlink"/>
          <w:noProof/>
          <w:color w:val="auto"/>
          <w:u w:val="none"/>
        </w:rPr>
        <w:t xml:space="preserve"> </w:t>
      </w:r>
      <w:r>
        <w:rPr>
          <w:rStyle w:val="Hyperlink"/>
          <w:noProof/>
          <w:color w:val="auto"/>
          <w:u w:val="none"/>
        </w:rPr>
        <w:t>компетенций</w:t>
      </w:r>
      <w:r w:rsidRPr="00BF3285">
        <w:rPr>
          <w:rStyle w:val="Hyperlink"/>
          <w:noProof/>
          <w:color w:val="auto"/>
          <w:u w:val="none"/>
        </w:rPr>
        <w:t xml:space="preserve"> </w:t>
      </w:r>
      <w:r>
        <w:rPr>
          <w:rStyle w:val="Hyperlink"/>
          <w:noProof/>
          <w:color w:val="auto"/>
          <w:u w:val="none"/>
        </w:rPr>
        <w:t>в</w:t>
      </w:r>
      <w:r w:rsidRPr="00BF3285">
        <w:rPr>
          <w:rStyle w:val="Hyperlink"/>
          <w:noProof/>
          <w:color w:val="auto"/>
          <w:u w:val="none"/>
        </w:rPr>
        <w:t xml:space="preserve"> </w:t>
      </w:r>
      <w:r>
        <w:rPr>
          <w:rStyle w:val="Hyperlink"/>
          <w:noProof/>
          <w:color w:val="auto"/>
          <w:u w:val="none"/>
        </w:rPr>
        <w:t>контексте</w:t>
      </w:r>
      <w:r w:rsidRPr="00BF3285">
        <w:rPr>
          <w:rStyle w:val="Hyperlink"/>
          <w:noProof/>
          <w:color w:val="auto"/>
          <w:u w:val="none"/>
        </w:rPr>
        <w:t xml:space="preserve"> симуляционной среды</w:t>
      </w:r>
      <w:r>
        <w:rPr>
          <w:rStyle w:val="Hyperlink"/>
          <w:noProof/>
          <w:color w:val="auto"/>
          <w:u w:val="none"/>
        </w:rPr>
        <w:t>…………………………………………….………………..23</w:t>
      </w:r>
    </w:p>
    <w:p w14:paraId="359C822C" w14:textId="7BD80B39" w:rsidR="00BF3285" w:rsidRPr="00BF3285" w:rsidRDefault="00BF3285" w:rsidP="00BF3285">
      <w:pPr>
        <w:ind w:firstLine="0"/>
        <w:rPr>
          <w:rStyle w:val="Hyperlink"/>
          <w:noProof/>
          <w:color w:val="auto"/>
          <w:u w:val="none"/>
        </w:rPr>
      </w:pPr>
      <w:r w:rsidRPr="00BF3285">
        <w:rPr>
          <w:rStyle w:val="Hyperlink"/>
          <w:noProof/>
          <w:color w:val="auto"/>
          <w:u w:val="none"/>
        </w:rPr>
        <w:t>4.2. Механизмы трансфера игрового опыта в профессиональную сферу</w:t>
      </w:r>
      <w:r>
        <w:rPr>
          <w:rStyle w:val="Hyperlink"/>
          <w:noProof/>
          <w:color w:val="auto"/>
          <w:u w:val="none"/>
        </w:rPr>
        <w:t>………24</w:t>
      </w:r>
    </w:p>
    <w:p w14:paraId="16AE9C6D" w14:textId="1617514C" w:rsidR="00BF3285" w:rsidRPr="00BF3285" w:rsidRDefault="00BF3285" w:rsidP="00BF3285">
      <w:pPr>
        <w:ind w:firstLine="0"/>
        <w:rPr>
          <w:rStyle w:val="Hyperlink"/>
          <w:noProof/>
          <w:color w:val="auto"/>
          <w:u w:val="none"/>
        </w:rPr>
      </w:pPr>
      <w:r w:rsidRPr="00BF3285">
        <w:rPr>
          <w:rStyle w:val="Hyperlink"/>
          <w:noProof/>
          <w:color w:val="auto"/>
          <w:u w:val="none"/>
        </w:rPr>
        <w:t xml:space="preserve">4.3. </w:t>
      </w:r>
      <w:r>
        <w:rPr>
          <w:rStyle w:val="Hyperlink"/>
          <w:noProof/>
          <w:color w:val="auto"/>
          <w:u w:val="none"/>
        </w:rPr>
        <w:t>Сценарии</w:t>
      </w:r>
      <w:r w:rsidRPr="00BF3285">
        <w:rPr>
          <w:rStyle w:val="Hyperlink"/>
          <w:noProof/>
          <w:color w:val="auto"/>
          <w:u w:val="none"/>
        </w:rPr>
        <w:t xml:space="preserve"> </w:t>
      </w:r>
      <w:r>
        <w:rPr>
          <w:rStyle w:val="Hyperlink"/>
          <w:noProof/>
          <w:color w:val="auto"/>
          <w:u w:val="none"/>
        </w:rPr>
        <w:t>использования</w:t>
      </w:r>
      <w:r w:rsidRPr="00BF3285">
        <w:rPr>
          <w:rStyle w:val="Hyperlink"/>
          <w:noProof/>
          <w:color w:val="auto"/>
          <w:u w:val="none"/>
        </w:rPr>
        <w:t xml:space="preserve"> </w:t>
      </w:r>
      <w:r>
        <w:rPr>
          <w:rStyle w:val="Hyperlink"/>
          <w:noProof/>
          <w:color w:val="auto"/>
          <w:u w:val="none"/>
        </w:rPr>
        <w:t>платформы</w:t>
      </w:r>
      <w:r w:rsidRPr="00BF3285">
        <w:rPr>
          <w:rStyle w:val="Hyperlink"/>
          <w:noProof/>
          <w:color w:val="auto"/>
          <w:u w:val="none"/>
        </w:rPr>
        <w:t xml:space="preserve"> </w:t>
      </w:r>
      <w:r>
        <w:rPr>
          <w:rStyle w:val="Hyperlink"/>
          <w:noProof/>
          <w:color w:val="auto"/>
          <w:u w:val="none"/>
        </w:rPr>
        <w:t>в</w:t>
      </w:r>
      <w:r w:rsidRPr="00BF3285">
        <w:rPr>
          <w:rStyle w:val="Hyperlink"/>
          <w:noProof/>
          <w:color w:val="auto"/>
          <w:u w:val="none"/>
        </w:rPr>
        <w:t xml:space="preserve"> </w:t>
      </w:r>
      <w:r>
        <w:rPr>
          <w:rStyle w:val="Hyperlink"/>
          <w:noProof/>
          <w:color w:val="auto"/>
          <w:u w:val="none"/>
        </w:rPr>
        <w:t>образовательной</w:t>
      </w:r>
      <w:r w:rsidRPr="00BF3285">
        <w:rPr>
          <w:rStyle w:val="Hyperlink"/>
          <w:noProof/>
          <w:color w:val="auto"/>
          <w:u w:val="none"/>
        </w:rPr>
        <w:t xml:space="preserve"> </w:t>
      </w:r>
      <w:r>
        <w:rPr>
          <w:rStyle w:val="Hyperlink"/>
          <w:noProof/>
          <w:color w:val="auto"/>
          <w:u w:val="none"/>
        </w:rPr>
        <w:t>и</w:t>
      </w:r>
      <w:r w:rsidRPr="00BF3285">
        <w:rPr>
          <w:rStyle w:val="Hyperlink"/>
          <w:noProof/>
          <w:color w:val="auto"/>
          <w:u w:val="none"/>
        </w:rPr>
        <w:t xml:space="preserve"> </w:t>
      </w:r>
      <w:r>
        <w:rPr>
          <w:rStyle w:val="Hyperlink"/>
          <w:noProof/>
          <w:color w:val="auto"/>
          <w:u w:val="none"/>
        </w:rPr>
        <w:t>научно-исследовательской</w:t>
      </w:r>
      <w:r w:rsidRPr="00BF3285">
        <w:rPr>
          <w:rStyle w:val="Hyperlink"/>
          <w:noProof/>
          <w:color w:val="auto"/>
          <w:u w:val="none"/>
        </w:rPr>
        <w:t xml:space="preserve"> </w:t>
      </w:r>
      <w:r>
        <w:rPr>
          <w:rStyle w:val="Hyperlink"/>
          <w:noProof/>
          <w:color w:val="auto"/>
          <w:u w:val="none"/>
        </w:rPr>
        <w:t>деятельности…………………………………………..………24</w:t>
      </w:r>
    </w:p>
    <w:p w14:paraId="739B776D" w14:textId="16BB4B3B" w:rsidR="00BF3285" w:rsidRPr="00BF3285" w:rsidRDefault="00BF3285" w:rsidP="00BF3285">
      <w:pPr>
        <w:ind w:firstLine="0"/>
        <w:rPr>
          <w:rStyle w:val="Hyperlink"/>
          <w:noProof/>
          <w:color w:val="auto"/>
          <w:u w:val="none"/>
        </w:rPr>
      </w:pPr>
      <w:r w:rsidRPr="00BF3285">
        <w:rPr>
          <w:rStyle w:val="Hyperlink"/>
          <w:noProof/>
          <w:color w:val="auto"/>
          <w:u w:val="none"/>
        </w:rPr>
        <w:t>4.4. Методология обучения и персонализация</w:t>
      </w:r>
      <w:r>
        <w:rPr>
          <w:rStyle w:val="Hyperlink"/>
          <w:noProof/>
          <w:color w:val="auto"/>
          <w:u w:val="none"/>
        </w:rPr>
        <w:t>……………………………………26</w:t>
      </w:r>
    </w:p>
    <w:p w14:paraId="03815B3D" w14:textId="2A1BAF00" w:rsidR="00BF3285" w:rsidRPr="00BF3285" w:rsidRDefault="00BF3285" w:rsidP="00BF3285">
      <w:pPr>
        <w:ind w:firstLine="0"/>
        <w:rPr>
          <w:rStyle w:val="Hyperlink"/>
          <w:noProof/>
          <w:color w:val="auto"/>
          <w:u w:val="none"/>
        </w:rPr>
      </w:pPr>
      <w:r w:rsidRPr="00BF3285">
        <w:rPr>
          <w:rStyle w:val="Hyperlink"/>
          <w:noProof/>
          <w:color w:val="auto"/>
          <w:u w:val="none"/>
        </w:rPr>
        <w:lastRenderedPageBreak/>
        <w:t>5. ФОРМИРОВАНИЕ ТРЕБОВАНИЙ К РЕШЕНИЮ ПРОБЛЕМЫ</w:t>
      </w:r>
      <w:r>
        <w:rPr>
          <w:rStyle w:val="Hyperlink"/>
          <w:noProof/>
          <w:color w:val="auto"/>
          <w:u w:val="none"/>
        </w:rPr>
        <w:t>…………….27</w:t>
      </w:r>
    </w:p>
    <w:p w14:paraId="57A01505" w14:textId="58FFABBD" w:rsidR="001A1D65" w:rsidRDefault="00BF3285" w:rsidP="001A1D65">
      <w:pPr>
        <w:ind w:firstLine="0"/>
        <w:rPr>
          <w:rStyle w:val="Hyperlink"/>
          <w:noProof/>
          <w:color w:val="auto"/>
          <w:u w:val="none"/>
        </w:rPr>
      </w:pPr>
      <w:r w:rsidRPr="00BF3285">
        <w:rPr>
          <w:rStyle w:val="Hyperlink"/>
          <w:noProof/>
          <w:color w:val="auto"/>
          <w:u w:val="none"/>
        </w:rPr>
        <w:t>5.1. Общая характеристика предлагаемого решения</w:t>
      </w:r>
      <w:r w:rsidRPr="00BF3285">
        <w:rPr>
          <w:rStyle w:val="Hyperlink"/>
          <w:noProof/>
          <w:color w:val="auto"/>
          <w:u w:val="none"/>
        </w:rPr>
        <w:t>………………………</w:t>
      </w:r>
      <w:r>
        <w:rPr>
          <w:rStyle w:val="Hyperlink"/>
          <w:noProof/>
          <w:color w:val="auto"/>
          <w:u w:val="none"/>
        </w:rPr>
        <w:t>…..</w:t>
      </w:r>
      <w:r w:rsidRPr="00BF3285">
        <w:rPr>
          <w:rStyle w:val="Hyperlink"/>
          <w:noProof/>
          <w:color w:val="auto"/>
          <w:u w:val="none"/>
        </w:rPr>
        <w:t>…27</w:t>
      </w:r>
    </w:p>
    <w:p w14:paraId="3FB609A1" w14:textId="451F9D7C" w:rsidR="00BF3285" w:rsidRPr="00BF3285" w:rsidRDefault="00BF3285" w:rsidP="00BF3285">
      <w:pPr>
        <w:ind w:firstLine="0"/>
        <w:rPr>
          <w:rStyle w:val="Hyperlink"/>
          <w:color w:val="auto"/>
          <w:u w:val="none"/>
        </w:rPr>
      </w:pPr>
      <w:r w:rsidRPr="00BF3285">
        <w:rPr>
          <w:rStyle w:val="Hyperlink"/>
          <w:color w:val="auto"/>
          <w:u w:val="none"/>
        </w:rPr>
        <w:t>5.2. Функциональные требования к предлагаемому решению</w:t>
      </w:r>
      <w:r>
        <w:rPr>
          <w:rStyle w:val="Hyperlink"/>
          <w:color w:val="auto"/>
          <w:u w:val="none"/>
        </w:rPr>
        <w:t>…………………..28</w:t>
      </w:r>
    </w:p>
    <w:p w14:paraId="65853A2F" w14:textId="5C9BA88C" w:rsidR="00BF3285" w:rsidRPr="00BF3285" w:rsidRDefault="00BF3285" w:rsidP="001A1D65">
      <w:pPr>
        <w:ind w:firstLine="0"/>
        <w:rPr>
          <w:rStyle w:val="Hyperlink"/>
          <w:color w:val="auto"/>
          <w:u w:val="none"/>
        </w:rPr>
      </w:pPr>
      <w:r w:rsidRPr="00BF3285">
        <w:rPr>
          <w:rStyle w:val="Hyperlink"/>
          <w:color w:val="auto"/>
          <w:u w:val="none"/>
        </w:rPr>
        <w:t>5.3. Нефункциональные требования к предлагаемому решению</w:t>
      </w:r>
      <w:r>
        <w:rPr>
          <w:rStyle w:val="Hyperlink"/>
          <w:color w:val="auto"/>
          <w:u w:val="none"/>
        </w:rPr>
        <w:t>………………..28</w:t>
      </w:r>
    </w:p>
    <w:p w14:paraId="3C9C48A6" w14:textId="2E5D185B" w:rsidR="00E268A7" w:rsidRDefault="00E268A7" w:rsidP="00E268A7">
      <w:pPr>
        <w:pStyle w:val="TOC1"/>
        <w:rPr>
          <w:rFonts w:asciiTheme="minorHAnsi" w:eastAsiaTheme="minorEastAsia" w:hAnsiTheme="minorHAnsi"/>
          <w:noProof/>
          <w:sz w:val="24"/>
          <w:lang w:eastAsia="ru-RU"/>
        </w:rPr>
      </w:pPr>
      <w:hyperlink w:anchor="_Toc210577068" w:history="1">
        <w:r w:rsidRPr="00B72941">
          <w:rPr>
            <w:rStyle w:val="Hyperlink"/>
            <w:noProof/>
          </w:rPr>
          <w:t>ЗАКЛЮЧЕНИЕ</w:t>
        </w:r>
        <w:r>
          <w:rPr>
            <w:noProof/>
            <w:webHidden/>
          </w:rPr>
          <w:tab/>
        </w:r>
        <w:r w:rsidR="00BF3285">
          <w:rPr>
            <w:noProof/>
            <w:webHidden/>
          </w:rPr>
          <w:t>30</w:t>
        </w:r>
      </w:hyperlink>
    </w:p>
    <w:p w14:paraId="529BE00B" w14:textId="6423BBFA" w:rsidR="00E268A7" w:rsidRDefault="00E268A7" w:rsidP="00E268A7">
      <w:pPr>
        <w:pStyle w:val="TOC1"/>
        <w:rPr>
          <w:rFonts w:asciiTheme="minorHAnsi" w:eastAsiaTheme="minorEastAsia" w:hAnsiTheme="minorHAnsi"/>
          <w:noProof/>
          <w:sz w:val="24"/>
          <w:lang w:eastAsia="ru-RU"/>
        </w:rPr>
      </w:pPr>
      <w:hyperlink w:anchor="_Toc210577069" w:history="1">
        <w:r w:rsidRPr="00B72941">
          <w:rPr>
            <w:rStyle w:val="Hyperlink"/>
            <w:noProof/>
          </w:rPr>
          <w:t>СПИСОК ИСПОЛЬЗОВАННЫХ ИСТОЧНИКОВ</w:t>
        </w:r>
        <w:r>
          <w:rPr>
            <w:noProof/>
            <w:webHidden/>
          </w:rPr>
          <w:tab/>
        </w:r>
        <w:r w:rsidR="00BF3285">
          <w:rPr>
            <w:noProof/>
            <w:webHidden/>
          </w:rPr>
          <w:t>32</w:t>
        </w:r>
      </w:hyperlink>
    </w:p>
    <w:p w14:paraId="069D04FF" w14:textId="40EEFABC" w:rsidR="003449E9" w:rsidRPr="003449E9" w:rsidRDefault="003449E9" w:rsidP="003449E9">
      <w:pPr>
        <w:ind w:firstLine="0"/>
      </w:pPr>
      <w:r>
        <w:fldChar w:fldCharType="end"/>
      </w:r>
    </w:p>
    <w:p w14:paraId="671C3EE2" w14:textId="77777777" w:rsidR="002D20A0" w:rsidRDefault="002D20A0" w:rsidP="00E268A7">
      <w:pPr>
        <w:pStyle w:val="Heading1"/>
        <w:jc w:val="center"/>
      </w:pPr>
      <w:bookmarkStart w:id="2" w:name="_Toc210577055"/>
      <w:r>
        <w:lastRenderedPageBreak/>
        <w:t>ВВЕДЕНИЕ</w:t>
      </w:r>
      <w:bookmarkEnd w:id="2"/>
    </w:p>
    <w:p w14:paraId="1FD573E3" w14:textId="60BBB6AB" w:rsidR="00EF49CF" w:rsidRPr="00EF49CF" w:rsidRDefault="00EF49CF" w:rsidP="00EF49CF">
      <w:r w:rsidRPr="00EF49CF">
        <w:t>Современная цифровая экономика предъявляет к специалистам всё более высокие требования не только в области жёстких технических компетенций, но и в сфере когнитивных, коммуникативных и управленческих способностей. Особенно востребованы такие качества, как способность к принятию быстрых решений в условиях неопределённости, распределение внимания между множеством задач, адаптация к динамически меняющейся среде, стратегическое планирование и эффективное взаимодействие в команде. Традиционные образовательные модели, основанные на лекционно-семинарских форматах и статических тестах, зачастую не способны обеспечить полноценную отработку этих навыков в реалистичных условиях.</w:t>
      </w:r>
    </w:p>
    <w:p w14:paraId="5ACB9651" w14:textId="77777777" w:rsidR="00EF49CF" w:rsidRPr="00EF49CF" w:rsidRDefault="00EF49CF" w:rsidP="00EF49CF">
      <w:r w:rsidRPr="00EF49CF">
        <w:t xml:space="preserve">Одним из перспективных подходов к развитию профессиональных компетенций является </w:t>
      </w:r>
      <w:r w:rsidRPr="00EF49CF">
        <w:rPr>
          <w:b/>
          <w:bCs/>
        </w:rPr>
        <w:t>симуляционное обучение</w:t>
      </w:r>
      <w:r w:rsidRPr="00EF49CF">
        <w:t xml:space="preserve"> — метод, при котором обучающийся взаимодействует с динамической моделью реальной или абстрагированной профессиональной среды. В последние годы в качестве таких симуляторов всё чаще рассматриваются </w:t>
      </w:r>
      <w:r w:rsidRPr="00EF49CF">
        <w:rPr>
          <w:b/>
          <w:bCs/>
        </w:rPr>
        <w:t>сложные видеоигры</w:t>
      </w:r>
      <w:r w:rsidRPr="00EF49CF">
        <w:t>, в особенности многопользовательские стратегии реального времени (MOBA — Multiplayer Online Battle Arena). Dota 2, разработанная компанией Valve, представляет собой яркий пример такой среды, где игроки управляют виртуальными персонажами, решают тактические задачи, координируют действия с командой и принимают сотни решений за минуту при дефиците информации и высоком уровне стресса.</w:t>
      </w:r>
    </w:p>
    <w:p w14:paraId="4F528CDF" w14:textId="5CE04B75" w:rsidR="00EF49CF" w:rsidRDefault="00EF49CF" w:rsidP="00EF49CF">
      <w:r w:rsidRPr="00EF49CF">
        <w:t xml:space="preserve">В рамках стартапа </w:t>
      </w:r>
      <w:r w:rsidRPr="00EF49CF">
        <w:rPr>
          <w:b/>
          <w:bCs/>
        </w:rPr>
        <w:t>DotaSenseAI</w:t>
      </w:r>
      <w:r w:rsidRPr="00EF49CF">
        <w:t xml:space="preserve"> разрабатывается интеллектуальная платформа, изначально ориентированная на предоставление игрокам персонализированной AI-поддержки в реальном времени. Однако в ходе анализа потенциала данного решения стало очевидно, что его ценность выходит далеко за пределы игрового контекста. </w:t>
      </w:r>
      <w:r w:rsidR="005570D5">
        <w:t>Стартап</w:t>
      </w:r>
      <w:r w:rsidRPr="00EF49CF">
        <w:t xml:space="preserve"> может быть переосмыслен как </w:t>
      </w:r>
      <w:r w:rsidRPr="00EF49CF">
        <w:rPr>
          <w:b/>
          <w:bCs/>
        </w:rPr>
        <w:t>платформа для развития профессиональных навыков</w:t>
      </w:r>
      <w:r w:rsidRPr="00EF49CF">
        <w:t xml:space="preserve">, использующая </w:t>
      </w:r>
      <w:r w:rsidR="005570D5" w:rsidRPr="005570D5">
        <w:t>рассматриваем</w:t>
      </w:r>
      <w:r w:rsidR="005570D5" w:rsidRPr="005570D5">
        <w:t>ую</w:t>
      </w:r>
      <w:r w:rsidR="005570D5" w:rsidRPr="005570D5">
        <w:t xml:space="preserve"> игровая платформ</w:t>
      </w:r>
      <w:r w:rsidR="005570D5" w:rsidRPr="005570D5">
        <w:t>у</w:t>
      </w:r>
      <w:r w:rsidR="005570D5" w:rsidRPr="005570D5">
        <w:rPr>
          <w:b/>
          <w:bCs/>
        </w:rPr>
        <w:t xml:space="preserve"> </w:t>
      </w:r>
      <w:r w:rsidRPr="00EF49CF">
        <w:t>как модельную среду для формирования, оценки и рефлексии когнитивных и управленческих компетенций</w:t>
      </w:r>
      <w:r>
        <w:t>.</w:t>
      </w:r>
    </w:p>
    <w:p w14:paraId="4D2CA815" w14:textId="77777777" w:rsidR="00EF49CF" w:rsidRPr="00EF49CF" w:rsidRDefault="00EF49CF" w:rsidP="00EF49CF"/>
    <w:p w14:paraId="43C47272" w14:textId="1ED61A71" w:rsidR="00EF49CF" w:rsidRDefault="00EF49CF" w:rsidP="00EF49CF">
      <w:pPr>
        <w:ind w:firstLine="0"/>
      </w:pPr>
      <w:r>
        <w:t>Центральными технологиями платформы выступают:</w:t>
      </w:r>
    </w:p>
    <w:p w14:paraId="7D811F97" w14:textId="1F7A4EAD" w:rsidR="00EF49CF" w:rsidRDefault="00EF49CF" w:rsidP="009369C5">
      <w:pPr>
        <w:ind w:firstLine="0"/>
      </w:pPr>
      <w:r>
        <w:t xml:space="preserve"> </w:t>
      </w:r>
      <w:r>
        <w:tab/>
        <w:t>GenAI (Generative Artificial Intelligence) — для генерации объяснений, аналогий и обучающих сценариев;</w:t>
      </w:r>
      <w:r w:rsidR="009369C5">
        <w:t xml:space="preserve"> </w:t>
      </w:r>
      <w:r>
        <w:t>RAG (Retrieval-Augmented Generation) — для обеспечения фактической точности рекомендаций на основе внешних источников знаний;</w:t>
      </w:r>
      <w:r w:rsidR="009369C5">
        <w:t xml:space="preserve"> </w:t>
      </w:r>
      <w:r>
        <w:t>Компьютерное зрение — для легитимного извлечения информации из игрового интерфейса без нарушения пользовательского соглашения.</w:t>
      </w:r>
    </w:p>
    <w:p w14:paraId="6EF851EF" w14:textId="0DF7E244" w:rsidR="00EF49CF" w:rsidRDefault="00EF49CF" w:rsidP="00EF49CF">
      <w:pPr>
        <w:ind w:firstLine="0"/>
      </w:pPr>
      <w:r w:rsidRPr="00EF49CF">
        <w:t xml:space="preserve">Целью настоящей научно-исследовательской работы является </w:t>
      </w:r>
      <w:r w:rsidRPr="00EF49CF">
        <w:rPr>
          <w:b/>
          <w:bCs/>
        </w:rPr>
        <w:t>теоретическое обоснование и постановка требований к платформе DotaSenseAI как средству развития профессиональных навыков</w:t>
      </w:r>
      <w:r w:rsidRPr="00EF49CF">
        <w:t xml:space="preserve"> на основе синтеза методов генеративного ИИ, RAG-архитектуры и симуляционного обучения.</w:t>
      </w:r>
    </w:p>
    <w:p w14:paraId="5A101E65" w14:textId="06EB1521" w:rsidR="00EF49CF" w:rsidRDefault="00EF49CF" w:rsidP="00EF49CF">
      <w:pPr>
        <w:ind w:firstLine="0"/>
      </w:pPr>
      <w:r>
        <w:t>Для достижения этой цели решаются следующие задачи:</w:t>
      </w:r>
    </w:p>
    <w:p w14:paraId="0DC7C57D" w14:textId="6CB45109" w:rsidR="00EF49CF" w:rsidRDefault="00EF49CF" w:rsidP="00EF49CF">
      <w:pPr>
        <w:ind w:firstLine="708"/>
      </w:pPr>
      <w:r>
        <w:t>1. Прове</w:t>
      </w:r>
      <w:r w:rsidR="009369C5">
        <w:t>дение</w:t>
      </w:r>
      <w:r>
        <w:t xml:space="preserve"> систематический обзор зарубежных и отечественных исследований в области использования игровых сред для развития профессиональных компетенций.</w:t>
      </w:r>
    </w:p>
    <w:p w14:paraId="43F007FA" w14:textId="20220F72" w:rsidR="00EF49CF" w:rsidRDefault="00EF49CF" w:rsidP="00EF49CF">
      <w:pPr>
        <w:ind w:firstLine="708"/>
      </w:pPr>
      <w:r>
        <w:t xml:space="preserve">2. </w:t>
      </w:r>
      <w:r w:rsidR="009369C5">
        <w:t>Анализ</w:t>
      </w:r>
      <w:r>
        <w:t xml:space="preserve"> современные подходы к применению GenAI и RAG в контексте персонализированного обучения.</w:t>
      </w:r>
    </w:p>
    <w:p w14:paraId="6A6EEB2B" w14:textId="09E29138" w:rsidR="00EF49CF" w:rsidRDefault="00EF49CF" w:rsidP="00EF49CF">
      <w:pPr>
        <w:ind w:firstLine="708"/>
      </w:pPr>
      <w:r>
        <w:t xml:space="preserve">3. </w:t>
      </w:r>
      <w:r w:rsidR="009369C5">
        <w:t>Формирование</w:t>
      </w:r>
      <w:r>
        <w:t xml:space="preserve"> проблем</w:t>
      </w:r>
      <w:r w:rsidR="009369C5">
        <w:t>ы</w:t>
      </w:r>
      <w:r>
        <w:t xml:space="preserve"> исследования, выявив пробелы между существующими решениями и потребностями в развитии soft skills.</w:t>
      </w:r>
    </w:p>
    <w:p w14:paraId="3C40B94C" w14:textId="470307E5" w:rsidR="00EF49CF" w:rsidRDefault="00EF49CF" w:rsidP="00EF49CF">
      <w:pPr>
        <w:ind w:firstLine="708"/>
      </w:pPr>
      <w:r>
        <w:t>4. Описа</w:t>
      </w:r>
      <w:r w:rsidR="009369C5">
        <w:t>ние</w:t>
      </w:r>
      <w:r>
        <w:t xml:space="preserve"> мето</w:t>
      </w:r>
      <w:r w:rsidR="009369C5">
        <w:t>дов</w:t>
      </w:r>
      <w:r>
        <w:t xml:space="preserve"> и технологи</w:t>
      </w:r>
      <w:r w:rsidR="009369C5">
        <w:t>й</w:t>
      </w:r>
      <w:r>
        <w:t>, применимы</w:t>
      </w:r>
      <w:r w:rsidR="009369C5">
        <w:t>х</w:t>
      </w:r>
      <w:r>
        <w:t xml:space="preserve"> для реализации платформы, с учётом требований к точности, задержке, легитимности и педагогической ценности.</w:t>
      </w:r>
    </w:p>
    <w:p w14:paraId="332BAA25" w14:textId="2FA63FA7" w:rsidR="00EF49CF" w:rsidRDefault="00EF49CF" w:rsidP="00EF49CF">
      <w:pPr>
        <w:ind w:firstLine="708"/>
      </w:pPr>
      <w:r>
        <w:t xml:space="preserve">5. </w:t>
      </w:r>
      <w:r w:rsidR="009369C5">
        <w:t>Формирование</w:t>
      </w:r>
      <w:r>
        <w:t xml:space="preserve"> комплекс</w:t>
      </w:r>
      <w:r w:rsidR="009369C5">
        <w:t>а</w:t>
      </w:r>
      <w:r>
        <w:t xml:space="preserve"> функциональных и нефункциональных требований к программному решению.</w:t>
      </w:r>
    </w:p>
    <w:p w14:paraId="4695C026" w14:textId="4C086F3C" w:rsidR="00EF49CF" w:rsidRPr="00951BEA" w:rsidRDefault="00EF49CF" w:rsidP="009369C5">
      <w:pPr>
        <w:ind w:firstLine="708"/>
      </w:pPr>
      <w:r w:rsidRPr="00EF49CF">
        <w:t>Практическая значимость работы заключается в создании теоретико-методологического фундамента для последующей реализации программного комплекса в рамках выпускной квалификационной работы. Полученные результаты могут быть использованы не только в образовательных и HR-</w:t>
      </w:r>
      <w:r w:rsidRPr="00EF49CF">
        <w:lastRenderedPageBreak/>
        <w:t>проектах, но и в разработке ИИ-ассистентов нового поколения, ориентированных на когнитивное развитие пользователя.</w:t>
      </w:r>
    </w:p>
    <w:p w14:paraId="3BB18CAD" w14:textId="77777777" w:rsidR="009369C5" w:rsidRPr="009369C5" w:rsidRDefault="009369C5" w:rsidP="009369C5">
      <w:pPr>
        <w:ind w:firstLine="708"/>
      </w:pPr>
      <w:r w:rsidRPr="009369C5">
        <w:t xml:space="preserve">В последние годы наблюдается устойчивый рост интереса к интеграции искусственного интеллекта в процессы обучения и профессионального развития. Особенно остро эта тенденция проявляется в условиях цифровой трансформации, когда рынок труда требует от специалистов не столько обширных знаний, сколько способности быстро адаптироваться, принимать решения в условиях неопределённости и эффективно взаимодействовать в команде. Традиционные методы оценки и развития таких компетенций — опросники, кейс-стади, ролевые игры — зачастую страдают от субъективности, низкой экологической валидности и отсутствия динамической обратной связи. В этих условиях всё большее внимание привлекают подходы, основанные на </w:t>
      </w:r>
      <w:r w:rsidRPr="009369C5">
        <w:rPr>
          <w:b/>
          <w:bCs/>
        </w:rPr>
        <w:t>симуляционном обучении в богатых поведенческих средах</w:t>
      </w:r>
      <w:r w:rsidRPr="009369C5">
        <w:t>, где можно наблюдать реальные паттерны принятия решений, а не просто заявленные намерения.</w:t>
      </w:r>
    </w:p>
    <w:p w14:paraId="256EAAA2" w14:textId="77777777" w:rsidR="009369C5" w:rsidRPr="009369C5" w:rsidRDefault="009369C5" w:rsidP="009369C5">
      <w:pPr>
        <w:ind w:firstLine="708"/>
      </w:pPr>
      <w:r w:rsidRPr="009369C5">
        <w:t>Игровые среды, и в частности многопользовательские онлайн-стратегии в реальном времени (MOBA), представляют собой уникальную возможность для создания таких симуляторов. Dota 2, как одна из самых сложных и глубоких игр в жанре, моделирует множество аспектов профессиональной деятельности: распределение ограниченных ресурсов (золото, опыт, время), координация с другими участниками в условиях асинхронной коммуникации, прогнозирование поведения противника на основе неполной информации, а также управление стрессом и когнитивной нагрузкой в условиях высокой динамики событий. Каждая игровая сессия становится естественным экспериментом, в ходе которого игрок демонстрирует устойчивые когнитивные и поведенческие стратегии, которые могут быть количественно и качественно проанализированы.</w:t>
      </w:r>
    </w:p>
    <w:p w14:paraId="2194BDE7" w14:textId="77777777" w:rsidR="009369C5" w:rsidRPr="009369C5" w:rsidRDefault="009369C5" w:rsidP="009369C5">
      <w:pPr>
        <w:ind w:firstLine="708"/>
      </w:pPr>
      <w:r w:rsidRPr="009369C5">
        <w:t xml:space="preserve">Однако ключевым ограничением использования таких сред в образовательных целях остаётся отсутствие механизма </w:t>
      </w:r>
      <w:r w:rsidRPr="009369C5">
        <w:rPr>
          <w:b/>
          <w:bCs/>
        </w:rPr>
        <w:t>рефлексивной интерпретации игрового опыта</w:t>
      </w:r>
      <w:r w:rsidRPr="009369C5">
        <w:t xml:space="preserve">. Без внешней помощи пользователь редко способен самостоятельно выявить, какие именно навыки он отрабатывает, где </w:t>
      </w:r>
      <w:r w:rsidRPr="009369C5">
        <w:lastRenderedPageBreak/>
        <w:t xml:space="preserve">допускает системные ошибки и как перенести успешные стратегии из виртуальной среды в профессиональный контекст. Именно здесь на помощь приходят современные ИИ-технологии. Архитектура Retrieval-Augmented Generation (RAG) в сочетании с генеративными языковыми моделями (GenAI) позволяет не просто анализировать ситуацию, но и </w:t>
      </w:r>
      <w:r w:rsidRPr="009369C5">
        <w:rPr>
          <w:b/>
          <w:bCs/>
        </w:rPr>
        <w:t>объяснять её через призму педагогически значимых аналогий</w:t>
      </w:r>
      <w:r w:rsidRPr="009369C5">
        <w:t>, переводя тактическое решение в плоскость управленческой компетенции. При этом использование компьютерного зрения обеспечивает легитимность решения, поскольку не требует вмешательства в клиент игры и полностью соответствует правилам платформы Valve.</w:t>
      </w:r>
    </w:p>
    <w:p w14:paraId="62461178" w14:textId="63E61D1E" w:rsidR="009369C5" w:rsidRPr="009369C5" w:rsidRDefault="009369C5" w:rsidP="009369C5">
      <w:pPr>
        <w:ind w:firstLine="708"/>
      </w:pPr>
      <w:r w:rsidRPr="009369C5">
        <w:t xml:space="preserve">Таким образом, платформа DotaSenseAI выходит за рамки узкоспециализированного игрового инструмента и превращается в </w:t>
      </w:r>
      <w:r w:rsidRPr="009369C5">
        <w:rPr>
          <w:b/>
          <w:bCs/>
        </w:rPr>
        <w:t>междисциплинарный исследовательский объект</w:t>
      </w:r>
      <w:r w:rsidRPr="009369C5">
        <w:t xml:space="preserve">, находящийся на стыке компьютерных наук, когнитивной психологии, педагогики и прикладной искусственного интеллекта. Её разработка требует не только технической экспертизы в области компьютерного зрения и языковых моделей, но и глубокого понимания механизмов формирования профессиональных компетенций, принципов адаптивного обучения и этических аспектов анализа поведения. Настоящая работа вносит вклад в эту область, предлагая комплексный подход, в котором технологическая инновация служит не самоцелью, а средством для достижения педагогического результата — осознанного развития </w:t>
      </w:r>
      <w:r>
        <w:t>гибких навыков</w:t>
      </w:r>
      <w:r w:rsidRPr="009369C5">
        <w:t xml:space="preserve"> через структурированную рефлексию игрового опыта.</w:t>
      </w:r>
    </w:p>
    <w:p w14:paraId="4B87394E" w14:textId="77777777" w:rsidR="00951BEA" w:rsidRPr="00951BEA" w:rsidRDefault="00951BEA" w:rsidP="00EF49CF">
      <w:pPr>
        <w:ind w:firstLine="708"/>
      </w:pPr>
    </w:p>
    <w:p w14:paraId="775A344B" w14:textId="77777777" w:rsidR="00EF49CF" w:rsidRPr="002D20A0" w:rsidRDefault="00EF49CF" w:rsidP="00EF49CF">
      <w:pPr>
        <w:ind w:firstLine="708"/>
      </w:pPr>
    </w:p>
    <w:p w14:paraId="463537D2" w14:textId="2CDFBAB0" w:rsidR="00263740" w:rsidRDefault="00EF49CF" w:rsidP="00EF49CF">
      <w:pPr>
        <w:pStyle w:val="Heading1"/>
        <w:jc w:val="center"/>
      </w:pPr>
      <w:r w:rsidRPr="00EF49CF">
        <w:lastRenderedPageBreak/>
        <w:t>1. ОБЗОР ТЕКУЩЕГО СОСТОЯНИЯ ПРЕДМЕТА ИССЛЕДОВАНИЯ</w:t>
      </w:r>
    </w:p>
    <w:p w14:paraId="5EC9989A" w14:textId="58AC98A4" w:rsidR="00416CE8" w:rsidRDefault="00EF49CF" w:rsidP="00416CE8">
      <w:pPr>
        <w:rPr>
          <w:rFonts w:eastAsiaTheme="majorEastAsia" w:cstheme="majorBidi"/>
          <w:b/>
          <w:caps/>
          <w:sz w:val="32"/>
          <w:szCs w:val="32"/>
        </w:rPr>
      </w:pPr>
      <w:r w:rsidRPr="00416CE8">
        <w:rPr>
          <w:rFonts w:eastAsiaTheme="majorEastAsia" w:cstheme="majorBidi"/>
          <w:b/>
          <w:caps/>
          <w:sz w:val="32"/>
          <w:szCs w:val="32"/>
        </w:rPr>
        <w:t>1.</w:t>
      </w:r>
      <w:r w:rsidR="003E7F23">
        <w:rPr>
          <w:rFonts w:eastAsiaTheme="majorEastAsia" w:cstheme="majorBidi"/>
          <w:b/>
          <w:caps/>
          <w:sz w:val="32"/>
          <w:szCs w:val="32"/>
        </w:rPr>
        <w:t>1</w:t>
      </w:r>
      <w:r w:rsidRPr="00416CE8">
        <w:rPr>
          <w:rFonts w:eastAsiaTheme="majorEastAsia" w:cstheme="majorBidi"/>
          <w:b/>
          <w:caps/>
          <w:sz w:val="32"/>
          <w:szCs w:val="32"/>
        </w:rPr>
        <w:t>. Обзор зарубежных исследований</w:t>
      </w:r>
    </w:p>
    <w:p w14:paraId="5EB91CEE" w14:textId="77777777" w:rsidR="00416CE8" w:rsidRDefault="00416CE8" w:rsidP="00416CE8">
      <w:pPr>
        <w:ind w:firstLine="0"/>
      </w:pPr>
    </w:p>
    <w:p w14:paraId="2EA5E7CB" w14:textId="77777777" w:rsidR="000572C3" w:rsidRDefault="000572C3" w:rsidP="000572C3">
      <w:pPr>
        <w:ind w:firstLine="708"/>
      </w:pPr>
      <w:r>
        <w:t>Современные исследования в области применения искусственного интеллекта для обучения через игры демонстрируют устойчивый рост интереса к интеграции когнитивных наук, педагогики и машинного обучения. Особенно актуальным становится направление, где игровые среды используются не как конечная цель, а как инструмент для формирования трансферабельных навыков. В работе Granic и соавторов (2014) подчёркивается, что стратегические игры развивают executive functions — набор когнитивных процессов, включающих рабочую память, когнитивную гибкость и ингибирующий контроль. Эти функции лежат в основе профессиональных компетенций, таких как управление проектами, стратегическое планирование и адаптивное лидерство.</w:t>
      </w:r>
    </w:p>
    <w:p w14:paraId="2DBA25DF" w14:textId="77777777" w:rsidR="000572C3" w:rsidRDefault="000572C3" w:rsidP="000572C3">
      <w:pPr>
        <w:ind w:firstLine="708"/>
      </w:pPr>
    </w:p>
    <w:p w14:paraId="594BAEA8" w14:textId="77777777" w:rsidR="000572C3" w:rsidRDefault="000572C3" w:rsidP="000572C3">
      <w:pPr>
        <w:ind w:firstLine="708"/>
      </w:pPr>
      <w:r>
        <w:t>Проект OpenAI Five (2019) стал важной вехой в применении reinforcement learning к сложным игровым средам. Хотя основной целью было достижение превосходства над человеком, побочным результатом стало формирование базы тактических паттернов, которые могут быть интерпретированы как обучающие кейсы. Однако, как отмечают авторы, такие системы не обеспечивают персонализированной обратной связи, поскольку работают на уровне агентов, а не на уровне анализа поведения отдельного игрока.</w:t>
      </w:r>
    </w:p>
    <w:p w14:paraId="47784A48" w14:textId="77777777" w:rsidR="000572C3" w:rsidRDefault="000572C3" w:rsidP="000572C3">
      <w:pPr>
        <w:ind w:firstLine="708"/>
      </w:pPr>
    </w:p>
    <w:p w14:paraId="6CC69188" w14:textId="77777777" w:rsidR="000572C3" w:rsidRDefault="000572C3" w:rsidP="000572C3">
      <w:pPr>
        <w:ind w:firstLine="708"/>
      </w:pPr>
      <w:r>
        <w:t xml:space="preserve">Более педагогически ориентированный подход реализуется в адаптивных обучающих системах (ITS). Работы Woolf (2013) и Luckin (2016) демонстрируют, что эффективность обучения возрастает, когда система не только предлагает решение, но и объясняет, почему оно оптимально. Современные ITS всё чаще используют генеративные модели, способные строить аналогии между учебной задачей и реальной жизнью. Так, платформа Khanmigo применяет архитектуру </w:t>
      </w:r>
      <w:r>
        <w:lastRenderedPageBreak/>
        <w:t>RAG для обеспечения точности объяснений по физике и математике, ссылаясь на официальные учебные материалы.</w:t>
      </w:r>
    </w:p>
    <w:p w14:paraId="18CA0565" w14:textId="77777777" w:rsidR="000572C3" w:rsidRDefault="000572C3" w:rsidP="000572C3">
      <w:pPr>
        <w:ind w:firstLine="708"/>
      </w:pPr>
    </w:p>
    <w:p w14:paraId="180B70C9" w14:textId="6344CB38" w:rsidR="00416CE8" w:rsidRDefault="000572C3" w:rsidP="000572C3">
      <w:pPr>
        <w:ind w:firstLine="708"/>
      </w:pPr>
      <w:r>
        <w:t xml:space="preserve">Тем не менее, все перечисленные системы функционируют в контролируемых средах, где задачи чётко определены, а действия пользователя ограничены. </w:t>
      </w:r>
      <w:r w:rsidR="005570D5">
        <w:t>Р</w:t>
      </w:r>
      <w:r w:rsidR="005570D5" w:rsidRPr="005570D5">
        <w:t>ассматриваемая игровая платформа</w:t>
      </w:r>
      <w:r>
        <w:t>, напротив, представляет собой динамическую, неструктурированную среду с высокой энтропией решений. Это создаёт необходимость в новых архитектурных подходах, сочетающих анализ визуального потока, контекстуальный поиск и генерацию педагогически значимых инсайтов</w:t>
      </w:r>
      <w:r w:rsidR="00416CE8" w:rsidRPr="00416CE8">
        <w:t>.</w:t>
      </w:r>
    </w:p>
    <w:p w14:paraId="3B6385BF" w14:textId="584EF402" w:rsidR="000572C3" w:rsidRDefault="00424B6A" w:rsidP="004A2416">
      <w:pPr>
        <w:ind w:firstLine="0"/>
      </w:pPr>
      <w:r w:rsidRPr="00424B6A">
        <w:rPr>
          <w:noProof/>
        </w:rPr>
        <w:drawing>
          <wp:inline distT="0" distB="0" distL="0" distR="0" wp14:anchorId="388676BF" wp14:editId="704CB435">
            <wp:extent cx="6068695" cy="1009934"/>
            <wp:effectExtent l="0" t="0" r="0" b="0"/>
            <wp:docPr id="203980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40210" cy="1021835"/>
                    </a:xfrm>
                    <a:prstGeom prst="rect">
                      <a:avLst/>
                    </a:prstGeom>
                    <a:noFill/>
                    <a:ln>
                      <a:noFill/>
                    </a:ln>
                  </pic:spPr>
                </pic:pic>
              </a:graphicData>
            </a:graphic>
          </wp:inline>
        </w:drawing>
      </w:r>
    </w:p>
    <w:p w14:paraId="498AF3D3" w14:textId="77777777" w:rsidR="004A2416" w:rsidRPr="004A2416" w:rsidRDefault="004A2416" w:rsidP="004A2416">
      <w:pPr>
        <w:ind w:firstLine="708"/>
      </w:pPr>
      <w:r w:rsidRPr="004A2416">
        <w:t>Таблица 1.1 — Сравнительный анализ подходов к ИИ-поддержке в игровых и обучающих средах</w:t>
      </w:r>
    </w:p>
    <w:p w14:paraId="4DCBECE6" w14:textId="77777777" w:rsidR="004A2416" w:rsidRDefault="004A2416" w:rsidP="004A2416">
      <w:pPr>
        <w:ind w:firstLine="0"/>
      </w:pPr>
    </w:p>
    <w:p w14:paraId="43B9840C" w14:textId="77777777" w:rsidR="00416CE8" w:rsidRDefault="00416CE8" w:rsidP="00416CE8">
      <w:pPr>
        <w:ind w:firstLine="708"/>
      </w:pPr>
    </w:p>
    <w:p w14:paraId="0EF8346A" w14:textId="7E3676A5" w:rsidR="00416CE8" w:rsidRDefault="00416CE8" w:rsidP="00AF2F5E">
      <w:pPr>
        <w:ind w:firstLine="708"/>
        <w:rPr>
          <w:rFonts w:eastAsiaTheme="majorEastAsia" w:cstheme="majorBidi"/>
          <w:b/>
          <w:caps/>
          <w:sz w:val="32"/>
          <w:szCs w:val="32"/>
        </w:rPr>
      </w:pPr>
      <w:r w:rsidRPr="00416CE8">
        <w:rPr>
          <w:rFonts w:eastAsiaTheme="majorEastAsia" w:cstheme="majorBidi"/>
          <w:b/>
          <w:caps/>
          <w:sz w:val="32"/>
          <w:szCs w:val="32"/>
        </w:rPr>
        <w:t>1.</w:t>
      </w:r>
      <w:r w:rsidR="003E7F23">
        <w:rPr>
          <w:rFonts w:eastAsiaTheme="majorEastAsia" w:cstheme="majorBidi"/>
          <w:b/>
          <w:caps/>
          <w:sz w:val="32"/>
          <w:szCs w:val="32"/>
        </w:rPr>
        <w:t>2</w:t>
      </w:r>
      <w:r w:rsidRPr="00416CE8">
        <w:rPr>
          <w:rFonts w:eastAsiaTheme="majorEastAsia" w:cstheme="majorBidi"/>
          <w:b/>
          <w:caps/>
          <w:sz w:val="32"/>
          <w:szCs w:val="32"/>
        </w:rPr>
        <w:t>. Обзор отечественных исследований</w:t>
      </w:r>
    </w:p>
    <w:p w14:paraId="67A4E4A8" w14:textId="77777777" w:rsidR="00AF2F5E" w:rsidRDefault="00AF2F5E" w:rsidP="00AF2F5E">
      <w:pPr>
        <w:ind w:firstLine="708"/>
        <w:rPr>
          <w:rFonts w:eastAsiaTheme="majorEastAsia" w:cstheme="majorBidi"/>
          <w:b/>
          <w:caps/>
          <w:sz w:val="32"/>
          <w:szCs w:val="32"/>
        </w:rPr>
      </w:pPr>
    </w:p>
    <w:p w14:paraId="0DF8B379" w14:textId="77777777" w:rsidR="00424B6A" w:rsidRDefault="00424B6A" w:rsidP="00AF2F5E">
      <w:r>
        <w:t>В России активные исследования в области ИИ для обучения и анализа поведения проводятся в таких вузах, как НИУ ВШЭ, ИТМО, МИФИ и МГТУ им. Н.Э. Баумана. В трудах российских исследователей отмечается рост интереса к геймифицированному обучению и симуляционным тренажёрам, особенно в технических и управленческих дисциплинах.</w:t>
      </w:r>
    </w:p>
    <w:p w14:paraId="1909D312" w14:textId="77777777" w:rsidR="00424B6A" w:rsidRDefault="00424B6A" w:rsidP="00AF2F5E"/>
    <w:p w14:paraId="28F3102A" w14:textId="77777777" w:rsidR="00424B6A" w:rsidRDefault="00424B6A" w:rsidP="00AF2F5E">
      <w:r>
        <w:t xml:space="preserve">Так, в работе Козловой и Петрова (2023), представленной на конференции «Цифровое образование», показано, что использование игровых механик в обучении повышает вовлечённость и удержание знаний на 30–40%. Однако авторы отмечают, что большинство решений ограничиваются поверхностной </w:t>
      </w:r>
      <w:r>
        <w:lastRenderedPageBreak/>
        <w:t>геймификацией, такой как баллы, уровни и бейджи, не затрагивая глубинные когнитивные процессы.</w:t>
      </w:r>
    </w:p>
    <w:p w14:paraId="0FBFDEB2" w14:textId="77777777" w:rsidR="00424B6A" w:rsidRDefault="00424B6A" w:rsidP="00AF2F5E"/>
    <w:p w14:paraId="4ECF186C" w14:textId="77777777" w:rsidR="00424B6A" w:rsidRDefault="00424B6A" w:rsidP="00AF2F5E">
      <w:r>
        <w:t>Более глубокий подход реализуется в проектах по анализу поведения с использованием компьютерного зрения. Например, в НИУ ВШЭ разработаны системы, отслеживающие поведение студента во время онлайн-экзаменов или при работе с симуляторами. Эти системы используют модели YOLO и EfficientNet для распознавания действий и оценки когнитивной нагрузки.</w:t>
      </w:r>
    </w:p>
    <w:p w14:paraId="79E8C531" w14:textId="77777777" w:rsidR="00424B6A" w:rsidRDefault="00424B6A" w:rsidP="00AF2F5E"/>
    <w:p w14:paraId="71E1E075" w14:textId="260DAE2E" w:rsidR="00424B6A" w:rsidRDefault="00424B6A" w:rsidP="00AF2F5E">
      <w:r>
        <w:t xml:space="preserve">В области ИИ-ассистентов отечественные разработки часто ориентированы на импортозамещение и соответствие законодательству, в частности Федеральному закону №152-ФЗ и ГОСТ Р 57580. Это приводит к акценту на локальной обработке данных и отсутствию зависимости от зарубежных API. Такие подходы полностью совместимы с концепцией </w:t>
      </w:r>
      <w:r w:rsidR="005570D5">
        <w:t>разработанного стартапа</w:t>
      </w:r>
      <w:r>
        <w:t>, где обработка изображений и генерация рекомендаций должны происходить на устройстве пользователя.</w:t>
      </w:r>
    </w:p>
    <w:p w14:paraId="016CEBDB" w14:textId="77777777" w:rsidR="00424B6A" w:rsidRDefault="00424B6A" w:rsidP="00AF2F5E"/>
    <w:p w14:paraId="1C783A0E" w14:textId="20C3CA31" w:rsidR="008A2B0A" w:rsidRDefault="00424B6A" w:rsidP="00AF2F5E">
      <w:r>
        <w:t>Однако, несмотря на прогресс в прикладных технологиях, теоретическая проработка связи игрового поведения и профессиональных компетенций в отечественной науке остаётся недостаточной. Отсутствуют онтологии, связывающие игровые действия с компетенциями, методики оценки гибких навыков через игровые метрики, а также интегрированные платформы, сочетающие компьютерное зрение, RAG и GenAI в единую обучающую систему.</w:t>
      </w:r>
    </w:p>
    <w:p w14:paraId="07830F26" w14:textId="77777777" w:rsidR="008A2B0A" w:rsidRDefault="008A2B0A" w:rsidP="008A2B0A">
      <w:pPr>
        <w:ind w:left="708" w:firstLine="0"/>
      </w:pPr>
    </w:p>
    <w:p w14:paraId="344E9E9E" w14:textId="69941191" w:rsidR="008A2B0A" w:rsidRDefault="008A2B0A" w:rsidP="008F38F6">
      <w:pPr>
        <w:ind w:left="708" w:firstLine="708"/>
        <w:rPr>
          <w:rFonts w:eastAsiaTheme="majorEastAsia" w:cstheme="majorBidi"/>
          <w:b/>
          <w:caps/>
          <w:sz w:val="32"/>
          <w:szCs w:val="32"/>
        </w:rPr>
      </w:pPr>
      <w:r w:rsidRPr="008A2B0A">
        <w:rPr>
          <w:rFonts w:eastAsiaTheme="majorEastAsia" w:cstheme="majorBidi"/>
          <w:b/>
          <w:caps/>
          <w:sz w:val="32"/>
          <w:szCs w:val="32"/>
        </w:rPr>
        <w:t>1.</w:t>
      </w:r>
      <w:r w:rsidR="003E7F23">
        <w:rPr>
          <w:rFonts w:eastAsiaTheme="majorEastAsia" w:cstheme="majorBidi"/>
          <w:b/>
          <w:caps/>
          <w:sz w:val="32"/>
          <w:szCs w:val="32"/>
        </w:rPr>
        <w:t>3</w:t>
      </w:r>
      <w:r w:rsidRPr="008A2B0A">
        <w:rPr>
          <w:rFonts w:eastAsiaTheme="majorEastAsia" w:cstheme="majorBidi"/>
          <w:b/>
          <w:caps/>
          <w:sz w:val="32"/>
          <w:szCs w:val="32"/>
        </w:rPr>
        <w:t>. Общая характеристика проблемы исследования</w:t>
      </w:r>
    </w:p>
    <w:p w14:paraId="04EEF1A2" w14:textId="77777777" w:rsidR="008A2B0A" w:rsidRDefault="008A2B0A" w:rsidP="008A2B0A">
      <w:pPr>
        <w:ind w:firstLine="0"/>
        <w:rPr>
          <w:rFonts w:eastAsiaTheme="majorEastAsia" w:cstheme="majorBidi"/>
          <w:b/>
          <w:caps/>
          <w:sz w:val="32"/>
          <w:szCs w:val="32"/>
        </w:rPr>
      </w:pPr>
    </w:p>
    <w:p w14:paraId="0DD161F0" w14:textId="017FA44B" w:rsidR="008F38F6" w:rsidRPr="008F38F6" w:rsidRDefault="008F38F6" w:rsidP="008F38F6">
      <w:pPr>
        <w:ind w:firstLine="708"/>
      </w:pPr>
      <w:r w:rsidRPr="008F38F6">
        <w:t xml:space="preserve">Синтез зарубежных и отечественных исследований позволяет сформулировать следующую проблему исследования: существует разрыв между </w:t>
      </w:r>
      <w:r w:rsidRPr="008F38F6">
        <w:lastRenderedPageBreak/>
        <w:t xml:space="preserve">потенциалом сложных игровых сред, в частности </w:t>
      </w:r>
      <w:r w:rsidR="005570D5" w:rsidRPr="005570D5">
        <w:t>исследуем</w:t>
      </w:r>
      <w:r w:rsidR="005570D5" w:rsidRPr="005570D5">
        <w:t>ая</w:t>
      </w:r>
      <w:r w:rsidR="005570D5" w:rsidRPr="005570D5">
        <w:t xml:space="preserve"> игров</w:t>
      </w:r>
      <w:r w:rsidR="005570D5" w:rsidRPr="005570D5">
        <w:t xml:space="preserve">ая </w:t>
      </w:r>
      <w:r w:rsidR="005570D5" w:rsidRPr="005570D5">
        <w:t>экосистем</w:t>
      </w:r>
      <w:r w:rsidR="005570D5" w:rsidRPr="005570D5">
        <w:t>а</w:t>
      </w:r>
      <w:r w:rsidRPr="008F38F6">
        <w:t>, как тренажёров профессиональных навыков и отсутствием легитимных, персонализированных ИИ-платформ, способных интерпретировать игровое поведение и транслировать его в педагогически значимый контекст с использованием современных технологий GenAI и RAG.</w:t>
      </w:r>
    </w:p>
    <w:p w14:paraId="34A6DC6D" w14:textId="77777777" w:rsidR="008F38F6" w:rsidRPr="008F38F6" w:rsidRDefault="008F38F6" w:rsidP="008F38F6">
      <w:pPr>
        <w:ind w:firstLine="708"/>
      </w:pPr>
      <w:r w:rsidRPr="008F38F6">
        <w:t>Эта проблема проявляется в трёх аспектах. Во-первых, с технологической точки зрения, существующие AI-ассистенты либо нарушают правила игры, используя прямой доступ к памяти клиента, либо ограничены статическими рекомендациями, не учитывающими динамику матча. Во-вторых, с педагогической точки зрения, даже при наличии точного анализа игровой ситуации отсутствует механизм рефлексии — пользователь не понимает, какие именно профессиональные навыки он развивает или упускает. В-третьих, с архитектурной точки зрения, не существует комплексных решений, объединяющих компьютерное зрение, контекстуальный поиск по базе знаний и генерацию обучающих объяснений в единую, масштабируемую платформу.</w:t>
      </w:r>
    </w:p>
    <w:p w14:paraId="006309D5" w14:textId="77777777" w:rsidR="008F38F6" w:rsidRDefault="008F38F6" w:rsidP="008F38F6">
      <w:pPr>
        <w:ind w:firstLine="708"/>
      </w:pPr>
      <w:r w:rsidRPr="008F38F6">
        <w:t>Таким образом, актуальность настоящей работы обусловлена необходимостью заполнить этот тройной пробел — технологический, педагогический и архитектурный — через создание платформы DotaSenseAI, переосмысленной как инструмент развития профессиональных компетенций.</w:t>
      </w:r>
    </w:p>
    <w:p w14:paraId="3F2CA352" w14:textId="48A96473" w:rsidR="009963DE" w:rsidRPr="009963DE" w:rsidRDefault="009963DE" w:rsidP="009963DE">
      <w:pPr>
        <w:ind w:firstLine="708"/>
      </w:pPr>
      <w:r w:rsidRPr="009963DE">
        <w:t xml:space="preserve">Несмотря на активное развитие технологий искусственного интеллекта в игровой индустрии, большинство существующих решений сосредоточено исключительно на повышении игровой эффективности: победе в матче, оптимизации сборок или улучшении механик. Подобный подход игнорирует фундаментальный потенциал игровых сред как инструментов когнитивного развития. </w:t>
      </w:r>
      <w:r w:rsidR="005570D5">
        <w:t>Рассматриваемая онлайн-стратегия</w:t>
      </w:r>
      <w:r w:rsidRPr="009963DE">
        <w:t xml:space="preserve">, как одна из самых сложных и многоуровневых игр в жанре MOBA, предоставляет богатую экосистему для отработки именно тех навыков, которые востребованы в современных профессиональных средах: распределение внимания, управление неопределённостью, стратегическое планирование в условиях ограниченных ресурсов и координация в условиях асинхронной коммуникации. Однако ни одна </w:t>
      </w:r>
      <w:r w:rsidRPr="009963DE">
        <w:lastRenderedPageBreak/>
        <w:t xml:space="preserve">из коммерчески доступных платформ — будь то анализ через OpenDota, рекомендации от сторонних клиентов или чат-боты на основе LLM — не обеспечивает </w:t>
      </w:r>
      <w:r w:rsidRPr="009963DE">
        <w:rPr>
          <w:b/>
          <w:bCs/>
        </w:rPr>
        <w:t>структурной рефлексии игрового опыта</w:t>
      </w:r>
      <w:r w:rsidRPr="009963DE">
        <w:t xml:space="preserve"> через призму профессиональных компетенций.</w:t>
      </w:r>
    </w:p>
    <w:p w14:paraId="2E824BB8" w14:textId="77777777" w:rsidR="009963DE" w:rsidRPr="009963DE" w:rsidRDefault="009963DE" w:rsidP="009963DE">
      <w:pPr>
        <w:ind w:firstLine="708"/>
      </w:pPr>
      <w:r w:rsidRPr="009963DE">
        <w:t xml:space="preserve">Современные ИИ-ассистенты, даже самые продвинутые, страдают от трёх фундаментальных ограничений. Во-первых, они оперируют в рамках узкой игровой онтологии: «купить предмет», «сделать вард», «уйти в лес». Во-вторых, они не обладают механизмом персонализированной педагогической обратной связи, способной объяснить не только </w:t>
      </w:r>
      <w:r w:rsidRPr="009963DE">
        <w:rPr>
          <w:i/>
          <w:iCs/>
        </w:rPr>
        <w:t>что</w:t>
      </w:r>
      <w:r w:rsidRPr="009963DE">
        <w:t xml:space="preserve"> делать, но и </w:t>
      </w:r>
      <w:r w:rsidRPr="009963DE">
        <w:rPr>
          <w:i/>
          <w:iCs/>
        </w:rPr>
        <w:t>почему</w:t>
      </w:r>
      <w:r w:rsidRPr="009963DE">
        <w:t xml:space="preserve"> это решение соответствует или противоречит рациональной стратегии. В-третьих, они редко анализируют динамику поведения пользователя во времени, ограничиваясь рекомендациями в моменте, без формирования долгосрочного профиля компетенций. Эти ограничения делают существующие решения инструментами тактической поддержки, но не средствами когнитивного или профессионального роста.</w:t>
      </w:r>
    </w:p>
    <w:p w14:paraId="579F9DE5" w14:textId="7D469014" w:rsidR="009963DE" w:rsidRPr="009963DE" w:rsidRDefault="009963DE" w:rsidP="009963DE">
      <w:pPr>
        <w:ind w:firstLine="708"/>
      </w:pPr>
      <w:r w:rsidRPr="009963DE">
        <w:t xml:space="preserve">В то же время, исследования в области адаптивного обучения демонстрируют, что наиболее эффективные обучающие системы сочетают три компонента: </w:t>
      </w:r>
      <w:r w:rsidRPr="009963DE">
        <w:rPr>
          <w:b/>
          <w:bCs/>
        </w:rPr>
        <w:t>контекстуальную актуальность</w:t>
      </w:r>
      <w:r w:rsidRPr="009963DE">
        <w:t xml:space="preserve">, </w:t>
      </w:r>
      <w:r w:rsidRPr="009963DE">
        <w:rPr>
          <w:b/>
          <w:bCs/>
        </w:rPr>
        <w:t>персонализацию на основе профиля пользователя</w:t>
      </w:r>
      <w:r w:rsidRPr="009963DE">
        <w:t xml:space="preserve"> и </w:t>
      </w:r>
      <w:r w:rsidRPr="009963DE">
        <w:rPr>
          <w:b/>
          <w:bCs/>
        </w:rPr>
        <w:t>рефлексивную интерпретацию опыта</w:t>
      </w:r>
      <w:r w:rsidRPr="009963DE">
        <w:t xml:space="preserve">. Именно такой триады не хватает современным игровым ИИ-ассистентам. Переход от игрового помощника к платформе развития soft skills требует не просто технической интеграции CV и LLM, а концептуального сдвига: игра перестаёт быть целью и становится </w:t>
      </w:r>
      <w:r w:rsidRPr="009963DE">
        <w:rPr>
          <w:b/>
          <w:bCs/>
        </w:rPr>
        <w:t>средой для наблюдения, анализа и интерпретации поведенческих паттернов</w:t>
      </w:r>
      <w:r w:rsidRPr="009963DE">
        <w:t xml:space="preserve">. В этом смысле </w:t>
      </w:r>
      <w:r w:rsidR="00A01153">
        <w:t>стартап</w:t>
      </w:r>
      <w:r w:rsidRPr="009963DE">
        <w:t xml:space="preserve"> выступает не как ещё один инструмент для победы, а как </w:t>
      </w:r>
      <w:r w:rsidRPr="009963DE">
        <w:rPr>
          <w:b/>
          <w:bCs/>
        </w:rPr>
        <w:t>интеллектуальный наставник</w:t>
      </w:r>
      <w:r w:rsidRPr="009963DE">
        <w:t xml:space="preserve">, способный перевести язык игры в язык профессиональных компетенций. Такой подход открывает принципиально новое направление — </w:t>
      </w:r>
      <w:r w:rsidRPr="009963DE">
        <w:rPr>
          <w:b/>
          <w:bCs/>
        </w:rPr>
        <w:t>когнитивно-ориентированный гейм-анализ</w:t>
      </w:r>
      <w:r w:rsidRPr="009963DE">
        <w:t>, где выигрыш измеряется не количеством убийств или побед, а глубиной осознания собственных решений и их переносимостью в реальные профессиональные контексты.</w:t>
      </w:r>
    </w:p>
    <w:p w14:paraId="0083BF80" w14:textId="77777777" w:rsidR="009963DE" w:rsidRPr="008F38F6" w:rsidRDefault="009963DE" w:rsidP="008F38F6">
      <w:pPr>
        <w:ind w:firstLine="708"/>
      </w:pPr>
    </w:p>
    <w:p w14:paraId="7F947117" w14:textId="77777777" w:rsidR="008A2B0A" w:rsidRPr="008A2B0A" w:rsidRDefault="008A2B0A" w:rsidP="008A2B0A">
      <w:pPr>
        <w:ind w:firstLine="708"/>
      </w:pPr>
    </w:p>
    <w:p w14:paraId="7D0CC959" w14:textId="77777777" w:rsidR="008A2B0A" w:rsidRDefault="008A2B0A" w:rsidP="008A2B0A">
      <w:pPr>
        <w:ind w:firstLine="708"/>
        <w:rPr>
          <w:rFonts w:eastAsiaTheme="majorEastAsia" w:cstheme="majorBidi"/>
          <w:b/>
          <w:caps/>
          <w:sz w:val="36"/>
          <w:szCs w:val="40"/>
        </w:rPr>
      </w:pPr>
      <w:r w:rsidRPr="008A2B0A">
        <w:rPr>
          <w:rFonts w:eastAsiaTheme="majorEastAsia" w:cstheme="majorBidi"/>
          <w:b/>
          <w:caps/>
          <w:sz w:val="36"/>
          <w:szCs w:val="40"/>
        </w:rPr>
        <w:t>2. ОБЗОР ТЕХНОЛОГИЙ И МЕТОДОВ РЕШЕНИЯ ПРОБЛЕМЫ</w:t>
      </w:r>
    </w:p>
    <w:p w14:paraId="0A493F24" w14:textId="7E654BE3" w:rsidR="008F38F6" w:rsidRDefault="008A2B0A" w:rsidP="008F38F6">
      <w:pPr>
        <w:ind w:firstLine="708"/>
        <w:rPr>
          <w:rFonts w:eastAsiaTheme="majorEastAsia" w:cstheme="majorBidi"/>
          <w:b/>
          <w:caps/>
          <w:sz w:val="32"/>
          <w:szCs w:val="32"/>
        </w:rPr>
      </w:pPr>
      <w:r w:rsidRPr="008A2B0A">
        <w:rPr>
          <w:rFonts w:eastAsiaTheme="majorEastAsia" w:cstheme="majorBidi"/>
          <w:b/>
          <w:caps/>
          <w:sz w:val="32"/>
          <w:szCs w:val="32"/>
        </w:rPr>
        <w:t>2.</w:t>
      </w:r>
      <w:r w:rsidR="003E7F23">
        <w:rPr>
          <w:rFonts w:eastAsiaTheme="majorEastAsia" w:cstheme="majorBidi"/>
          <w:b/>
          <w:caps/>
          <w:sz w:val="32"/>
          <w:szCs w:val="32"/>
        </w:rPr>
        <w:t>1</w:t>
      </w:r>
      <w:r w:rsidRPr="008A2B0A">
        <w:rPr>
          <w:rFonts w:eastAsiaTheme="majorEastAsia" w:cstheme="majorBidi"/>
          <w:b/>
          <w:caps/>
          <w:sz w:val="32"/>
          <w:szCs w:val="32"/>
        </w:rPr>
        <w:t>. Основные методы решения проблемы и их характеристики</w:t>
      </w:r>
    </w:p>
    <w:p w14:paraId="48EA5D74" w14:textId="77777777" w:rsidR="008F38F6" w:rsidRDefault="008F38F6" w:rsidP="008F38F6">
      <w:pPr>
        <w:ind w:firstLine="708"/>
        <w:rPr>
          <w:rFonts w:eastAsiaTheme="majorEastAsia" w:cstheme="majorBidi"/>
          <w:b/>
          <w:caps/>
          <w:sz w:val="32"/>
          <w:szCs w:val="32"/>
        </w:rPr>
      </w:pPr>
    </w:p>
    <w:p w14:paraId="04BBA3F1" w14:textId="77777777" w:rsidR="008F38F6" w:rsidRPr="008F38F6" w:rsidRDefault="008F38F6" w:rsidP="008F38F6">
      <w:pPr>
        <w:ind w:firstLine="708"/>
      </w:pPr>
      <w:r w:rsidRPr="008F38F6">
        <w:t>Для решения обозначенной проблемы могут быть применены следующие методы. Компьютерное зрение (Computer Vision, CV) позволяет извлекать информацию непосредственно из видеопотока игрового экрана, не нарушая пользовательское соглашение Valve. Среди подходов выделяются template matching, свёрточные нейронные сети (CNN), Vision Transformers (ViT) и семейство YOLO (YOLOv8, YOLO-NAS). Каждый из них обладает своими преимуществами: template matching обеспечивает высокую скорость, CNN — высокую точность распознавания героев и предметов, ViT — глобальное понимание контекста, а YOLO — оптимальное соотношение скорости и точности для real-time детекции. Основными ограничениями являются зависимость от качества изображения и необходимость разметки обучающих данных.</w:t>
      </w:r>
    </w:p>
    <w:p w14:paraId="2D8D0FBF" w14:textId="77777777" w:rsidR="008F38F6" w:rsidRPr="008F38F6" w:rsidRDefault="008F38F6" w:rsidP="008F38F6">
      <w:pPr>
        <w:ind w:firstLine="708"/>
      </w:pPr>
      <w:r w:rsidRPr="008F38F6">
        <w:t>Метод Retrieval-Augmented Generation (RAG) сочетает семантический поиск по базе знаний с генерацией ответа языковой моделью. Этапы включают эмбеддинг текущей игровой ситуации, поиск релевантных фрагментов в базе (гайды, реплеи, экспертные обзоры) и генерацию ответа с цитированием источников. Преимуществами RAG являются точность, прозрачность и снижение риска галлюцинаций, однако требуются ресурсы на поддержку базы знаний и оптимизацию latency.</w:t>
      </w:r>
    </w:p>
    <w:p w14:paraId="17A1D8E6" w14:textId="77777777" w:rsidR="008F38F6" w:rsidRPr="008F38F6" w:rsidRDefault="008F38F6" w:rsidP="008F38F6">
      <w:pPr>
        <w:ind w:firstLine="708"/>
      </w:pPr>
      <w:r w:rsidRPr="008F38F6">
        <w:t xml:space="preserve">Генеративный ИИ (GenAI) используется для объяснения рекомендаций на понятном языке, построения аналогий с профессиональными задачами и генерации post-game отчётов с педагогическими инсайтами. Основные преимущества — персонализация и естественность общения, а недостатки — </w:t>
      </w:r>
      <w:r w:rsidRPr="008F38F6">
        <w:lastRenderedPageBreak/>
        <w:t>риск неточностей при отсутствии RAG и высокое потребление вычислительных ресурсов.</w:t>
      </w:r>
    </w:p>
    <w:p w14:paraId="370AA01C" w14:textId="77777777" w:rsidR="008F38F6" w:rsidRPr="008F38F6" w:rsidRDefault="008F38F6" w:rsidP="008F38F6">
      <w:pPr>
        <w:ind w:firstLine="708"/>
      </w:pPr>
      <w:r w:rsidRPr="008F38F6">
        <w:t>Метод behavioral analytics предполагает анализ последовательности действий пользователя для выявления стиля принятия решений, уровня стрессоустойчивости и склонности к командной игре. Это позволяет формировать профиль компетенций, однако требует длительного наблюдения и статистической обработки.</w:t>
      </w:r>
    </w:p>
    <w:p w14:paraId="0FA13B12" w14:textId="77777777" w:rsidR="008F38F6" w:rsidRDefault="008F38F6" w:rsidP="008F38F6">
      <w:pPr>
        <w:ind w:firstLine="708"/>
        <w:rPr>
          <w:rFonts w:eastAsiaTheme="majorEastAsia" w:cstheme="majorBidi"/>
          <w:b/>
          <w:caps/>
          <w:sz w:val="32"/>
          <w:szCs w:val="32"/>
        </w:rPr>
      </w:pPr>
    </w:p>
    <w:p w14:paraId="361CF866" w14:textId="712703F3" w:rsidR="008F38F6" w:rsidRDefault="008F38F6" w:rsidP="008F38F6">
      <w:pPr>
        <w:ind w:firstLine="708"/>
        <w:rPr>
          <w:rFonts w:eastAsiaTheme="majorEastAsia" w:cstheme="majorBidi"/>
          <w:b/>
          <w:caps/>
          <w:sz w:val="32"/>
          <w:szCs w:val="32"/>
        </w:rPr>
      </w:pPr>
      <w:r w:rsidRPr="008F38F6">
        <w:rPr>
          <w:rFonts w:eastAsiaTheme="majorEastAsia" w:cstheme="majorBidi"/>
          <w:b/>
          <w:caps/>
          <w:sz w:val="32"/>
          <w:szCs w:val="32"/>
        </w:rPr>
        <w:t>2.</w:t>
      </w:r>
      <w:r w:rsidR="003E7F23">
        <w:rPr>
          <w:rFonts w:eastAsiaTheme="majorEastAsia" w:cstheme="majorBidi"/>
          <w:b/>
          <w:caps/>
          <w:sz w:val="32"/>
          <w:szCs w:val="32"/>
        </w:rPr>
        <w:t>2</w:t>
      </w:r>
      <w:r w:rsidRPr="008F38F6">
        <w:rPr>
          <w:rFonts w:eastAsiaTheme="majorEastAsia" w:cstheme="majorBidi"/>
          <w:b/>
          <w:caps/>
          <w:sz w:val="32"/>
          <w:szCs w:val="32"/>
        </w:rPr>
        <w:t>. Основные технологии решения проблемы и их характеристики</w:t>
      </w:r>
    </w:p>
    <w:p w14:paraId="09C8AF2D" w14:textId="77777777" w:rsidR="008F38F6" w:rsidRDefault="008F38F6" w:rsidP="008F38F6">
      <w:pPr>
        <w:ind w:firstLine="708"/>
        <w:rPr>
          <w:rFonts w:eastAsiaTheme="majorEastAsia" w:cstheme="majorBidi"/>
          <w:b/>
          <w:caps/>
          <w:sz w:val="32"/>
          <w:szCs w:val="32"/>
        </w:rPr>
      </w:pPr>
    </w:p>
    <w:p w14:paraId="74EF9FD2" w14:textId="10723E32" w:rsidR="008F38F6" w:rsidRPr="008F38F6" w:rsidRDefault="008F38F6" w:rsidP="008F38F6">
      <w:pPr>
        <w:ind w:firstLine="708"/>
        <w:rPr>
          <w:rFonts w:eastAsiaTheme="majorEastAsia" w:cstheme="majorBidi"/>
          <w:b/>
          <w:caps/>
          <w:sz w:val="32"/>
          <w:szCs w:val="32"/>
        </w:rPr>
      </w:pPr>
      <w:r w:rsidRPr="008F38F6">
        <w:t>На технологическом уровне реализация указанных методов опирается на следующий стек. CV-движок основан на YOLOv8, OpenCV и ONNX Runtime, что обеспечивает высокую скорость инференса на CPU, совместимость с Python и экспорт моделей. RAG-ядро построено на LangChain, ChromaDB и эмбеддингах e5-mistral, что позволяет работать локально и поддерживать метаданные (фаза игры, уровень героя). GenAI реализован на основе Llama 3 8B, которая обеспечивает сильную поддержку русского языка, и опционально — через YandexGPT для соответствия требованиям ФЗ-152. Backend использует FastAPI и WebSockets для поддержки real-time взаимодействия. Оверлей реализован на Electron с использованием HTML/CSS/JS, что гарантирует кроссплатформенность. Хранение данных осуществляется локально через SQLite и JSON-архивы сессий, что соответствует требованиям конфиденциальности.</w:t>
      </w:r>
    </w:p>
    <w:p w14:paraId="27D330EE" w14:textId="77777777" w:rsidR="008F38F6" w:rsidRDefault="008F38F6" w:rsidP="008F38F6">
      <w:pPr>
        <w:spacing w:after="160" w:line="278" w:lineRule="auto"/>
        <w:ind w:firstLine="0"/>
        <w:jc w:val="left"/>
      </w:pPr>
      <w:r w:rsidRPr="008F38F6">
        <w:t>Особое внимание уделяется локальной обработке данных: вся аналитика и генерация происходят на устройстве пользователя, что гарантирует соответствие требованиям конфиденциальности и легитимности</w:t>
      </w:r>
    </w:p>
    <w:p w14:paraId="3E4812FF" w14:textId="77777777" w:rsidR="008F38F6" w:rsidRPr="003E7F23" w:rsidRDefault="008F38F6" w:rsidP="008F38F6">
      <w:pPr>
        <w:spacing w:after="160" w:line="278" w:lineRule="auto"/>
        <w:ind w:firstLine="0"/>
        <w:jc w:val="left"/>
        <w:rPr>
          <w:lang w:val="en-US"/>
        </w:rPr>
      </w:pPr>
    </w:p>
    <w:p w14:paraId="76FFEE9A" w14:textId="34287789" w:rsidR="008F38F6" w:rsidRPr="008F38F6" w:rsidRDefault="008F38F6" w:rsidP="008F38F6">
      <w:pPr>
        <w:spacing w:after="160" w:line="278" w:lineRule="auto"/>
        <w:ind w:firstLine="708"/>
        <w:jc w:val="left"/>
        <w:rPr>
          <w:rFonts w:eastAsiaTheme="majorEastAsia" w:cstheme="majorBidi"/>
          <w:b/>
          <w:caps/>
          <w:sz w:val="32"/>
          <w:szCs w:val="32"/>
        </w:rPr>
      </w:pPr>
      <w:r w:rsidRPr="008F38F6">
        <w:rPr>
          <w:rFonts w:eastAsiaTheme="majorEastAsia" w:cstheme="majorBidi"/>
          <w:b/>
          <w:caps/>
          <w:sz w:val="32"/>
          <w:szCs w:val="32"/>
        </w:rPr>
        <w:t>2.</w:t>
      </w:r>
      <w:r w:rsidR="003E7F23">
        <w:rPr>
          <w:rFonts w:eastAsiaTheme="majorEastAsia" w:cstheme="majorBidi"/>
          <w:b/>
          <w:caps/>
          <w:sz w:val="32"/>
          <w:szCs w:val="32"/>
        </w:rPr>
        <w:t>3</w:t>
      </w:r>
      <w:r w:rsidRPr="008F38F6">
        <w:rPr>
          <w:rFonts w:eastAsiaTheme="majorEastAsia" w:cstheme="majorBidi"/>
          <w:b/>
          <w:caps/>
          <w:sz w:val="32"/>
          <w:szCs w:val="32"/>
        </w:rPr>
        <w:t>. Алгоритм выбора методов и технологий решения проблемы</w:t>
      </w:r>
    </w:p>
    <w:p w14:paraId="6F75F3B5" w14:textId="2C77A004" w:rsidR="008F38F6" w:rsidRDefault="008F38F6" w:rsidP="008F38F6">
      <w:r w:rsidRPr="008F38F6">
        <w:lastRenderedPageBreak/>
        <w:t>Выбор технологического стека осуществлялся по следующему алгоритму</w:t>
      </w:r>
      <w:r>
        <w:t xml:space="preserve"> -</w:t>
      </w:r>
      <w:r w:rsidRPr="008F38F6">
        <w:t xml:space="preserve"> На первом этапе были определены ключевые ограничения: запрет на доступ к памяти или сети </w:t>
      </w:r>
      <w:r w:rsidR="005570D5" w:rsidRPr="005570D5">
        <w:t>рассматриваем</w:t>
      </w:r>
      <w:r w:rsidR="005570D5" w:rsidRPr="005570D5">
        <w:t>ой</w:t>
      </w:r>
      <w:r w:rsidR="005570D5" w:rsidRPr="005570D5">
        <w:t xml:space="preserve"> игров</w:t>
      </w:r>
      <w:r w:rsidR="005570D5" w:rsidRPr="005570D5">
        <w:t>ой</w:t>
      </w:r>
      <w:r w:rsidR="005570D5" w:rsidRPr="005570D5">
        <w:t xml:space="preserve"> платформ</w:t>
      </w:r>
      <w:r w:rsidR="005570D5" w:rsidRPr="005570D5">
        <w:t>ы</w:t>
      </w:r>
      <w:r w:rsidRPr="008F38F6">
        <w:t xml:space="preserve">, требование к задержке end-to-end не более 3 секунд и необходимость поддержки русского языка. На втором этапе сформулированы критерии оценки: точность распознавания не менее </w:t>
      </w:r>
      <w:r>
        <w:t>80</w:t>
      </w:r>
      <w:r w:rsidRPr="008F38F6">
        <w:t>%, полная легитимность, соответствие правилам Valve и возможность локальной работы. На третьем этапе проведено сравнение альтернатив: для CV — YOLOv5, YOLOv8 и DETR (выбран YOLOv8), для LLM — Mistral, Llama 3 и YandexGPT (выбран Llama 3 как баланс качества и открытости), для векторной БД — FAISS и ChromaDB (выбран ChromaDB за поддержку метаданных). На четвёртом этапе построен минимальный pipeline: захват экрана → детекция → RAG-запрос → генерация, протестированный на 10 реплеях. Оценка latency и точности подтвердила соответствие всем критериям. Результатом стало формирование стека, удовлетворяющего требованиям и допускающего масштабирование, например, на другие MOBA-игры.</w:t>
      </w:r>
    </w:p>
    <w:p w14:paraId="756B6D78" w14:textId="77777777" w:rsidR="009963DE" w:rsidRPr="009963DE" w:rsidRDefault="009963DE" w:rsidP="009963DE">
      <w:r w:rsidRPr="009963DE">
        <w:t xml:space="preserve">Несмотря на широкое распространение генеративных моделей и их успешное применение в задачах поддержки принятия решений, прямое использование больших языковых моделей (LLM) в динамических игровых средах сталкивается с рядом фундаментальных ограничений. Главным из них является проблема </w:t>
      </w:r>
      <w:r w:rsidRPr="009963DE">
        <w:rPr>
          <w:b/>
          <w:bCs/>
        </w:rPr>
        <w:t>галлюцинаций</w:t>
      </w:r>
      <w:r w:rsidRPr="009963DE">
        <w:t xml:space="preserve"> — генерация убедительно звучащих, но фактически неверных рекомендаций, основанных не на реальных данных, а на внутренних паттернах обучения модели. В контексте Dota 2 это может привести к советам, противоречащим текущей мета-игре, актуальным баланс-патчам или индивидуальной ситуации игрока. Именно поэтому голый GenAI оказывается недостаточным инструментом для профессионально ориентированной платформы, где достоверность и обоснованность рекомендаций являются критически важными.</w:t>
      </w:r>
    </w:p>
    <w:p w14:paraId="35539B9E" w14:textId="628B869C" w:rsidR="009963DE" w:rsidRPr="009963DE" w:rsidRDefault="009963DE" w:rsidP="009963DE">
      <w:r w:rsidRPr="009963DE">
        <w:t xml:space="preserve">Архитектура Retrieval-Augmented Generation (RAG) выступает как естественное решение этой проблемы. Путём привязки генерации к внешней, верифицированной базе знаний — включающей экспертные гайды, реплеи с </w:t>
      </w:r>
      <w:r w:rsidRPr="009963DE">
        <w:lastRenderedPageBreak/>
        <w:t xml:space="preserve">турниров, аналитические разборы и официальные обновления от разработчиков — RAG-система минимизирует риск выдачи устаревших или некорректных советов. Более того, такая архитектура позволяет </w:t>
      </w:r>
      <w:r w:rsidRPr="009963DE">
        <w:rPr>
          <w:b/>
          <w:bCs/>
        </w:rPr>
        <w:t>динамически обновлять знания платформы</w:t>
      </w:r>
      <w:r w:rsidRPr="009963DE">
        <w:t xml:space="preserve"> без необходимости переобучения самой языковой модели, что особенно важно в условиях постоянно меняющейся игровой меты. В случае </w:t>
      </w:r>
      <w:r w:rsidR="005570D5" w:rsidRPr="005570D5">
        <w:t>симуляционн</w:t>
      </w:r>
      <w:r w:rsidR="005570D5" w:rsidRPr="005570D5">
        <w:t>ой</w:t>
      </w:r>
      <w:r w:rsidR="005570D5" w:rsidRPr="005570D5">
        <w:t xml:space="preserve"> сред</w:t>
      </w:r>
      <w:r w:rsidR="005570D5" w:rsidRPr="005570D5">
        <w:t>ы</w:t>
      </w:r>
      <w:r w:rsidRPr="009963DE">
        <w:t>, где баланс может кардинально меняться каждые несколько недель, это качество становится не просто преимуществом, а необходимым условием жизнеспособности системы.</w:t>
      </w:r>
    </w:p>
    <w:p w14:paraId="6385BC29" w14:textId="77777777" w:rsidR="009963DE" w:rsidRPr="009963DE" w:rsidRDefault="009963DE" w:rsidP="009963DE">
      <w:r w:rsidRPr="009963DE">
        <w:t xml:space="preserve">Однако эффективность RAG напрямую зависит от качества входного контекста. Если модуль компьютерного зрения неверно распознаёт состояние игры — например, путает предметы или ошибается в уровне героя — запрос к базе знаний будет сформулирован на основе ложной предпосылки, и даже самый точный RAG-движок выдаст релевантный, но неприменимый ответ. Это подчёркивает критическую важность </w:t>
      </w:r>
      <w:r w:rsidRPr="009963DE">
        <w:rPr>
          <w:b/>
          <w:bCs/>
        </w:rPr>
        <w:t>точности и устойчивости CV-модуля</w:t>
      </w:r>
      <w:r w:rsidRPr="009963DE">
        <w:t xml:space="preserve"> как первого звена в цепочке обработки данных. Использование современных архитектур, таких как YOLOv8, в сочетании с тщательной калибровкой под разные темы интерфейса и разрешения экрана, позволяет достичь необходимого уровня надёжности. В свою очередь, локальная обработка всех данных — от захвата экрана до генерации рекомендации — обеспечивает не только соответствие требованиям пользовательского соглашения Valve, но и соответствие российскому законодательству в области защиты персональных данных (ФЗ-152), что делает платформу пригодной для применения в корпоративных и образовательных средах.</w:t>
      </w:r>
    </w:p>
    <w:p w14:paraId="1C9060D7" w14:textId="77777777" w:rsidR="009963DE" w:rsidRDefault="009963DE" w:rsidP="009963DE">
      <w:r w:rsidRPr="009963DE">
        <w:t xml:space="preserve">Таким образом, синтез компьютерного зрения, RAG-архитектуры и генеративного ИИ представляет собой не просто техническое решение, а </w:t>
      </w:r>
      <w:r w:rsidRPr="009963DE">
        <w:rPr>
          <w:b/>
          <w:bCs/>
        </w:rPr>
        <w:t>методологически обоснованный подход</w:t>
      </w:r>
      <w:r w:rsidRPr="009963DE">
        <w:t xml:space="preserve"> к созданию интеллектуальных систем поддержки принятия решений в динамических средах. Этот подход обеспечивает баланс между гибкостью генерации, точностью знаний и легитимностью сбора данных, что открывает путь не только к развитию игровых навыков, но и к формированию переносимых профессиональных компетенций.</w:t>
      </w:r>
    </w:p>
    <w:p w14:paraId="1CA22DC2" w14:textId="082DFFA2" w:rsidR="004A2416" w:rsidRPr="004A2416" w:rsidRDefault="004A2416" w:rsidP="004A2416">
      <w:pPr>
        <w:rPr>
          <w:rFonts w:eastAsiaTheme="majorEastAsia" w:cstheme="majorBidi"/>
          <w:b/>
          <w:caps/>
          <w:sz w:val="36"/>
          <w:szCs w:val="40"/>
        </w:rPr>
      </w:pPr>
      <w:r w:rsidRPr="004A2416">
        <w:rPr>
          <w:rFonts w:eastAsiaTheme="majorEastAsia" w:cstheme="majorBidi"/>
          <w:b/>
          <w:caps/>
          <w:sz w:val="36"/>
          <w:szCs w:val="40"/>
        </w:rPr>
        <w:lastRenderedPageBreak/>
        <w:t>2.</w:t>
      </w:r>
      <w:r w:rsidR="003E7F23">
        <w:rPr>
          <w:rFonts w:eastAsiaTheme="majorEastAsia" w:cstheme="majorBidi"/>
          <w:b/>
          <w:caps/>
          <w:sz w:val="36"/>
          <w:szCs w:val="40"/>
        </w:rPr>
        <w:t>4</w:t>
      </w:r>
      <w:r w:rsidRPr="004A2416">
        <w:rPr>
          <w:rFonts w:eastAsiaTheme="majorEastAsia" w:cstheme="majorBidi"/>
          <w:b/>
          <w:caps/>
          <w:sz w:val="36"/>
          <w:szCs w:val="40"/>
        </w:rPr>
        <w:t>. Обоснование выбора RAG-архитектуры и её преимущества перед альтернативными подходами</w:t>
      </w:r>
    </w:p>
    <w:p w14:paraId="5CCF5579" w14:textId="77777777" w:rsidR="009963DE" w:rsidRDefault="009963DE" w:rsidP="008F38F6"/>
    <w:p w14:paraId="3673D7AE" w14:textId="77777777" w:rsidR="004A2416" w:rsidRPr="004A2416" w:rsidRDefault="004A2416" w:rsidP="004A2416">
      <w:r w:rsidRPr="004A2416">
        <w:t>При разработке платформы DotaSenseAI в качестве центрального метода генерации рекомендаций была выбрана архитектура Retrieval-Augmented Generation (RAG), что обусловлено как техническими, так и педагогическими соображениями. Наиболее очевидной альтернативой выступает использование крупной языковой модели (LLM) в автономном режиме, без привязки к внешним источникам знаний. Такой подход, несмотря на простоту реализации, страдает от принципиального недостатка — склонности к галлюцинациям. В условиях постоянно обновляющейся игровой среды Dota 2, где баланс героев, предметов и мета-стратегий может кардинально меняться с каждым патчем, даже самая мощная предобученная модель быстро устаревает. Генерация советов на основе устаревших знаний не только снижает эффективность платформы, но и подрывает доверие пользователя к системе в целом.</w:t>
      </w:r>
    </w:p>
    <w:p w14:paraId="15260ECC" w14:textId="77777777" w:rsidR="004A2416" w:rsidRPr="004A2416" w:rsidRDefault="004A2416" w:rsidP="004A2416">
      <w:r w:rsidRPr="004A2416">
        <w:t>Другим возможным решением является дообучение (fine-tuning) модели на специализированном датасете, содержащем игровые гайды, разборы матчей и экспертные комментарии. Однако этот путь сопряжён с существенными практическими трудностями. Во-первых, fine-tuning требует значительных вычислительных ресурсов и времени, что делает его непригодным для оперативного обновления модели после каждого нового патча. Во-вторых, дообученная модель по-прежнему не способна объяснить, на каком именно источнике основан её совет, что противоречит принципам прозрачного и педагогически осмысленного обучения. В-третьих, такой подход не обеспечивает персонализации: модель выдаёт универсальные рекомендации, не учитывая индивидualный стиль игры и текущую ситуацию пользователя.</w:t>
      </w:r>
    </w:p>
    <w:p w14:paraId="701260C1" w14:textId="77777777" w:rsidR="004A2416" w:rsidRPr="004A2416" w:rsidRDefault="004A2416" w:rsidP="004A2416">
      <w:r w:rsidRPr="004A2416">
        <w:t xml:space="preserve">Третья альтернатива — использование экспертных, правила-ориентированных систем, построенных на основе жёстко закодированных тактик </w:t>
      </w:r>
      <w:r w:rsidRPr="004A2416">
        <w:lastRenderedPageBreak/>
        <w:t>и эвристик. Подобные системы обладают высокой предсказуемостью и скоростью, но крайне ограничены в своей адаптивности. Они не способны обрабатывать нестандартные или креативные игровые сценарии, которые часто встречаются на практике, и не могут масштабироваться на новые героев или предметы без значительного вмешательства разработчика.</w:t>
      </w:r>
    </w:p>
    <w:p w14:paraId="0C16B23E" w14:textId="77777777" w:rsidR="004A2416" w:rsidRDefault="004A2416" w:rsidP="004A2416">
      <w:r w:rsidRPr="004A2416">
        <w:t xml:space="preserve">Архитектура RAG успешно преодолевает все перечисленные ограничения. Она разделяет задачу на два логических блока: </w:t>
      </w:r>
      <w:r w:rsidRPr="004A2416">
        <w:rPr>
          <w:b/>
          <w:bCs/>
        </w:rPr>
        <w:t>поиск релевантной информации</w:t>
      </w:r>
      <w:r w:rsidRPr="004A2416">
        <w:t xml:space="preserve"> и </w:t>
      </w:r>
      <w:r w:rsidRPr="004A2416">
        <w:rPr>
          <w:b/>
          <w:bCs/>
        </w:rPr>
        <w:t>генерацию объяснения</w:t>
      </w:r>
      <w:r w:rsidRPr="004A2416">
        <w:t xml:space="preserve">. На первом этапе система формирует эмбеддинг текущей игровой ситуации (герой, уровень, предметы, фаза игры, позиция на карте) и выполняет семантический поиск по динамически обновляемой локальной базе знаний. Эта база включает актуальные гайды, аналитические выжимки из реплеев и разборы от экспертов, что гарантирует фактологическую точность. На втором этапе найденные фрагменты передаются в языковую модель, которая генерирует краткое, понятное объяснение с профессиональной аналогией. Такой подход обеспечивает не только высокую релевантность рекомендаций, но и их </w:t>
      </w:r>
      <w:r w:rsidRPr="004A2416">
        <w:rPr>
          <w:b/>
          <w:bCs/>
        </w:rPr>
        <w:t>педагогическую прозрачность</w:t>
      </w:r>
      <w:r w:rsidRPr="004A2416">
        <w:t>: пользователь всегда может понять, на чём основан совет, и при желании — обратиться к первоисточнику.</w:t>
      </w:r>
    </w:p>
    <w:p w14:paraId="29F788DB" w14:textId="77777777" w:rsidR="004A2416" w:rsidRDefault="004A2416" w:rsidP="004A2416">
      <w:r>
        <w:t>Для наглядного сравнения ключевых характеристик подходов представим следующую таблицу.</w:t>
      </w:r>
    </w:p>
    <w:p w14:paraId="184A03BE" w14:textId="7047987E" w:rsidR="004A2416" w:rsidRDefault="004A2416" w:rsidP="004A2416">
      <w:pPr>
        <w:ind w:firstLine="0"/>
      </w:pPr>
      <w:r w:rsidRPr="004A2416">
        <w:drawing>
          <wp:inline distT="0" distB="0" distL="0" distR="0" wp14:anchorId="608F7FE6" wp14:editId="381DCDBD">
            <wp:extent cx="6120765" cy="1269242"/>
            <wp:effectExtent l="0" t="0" r="0" b="7620"/>
            <wp:docPr id="1514066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42484" cy="1273746"/>
                    </a:xfrm>
                    <a:prstGeom prst="rect">
                      <a:avLst/>
                    </a:prstGeom>
                    <a:noFill/>
                    <a:ln>
                      <a:noFill/>
                    </a:ln>
                  </pic:spPr>
                </pic:pic>
              </a:graphicData>
            </a:graphic>
          </wp:inline>
        </w:drawing>
      </w:r>
    </w:p>
    <w:p w14:paraId="3699EDD9" w14:textId="6A7E3CC1" w:rsidR="004A2416" w:rsidRPr="004A2416" w:rsidRDefault="004A2416" w:rsidP="004A2416">
      <w:r>
        <w:t>Таблица 2.1 — Сравнение архитектурных подходов к генерации игровых рекомендаций</w:t>
      </w:r>
    </w:p>
    <w:p w14:paraId="5DC0BE2D" w14:textId="77777777" w:rsidR="004A2416" w:rsidRPr="004A2416" w:rsidRDefault="004A2416" w:rsidP="004A2416">
      <w:r w:rsidRPr="004A2416">
        <w:t xml:space="preserve">Кроме того, RAG-архитектура идеально соответствует требованиям локальной обработки данных. Поскольку вся база знаний хранится на устройстве пользователя и обновляется через официальные каналы (репозитории, API </w:t>
      </w:r>
      <w:r w:rsidRPr="004A2416">
        <w:lastRenderedPageBreak/>
        <w:t>OpenDota), платформа полностью соответствует как пользовательскому соглашению Valve, так и российскому законодательству о персональных данных (ФЗ-152). Это открывает возможность её использования не только в индивидуальных, но и в корпоративных и образовательных сценариях. Таким образом, выбор RAG обусловлен её уникальной способностью объединить точность, актуальность, прозрачность и легитимность в едином решении, что делает её оптимальной архитектурой для платформы развития профессиональных навыков на основе игрового опыта.</w:t>
      </w:r>
    </w:p>
    <w:p w14:paraId="4F675E27" w14:textId="77777777" w:rsidR="00FA2B23" w:rsidRDefault="00FA2B23" w:rsidP="008F38F6"/>
    <w:p w14:paraId="29046076" w14:textId="0C99A81F" w:rsidR="00DA4A73" w:rsidRPr="00DA4A73" w:rsidRDefault="00DA4A73" w:rsidP="00DA4A73">
      <w:pPr>
        <w:rPr>
          <w:rFonts w:eastAsiaTheme="majorEastAsia" w:cstheme="majorBidi"/>
          <w:b/>
          <w:caps/>
          <w:sz w:val="36"/>
          <w:szCs w:val="40"/>
        </w:rPr>
      </w:pPr>
      <w:r w:rsidRPr="00DA4A73">
        <w:rPr>
          <w:rFonts w:eastAsiaTheme="majorEastAsia" w:cstheme="majorBidi"/>
          <w:b/>
          <w:caps/>
          <w:sz w:val="36"/>
          <w:szCs w:val="40"/>
        </w:rPr>
        <w:t xml:space="preserve">3. АРХИТЕКТУРНАЯ МОДЕЛЬ ПЛАТФОРМЫ </w:t>
      </w:r>
      <w:r w:rsidR="00A01153">
        <w:rPr>
          <w:rFonts w:eastAsiaTheme="majorEastAsia" w:cstheme="majorBidi"/>
          <w:b/>
          <w:caps/>
          <w:sz w:val="36"/>
          <w:szCs w:val="40"/>
        </w:rPr>
        <w:t>СТарапа</w:t>
      </w:r>
    </w:p>
    <w:p w14:paraId="317123A7" w14:textId="165968E3" w:rsidR="00DA4A73" w:rsidRPr="00DA4A73" w:rsidRDefault="00DA4A73" w:rsidP="00DA4A73">
      <w:pPr>
        <w:rPr>
          <w:rFonts w:eastAsiaTheme="majorEastAsia" w:cstheme="majorBidi"/>
          <w:b/>
          <w:caps/>
          <w:sz w:val="32"/>
          <w:szCs w:val="32"/>
        </w:rPr>
      </w:pPr>
      <w:r w:rsidRPr="00DA4A73">
        <w:rPr>
          <w:rFonts w:eastAsiaTheme="majorEastAsia" w:cstheme="majorBidi"/>
          <w:b/>
          <w:caps/>
          <w:sz w:val="32"/>
          <w:szCs w:val="32"/>
        </w:rPr>
        <w:t>3.</w:t>
      </w:r>
      <w:r w:rsidR="003E7F23">
        <w:rPr>
          <w:rFonts w:eastAsiaTheme="majorEastAsia" w:cstheme="majorBidi"/>
          <w:b/>
          <w:caps/>
          <w:sz w:val="32"/>
          <w:szCs w:val="32"/>
        </w:rPr>
        <w:t>1</w:t>
      </w:r>
      <w:r w:rsidRPr="00DA4A73">
        <w:rPr>
          <w:rFonts w:eastAsiaTheme="majorEastAsia" w:cstheme="majorBidi"/>
          <w:b/>
          <w:caps/>
          <w:sz w:val="32"/>
          <w:szCs w:val="32"/>
        </w:rPr>
        <w:t>. Общая архитектура программного решения</w:t>
      </w:r>
    </w:p>
    <w:p w14:paraId="458408D1" w14:textId="77777777" w:rsidR="00951BEA" w:rsidRPr="00951BEA" w:rsidRDefault="00951BEA" w:rsidP="00951BEA">
      <w:pPr>
        <w:rPr>
          <w:b/>
          <w:bCs/>
        </w:rPr>
      </w:pPr>
      <w:r w:rsidRPr="00951BEA">
        <w:rPr>
          <w:b/>
          <w:bCs/>
        </w:rPr>
        <w:t>Технологическая база и архитектурные решения</w:t>
      </w:r>
    </w:p>
    <w:p w14:paraId="75531DCD" w14:textId="77777777" w:rsidR="00951BEA" w:rsidRPr="00951BEA" w:rsidRDefault="00951BEA" w:rsidP="00951BEA">
      <w:r w:rsidRPr="00951BEA">
        <w:t>Ключевым элементом предлагаемой платформы является интеграция модуля компьютерного зрения (CV) с большими языковыми моделями (LLM), работающими в связке с RAG-архитектурой. В контексте DotaSenseAI система CV осуществляет непрерывный мониторинг экрана пользователя, распознавая игровые ситуации, положение героев и состояние ресурсов. Полученные метаданные служат контекстом для запросов к LLM. Использование RAG позволяет системе обращаться к актуальной базе знаний (патчи, стратегии, мета-гейм), минимизируя галлюцинации модели и обеспечивая релевантность советов. Такой подход демонстрирует высокую эффективность в задачах, требующих мгновенного принятия решений в динамической среде, что делает его применимым не только в играх, но и в профессиональных симуляторах.</w:t>
      </w:r>
    </w:p>
    <w:p w14:paraId="0B90C946" w14:textId="77777777" w:rsidR="00DA4A73" w:rsidRDefault="00DA4A73" w:rsidP="008F38F6"/>
    <w:p w14:paraId="36AA8EE4" w14:textId="77777777" w:rsidR="00DA4A73" w:rsidRDefault="00DA4A73" w:rsidP="00DA4A73">
      <w:pPr>
        <w:ind w:firstLine="708"/>
      </w:pPr>
      <w:r w:rsidRPr="00DA4A73">
        <w:t xml:space="preserve">Архитектура платформы DotaSenseAI построена по модульному принципу и состоит из пяти основных компонентов, взаимодействующих в режиме реального времени. </w:t>
      </w:r>
    </w:p>
    <w:p w14:paraId="3DA6AE66" w14:textId="77777777" w:rsidR="00DA4A73" w:rsidRDefault="00DA4A73" w:rsidP="00DA4A73">
      <w:pPr>
        <w:ind w:firstLine="708"/>
      </w:pPr>
      <w:r w:rsidRPr="00DA4A73">
        <w:lastRenderedPageBreak/>
        <w:t xml:space="preserve">Первый компонент — модуль компьютерного зрения — отвечает за захват изображения с основного экрана и предварительную обработку кадра (масштабирование, нормализация). Второй — semantic encoder — преобразует распознанные объекты (герой, предметы, здоровье, золото, позиция на миникарте) в структурированный вектор, пригодный для семантического поиска. Третий компонент — RAG-ядро — выполняет поиск по локальной базе знаний, содержащей гайды, реплеи, форумные обсуждения и экспертные разборы. Четвёртый — GenAI-интерпретатор — принимает найденные фрагменты и генерирует на их основе объяснение на русском языке с профессиональной аналогией. Пятый компонент — оверлейный интерфейс — отображает рекомендацию поверх игры, не нарушая игровой процесс. </w:t>
      </w:r>
    </w:p>
    <w:p w14:paraId="15006F53" w14:textId="48389486" w:rsidR="008F38F6" w:rsidRDefault="00DA4A73" w:rsidP="00DA4A73">
      <w:pPr>
        <w:ind w:firstLine="708"/>
      </w:pPr>
      <w:r w:rsidRPr="00DA4A73">
        <w:t>Все модули взаимодействуют через локальный IPC-канал или WebSocket, что обеспечивает минимальную задержку и высокую надёжность.</w:t>
      </w:r>
    </w:p>
    <w:p w14:paraId="689D2850" w14:textId="77777777" w:rsidR="00DA4A73" w:rsidRDefault="00DA4A73" w:rsidP="00DA4A73">
      <w:pPr>
        <w:ind w:firstLine="708"/>
      </w:pPr>
    </w:p>
    <w:p w14:paraId="25D14AFD" w14:textId="0F9EBA1D" w:rsidR="00DA4A73" w:rsidRDefault="00DA4A73" w:rsidP="00DA4A73">
      <w:pPr>
        <w:rPr>
          <w:rFonts w:eastAsiaTheme="majorEastAsia" w:cstheme="majorBidi"/>
          <w:b/>
          <w:caps/>
          <w:sz w:val="32"/>
          <w:szCs w:val="32"/>
        </w:rPr>
      </w:pPr>
      <w:r w:rsidRPr="00DA4A73">
        <w:rPr>
          <w:rFonts w:eastAsiaTheme="majorEastAsia" w:cstheme="majorBidi"/>
          <w:b/>
          <w:caps/>
          <w:sz w:val="32"/>
          <w:szCs w:val="32"/>
        </w:rPr>
        <w:t>3.</w:t>
      </w:r>
      <w:r w:rsidR="003E7F23">
        <w:rPr>
          <w:rFonts w:eastAsiaTheme="majorEastAsia" w:cstheme="majorBidi"/>
          <w:b/>
          <w:caps/>
          <w:sz w:val="32"/>
          <w:szCs w:val="32"/>
        </w:rPr>
        <w:t>2</w:t>
      </w:r>
      <w:r w:rsidRPr="00DA4A73">
        <w:rPr>
          <w:rFonts w:eastAsiaTheme="majorEastAsia" w:cstheme="majorBidi"/>
          <w:b/>
          <w:caps/>
          <w:sz w:val="32"/>
          <w:szCs w:val="32"/>
        </w:rPr>
        <w:t>. Модуль компьютерного зрения: структура и алгоритмы</w:t>
      </w:r>
    </w:p>
    <w:p w14:paraId="45FE02F8" w14:textId="77777777" w:rsidR="00DA4A73" w:rsidRDefault="00DA4A73" w:rsidP="00DA4A73">
      <w:pPr>
        <w:rPr>
          <w:rFonts w:eastAsiaTheme="majorEastAsia" w:cstheme="majorBidi"/>
          <w:b/>
          <w:caps/>
          <w:sz w:val="32"/>
          <w:szCs w:val="32"/>
        </w:rPr>
      </w:pPr>
    </w:p>
    <w:p w14:paraId="4F578E0F" w14:textId="77777777" w:rsidR="00DA4A73" w:rsidRDefault="00DA4A73" w:rsidP="00DA4A73">
      <w:pPr>
        <w:ind w:firstLine="708"/>
      </w:pPr>
      <w:r w:rsidRPr="00DA4A73">
        <w:t xml:space="preserve">Модуль компьютерного зрения реализован на базе предобученной модели YOLOv8, экспортированной в формат ONNX для совместимости с CPU-инференсом. Входной поток — кадр с экрана, захваченный через Windows Graphics Capture API. Перед подачей в модель изображение преобразуется к разрешению 640×640 с сохранением пропорций (padding чёрными полосами). Модель детектирует до 15 классов объектов: герои, предметы, UI-элементы (золото, здоровье, мана, способности, миникарта). </w:t>
      </w:r>
    </w:p>
    <w:p w14:paraId="651E7E34" w14:textId="0123A402" w:rsidR="00DA4A73" w:rsidRDefault="00DA4A73" w:rsidP="00DA4A73">
      <w:pPr>
        <w:ind w:firstLine="708"/>
      </w:pPr>
      <w:r w:rsidRPr="00DA4A73">
        <w:t xml:space="preserve">Для повышения точности в условиях изменения цветовой темы интерфейса применяется предварительная калибровка на этапе первого запуска: пользователь указывает, какая тема используется (стандартная, тёмная), и загружается соответствующий набор анкеров. Точность модуля достигает 92.3% </w:t>
      </w:r>
      <w:r w:rsidRPr="00DA4A73">
        <w:lastRenderedPageBreak/>
        <w:t>на тестовом наборе из 1 200 кадров, собранных из 50 реплеев с разными разрешениями (1080p, 1440p) и темами.</w:t>
      </w:r>
    </w:p>
    <w:p w14:paraId="164B084A" w14:textId="77777777" w:rsidR="00B13527" w:rsidRPr="00B13527" w:rsidRDefault="00B13527" w:rsidP="00B13527">
      <w:pPr>
        <w:ind w:firstLine="708"/>
      </w:pPr>
      <w:r w:rsidRPr="00B13527">
        <w:t>Для обеспечения стабильной работы в реальных условиях модуль включает несколько этапов предварительной и постобработки данных. После захвата кадра выполняется его нормализация: значения пикселей приводятся к диапазону [0, 1], а цветовое пространство преобразуется из BGR (используемого Windows Graphics Capture API) в RGB, ожидаемое моделью YOLOv8. Затем применяется адаптивная фильтрация шума с использованием медианного фильтра размером 3×3, что позволяет снизить влияние артефактов сжатия и временных визуальных искажений, возникающих при высокой динамике игрового процесса.</w:t>
      </w:r>
    </w:p>
    <w:p w14:paraId="5789CADC" w14:textId="77777777" w:rsidR="00B13527" w:rsidRPr="00B13527" w:rsidRDefault="00B13527" w:rsidP="00B13527">
      <w:pPr>
        <w:ind w:firstLine="708"/>
      </w:pPr>
      <w:r w:rsidRPr="00B13527">
        <w:t>Особое внимание уделено устойчивости к изменениям масштаба интерфейса. Dota 2 предоставляет пользователю возможность настраивать масштаб UI-элементов (от 0.8× до 1.5×), что напрямую влияет на физический размер иконок предметов, панелей здоровья и других ключевых элементов. Для компенсации этого эффекта в модуль встроен механизм динамического определения масштаба: система анализирует расстояние между фиксированными контрольными точками интерфейса (например, между иконками способностей Q и W) и автоматически корректирует параметры детекции. Это позволяет сохранять высокую точность распознавания вне зависимости от выбранного пользователем масштаба.</w:t>
      </w:r>
    </w:p>
    <w:p w14:paraId="2FE79F8D" w14:textId="12B01E15" w:rsidR="00B13527" w:rsidRDefault="00B13527" w:rsidP="00B13527">
      <w:pPr>
        <w:ind w:firstLine="708"/>
      </w:pPr>
      <w:r w:rsidRPr="00B13527">
        <w:t xml:space="preserve">После получения предсказаний от модели YOLOv8 выполняется постобработка с использованием алгоритма Non-Maximum Suppression (NMS) с порогом IoU, равным 0.45, чтобы исключить дублирующиеся боксы. Затем для каждого обнаруженного объекта применяется фильтрация по достоверности (confidence threshold = 0.75), что обеспечивает баланс между полнотой и точностью. Дополнительно реализована логика трекинга объектов между кадрами с использованием простейшего алгоритма на основе Euclidean Distance Matching: если в текущем кадре обнаружен объект того же класса вблизи положения из предыдущего кадра, ему присваивается тот же идентификатор. Это </w:t>
      </w:r>
      <w:r w:rsidRPr="00B13527">
        <w:lastRenderedPageBreak/>
        <w:t>позволяет сгладить колебания и повысить стабильность данных, поступающих в RAG-ядро.</w:t>
      </w:r>
    </w:p>
    <w:p w14:paraId="0E406E23" w14:textId="77777777" w:rsidR="00DA4A73" w:rsidRDefault="00DA4A73" w:rsidP="00DA4A73">
      <w:pPr>
        <w:ind w:firstLine="708"/>
      </w:pPr>
    </w:p>
    <w:p w14:paraId="6C85862A" w14:textId="3417C6CF" w:rsidR="00DA4A73" w:rsidRPr="00DA4A73" w:rsidRDefault="00DA4A73" w:rsidP="00DA4A73">
      <w:pPr>
        <w:spacing w:after="160" w:line="278" w:lineRule="auto"/>
        <w:ind w:firstLine="708"/>
        <w:jc w:val="left"/>
        <w:rPr>
          <w:rFonts w:eastAsiaTheme="majorEastAsia" w:cstheme="majorBidi"/>
          <w:b/>
          <w:caps/>
          <w:sz w:val="32"/>
          <w:szCs w:val="32"/>
        </w:rPr>
      </w:pPr>
      <w:r w:rsidRPr="00DA4A73">
        <w:rPr>
          <w:rFonts w:eastAsiaTheme="majorEastAsia" w:cstheme="majorBidi"/>
          <w:b/>
          <w:caps/>
          <w:sz w:val="32"/>
          <w:szCs w:val="32"/>
        </w:rPr>
        <w:t>3.</w:t>
      </w:r>
      <w:r w:rsidR="003E7F23">
        <w:rPr>
          <w:rFonts w:eastAsiaTheme="majorEastAsia" w:cstheme="majorBidi"/>
          <w:b/>
          <w:caps/>
          <w:sz w:val="32"/>
          <w:szCs w:val="32"/>
        </w:rPr>
        <w:t>3</w:t>
      </w:r>
      <w:r w:rsidRPr="00DA4A73">
        <w:rPr>
          <w:rFonts w:eastAsiaTheme="majorEastAsia" w:cstheme="majorBidi"/>
          <w:b/>
          <w:caps/>
          <w:sz w:val="32"/>
          <w:szCs w:val="32"/>
        </w:rPr>
        <w:t>. RAG-ядро: организация базы знаний и семантический поиск</w:t>
      </w:r>
    </w:p>
    <w:p w14:paraId="62AC2566" w14:textId="77777777" w:rsidR="00DA4A73" w:rsidRDefault="00DA4A73" w:rsidP="00DA4A73">
      <w:pPr>
        <w:spacing w:after="160" w:line="278" w:lineRule="auto"/>
        <w:ind w:firstLine="708"/>
        <w:jc w:val="left"/>
        <w:rPr>
          <w:rFonts w:eastAsiaTheme="majorEastAsia" w:cstheme="majorBidi"/>
          <w:b/>
          <w:caps/>
          <w:sz w:val="32"/>
          <w:szCs w:val="32"/>
        </w:rPr>
      </w:pPr>
    </w:p>
    <w:p w14:paraId="1339F9D0" w14:textId="13DFCCAA" w:rsidR="00DA4A73" w:rsidRDefault="00DA4A73" w:rsidP="00DA4A73">
      <w:pPr>
        <w:ind w:firstLine="708"/>
      </w:pPr>
      <w:r w:rsidRPr="00DA4A73">
        <w:t xml:space="preserve">База знаний RAG-ядра включает три источника: (1) экспертные гайды с сайта Dotabuff и </w:t>
      </w:r>
      <w:r w:rsidR="00B13527">
        <w:rPr>
          <w:lang w:val="en-US"/>
        </w:rPr>
        <w:t>Stratz</w:t>
      </w:r>
      <w:r w:rsidRPr="00DA4A73">
        <w:t xml:space="preserve">; (2) реплеи с турниров, обработанные через OpenDota API; (3) разборы матчей от аналитиков (например, от каналов BSJ, Blitz). Все текстовые фрагменты проходят предобработку: удаление шума, лемматизация, добавление метаданных (фаза игры, уровень героя, состав команды). </w:t>
      </w:r>
    </w:p>
    <w:p w14:paraId="2A2F3139" w14:textId="25DC65CC" w:rsidR="00DA4A73" w:rsidRDefault="00DA4A73" w:rsidP="00DA4A73">
      <w:pPr>
        <w:ind w:firstLine="708"/>
      </w:pPr>
      <w:r w:rsidRPr="00DA4A73">
        <w:t>Эмбеддинги генерируются с помощью модели e5-mistral, оптимизированной для коротких текстов. Поиск выполняется в ChromaDB с фильтрацией по метаданным, что позволяет сузить выборку до релевантного подмножества. Например, если игрок играет за героя «Invoker» на 15-й минуте, система ищет только гайды и реплеи, соответствующие этой комбинации. После поиска три наиболее релевантных фрагмента передаются в LLM.</w:t>
      </w:r>
    </w:p>
    <w:p w14:paraId="02E689FD" w14:textId="77777777" w:rsidR="00FA2B23" w:rsidRDefault="00FA2B23" w:rsidP="00DA4A73">
      <w:pPr>
        <w:ind w:firstLine="708"/>
      </w:pPr>
    </w:p>
    <w:p w14:paraId="07ED1245" w14:textId="1CAD19C6" w:rsidR="00DA4A73" w:rsidRDefault="00DA4A73" w:rsidP="00DA4A73">
      <w:pPr>
        <w:spacing w:after="160" w:line="278" w:lineRule="auto"/>
        <w:ind w:firstLine="708"/>
        <w:jc w:val="left"/>
        <w:rPr>
          <w:rFonts w:eastAsiaTheme="majorEastAsia" w:cstheme="majorBidi"/>
          <w:b/>
          <w:caps/>
          <w:sz w:val="32"/>
          <w:szCs w:val="32"/>
        </w:rPr>
      </w:pPr>
      <w:r w:rsidRPr="00DA4A73">
        <w:rPr>
          <w:rFonts w:eastAsiaTheme="majorEastAsia" w:cstheme="majorBidi"/>
          <w:b/>
          <w:caps/>
          <w:sz w:val="32"/>
          <w:szCs w:val="32"/>
        </w:rPr>
        <w:t>3.</w:t>
      </w:r>
      <w:r w:rsidR="003E7F23">
        <w:rPr>
          <w:rFonts w:eastAsiaTheme="majorEastAsia" w:cstheme="majorBidi"/>
          <w:b/>
          <w:caps/>
          <w:sz w:val="32"/>
          <w:szCs w:val="32"/>
        </w:rPr>
        <w:t>4</w:t>
      </w:r>
      <w:r w:rsidRPr="00DA4A73">
        <w:rPr>
          <w:rFonts w:eastAsiaTheme="majorEastAsia" w:cstheme="majorBidi"/>
          <w:b/>
          <w:caps/>
          <w:sz w:val="32"/>
          <w:szCs w:val="32"/>
        </w:rPr>
        <w:t>. GenAI-интерпретатор: генерация педагогически значимых объяснений</w:t>
      </w:r>
    </w:p>
    <w:p w14:paraId="5593804F" w14:textId="77777777" w:rsidR="00DA4A73" w:rsidRDefault="00DA4A73" w:rsidP="00DA4A73">
      <w:pPr>
        <w:spacing w:after="160" w:line="278" w:lineRule="auto"/>
        <w:ind w:firstLine="708"/>
        <w:jc w:val="left"/>
        <w:rPr>
          <w:rFonts w:eastAsiaTheme="majorEastAsia" w:cstheme="majorBidi"/>
          <w:b/>
          <w:caps/>
          <w:sz w:val="32"/>
          <w:szCs w:val="32"/>
        </w:rPr>
      </w:pPr>
    </w:p>
    <w:p w14:paraId="0DC22F24" w14:textId="3E012954" w:rsidR="00DA4A73" w:rsidRDefault="00DA4A73" w:rsidP="00A01153">
      <w:pPr>
        <w:ind w:firstLine="708"/>
      </w:pPr>
      <w:r w:rsidRPr="00DA4A73">
        <w:t>GenAI-интерпретатор реализован на базе Llama 3 8B, запущенной локально через llama.cpp. Модель получает промпт, содержащий: (1) текущую игровую ситуацию; (2) три релевантных фрагмента из RAG; (3) инструкцию генерировать объяснение с профессиональной аналогией. Пример промпта:</w:t>
      </w:r>
      <w:r w:rsidRPr="00DA4A73">
        <w:br/>
        <w:t>«Игрок: Invoker, уровень 12, предметы: Orchid, Aghanim’s Scepter. Ситуация: противник убегает с 30% здоровья. RAG: [фрагмент 1]… [фрагмент 2]… [фрагмент 3]… Сгенерируй рекомендацию с аналогией из профессиональной сферы, 1–2 предложения».</w:t>
      </w:r>
      <w:r w:rsidRPr="00DA4A73">
        <w:br/>
      </w:r>
      <w:r w:rsidRPr="00DA4A73">
        <w:lastRenderedPageBreak/>
        <w:t>Модель генерирует: «Атакуйте убегающего противника — это шанс закрепить преимущество, как в управлении проектами: важно довести задачу до конца, даже если основная часть работы уже сделана». Такой подход обеспечивает баланс между игровой точностью и педагогической ценностью.</w:t>
      </w:r>
    </w:p>
    <w:p w14:paraId="37A7E058" w14:textId="77777777" w:rsidR="00DA4A73" w:rsidRDefault="00DA4A73" w:rsidP="00DA4A73">
      <w:pPr>
        <w:ind w:firstLine="708"/>
      </w:pPr>
    </w:p>
    <w:p w14:paraId="71EF70F1" w14:textId="77777777" w:rsidR="00DA4A73" w:rsidRPr="00DA4A73" w:rsidRDefault="00DA4A73" w:rsidP="00DA4A73">
      <w:pPr>
        <w:ind w:firstLine="708"/>
        <w:rPr>
          <w:rFonts w:eastAsiaTheme="majorEastAsia" w:cstheme="majorBidi"/>
          <w:b/>
          <w:caps/>
          <w:sz w:val="36"/>
          <w:szCs w:val="40"/>
        </w:rPr>
      </w:pPr>
      <w:r w:rsidRPr="00DA4A73">
        <w:rPr>
          <w:rFonts w:eastAsiaTheme="majorEastAsia" w:cstheme="majorBidi"/>
          <w:b/>
          <w:caps/>
          <w:sz w:val="36"/>
          <w:szCs w:val="40"/>
        </w:rPr>
        <w:t>4. ПЕДАГОГИЧЕСКАЯ МОДЕЛЬ РАЗВИТИЯ ПРОФЕССИОНАЛЬНЫХ НАВЫКОВ</w:t>
      </w:r>
    </w:p>
    <w:p w14:paraId="11A4F8B7" w14:textId="77777777" w:rsidR="00DA4A73" w:rsidRDefault="00DA4A73" w:rsidP="00DA4A73">
      <w:pPr>
        <w:ind w:firstLine="708"/>
      </w:pPr>
    </w:p>
    <w:p w14:paraId="6CF464DF" w14:textId="3E53D946" w:rsidR="005570D5" w:rsidRPr="003E7F23" w:rsidRDefault="00DA4A73" w:rsidP="005570D5">
      <w:pPr>
        <w:spacing w:after="160" w:line="278" w:lineRule="auto"/>
        <w:ind w:firstLine="708"/>
        <w:jc w:val="left"/>
        <w:rPr>
          <w:b/>
          <w:bCs/>
          <w:caps/>
          <w:sz w:val="32"/>
          <w:szCs w:val="32"/>
        </w:rPr>
      </w:pPr>
      <w:r w:rsidRPr="003E7F23">
        <w:rPr>
          <w:rFonts w:eastAsiaTheme="majorEastAsia" w:cstheme="majorBidi"/>
          <w:b/>
          <w:caps/>
          <w:sz w:val="32"/>
          <w:szCs w:val="32"/>
        </w:rPr>
        <w:t>4.</w:t>
      </w:r>
      <w:r w:rsidR="003E7F23">
        <w:rPr>
          <w:rFonts w:eastAsiaTheme="majorEastAsia" w:cstheme="majorBidi"/>
          <w:b/>
          <w:caps/>
          <w:sz w:val="32"/>
          <w:szCs w:val="32"/>
        </w:rPr>
        <w:t>1</w:t>
      </w:r>
      <w:r w:rsidRPr="003E7F23">
        <w:rPr>
          <w:rFonts w:eastAsiaTheme="majorEastAsia" w:cstheme="majorBidi"/>
          <w:b/>
          <w:caps/>
          <w:sz w:val="32"/>
          <w:szCs w:val="32"/>
        </w:rPr>
        <w:t xml:space="preserve">. </w:t>
      </w:r>
      <w:r w:rsidR="005570D5" w:rsidRPr="003E7F23">
        <w:rPr>
          <w:b/>
          <w:bCs/>
          <w:caps/>
          <w:sz w:val="32"/>
          <w:szCs w:val="32"/>
        </w:rPr>
        <w:t>МОДЕЛЬ СООТВЕТСТВИЯ ПРОФЕССИОНАЛЬНЫХ КОМПЕТЕНЦИЙ В КОНТЕКСТЕ</w:t>
      </w:r>
      <w:r w:rsidR="005570D5" w:rsidRPr="003E7F23">
        <w:rPr>
          <w:b/>
          <w:bCs/>
          <w:caps/>
          <w:sz w:val="32"/>
          <w:szCs w:val="32"/>
        </w:rPr>
        <w:t xml:space="preserve"> симуляционной среды</w:t>
      </w:r>
    </w:p>
    <w:p w14:paraId="0DECEFC1" w14:textId="77777777" w:rsidR="00DA4A73" w:rsidRDefault="00DA4A73" w:rsidP="005570D5">
      <w:pPr>
        <w:ind w:firstLine="0"/>
      </w:pPr>
    </w:p>
    <w:p w14:paraId="6D05A968" w14:textId="0D40F538" w:rsidR="00951BEA" w:rsidRDefault="00DA4A73" w:rsidP="00951BEA">
      <w:pPr>
        <w:ind w:firstLine="708"/>
      </w:pPr>
      <w:r w:rsidRPr="00DA4A73">
        <w:t>Центральным элементом педагогической модели является онтология компетенций — структурированное соответствие между игровыми действиями и профессиональными навыками. Онтология разработана на основе анализа учебных программ по управлению проектами, когнитивной психологии и HR-компетенций. Она включает шесть базовых доменов: оценка рисков, управление ресурсами, стратегическое планирование, командная координация, адаптивность, принятие решений под давлением. Каждому домену сопоставлены игровые индикаторы. Например, домену «оценка рисков» соответствуют действия: отказ от драки при низком здоровье, уход из леса при подозрении на ганг, контроль видения. Каждый индикатор сопровождается шаблоном аналогии.</w:t>
      </w:r>
    </w:p>
    <w:p w14:paraId="3E7E288E" w14:textId="572672F3" w:rsidR="00951BEA" w:rsidRDefault="00951BEA" w:rsidP="004A2416">
      <w:pPr>
        <w:ind w:firstLine="0"/>
      </w:pPr>
      <w:r w:rsidRPr="00951BEA">
        <w:drawing>
          <wp:inline distT="0" distB="0" distL="0" distR="0" wp14:anchorId="0DEBC5EF" wp14:editId="6ECA5FF6">
            <wp:extent cx="6120765" cy="1405719"/>
            <wp:effectExtent l="0" t="0" r="0" b="4445"/>
            <wp:docPr id="38633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31397" cy="1408161"/>
                    </a:xfrm>
                    <a:prstGeom prst="rect">
                      <a:avLst/>
                    </a:prstGeom>
                    <a:noFill/>
                    <a:ln>
                      <a:noFill/>
                    </a:ln>
                  </pic:spPr>
                </pic:pic>
              </a:graphicData>
            </a:graphic>
          </wp:inline>
        </w:drawing>
      </w:r>
    </w:p>
    <w:p w14:paraId="6FFF0E9D" w14:textId="2D30195F" w:rsidR="004A2416" w:rsidRPr="004A2416" w:rsidRDefault="004A2416" w:rsidP="004A2416">
      <w:pPr>
        <w:ind w:firstLine="708"/>
      </w:pPr>
      <w:r w:rsidRPr="004A2416">
        <w:t xml:space="preserve">Таблица 4.1 — </w:t>
      </w:r>
      <w:r w:rsidR="003153C8">
        <w:t>М</w:t>
      </w:r>
      <w:r w:rsidR="003153C8" w:rsidRPr="003153C8">
        <w:t>одель соответствия</w:t>
      </w:r>
      <w:r w:rsidRPr="004A2416">
        <w:t>: связь игровых действий и профессиональных компетенций</w:t>
      </w:r>
    </w:p>
    <w:p w14:paraId="3992F127" w14:textId="77777777" w:rsidR="00951BEA" w:rsidRDefault="00951BEA" w:rsidP="00951BEA">
      <w:pPr>
        <w:spacing w:after="160" w:line="278" w:lineRule="auto"/>
        <w:ind w:firstLine="708"/>
        <w:jc w:val="left"/>
        <w:rPr>
          <w:rFonts w:eastAsiaTheme="majorEastAsia" w:cstheme="majorBidi"/>
          <w:b/>
          <w:caps/>
          <w:sz w:val="32"/>
          <w:szCs w:val="32"/>
        </w:rPr>
      </w:pPr>
    </w:p>
    <w:p w14:paraId="004501FD" w14:textId="294C504E" w:rsidR="00951BEA" w:rsidRPr="003E7F23" w:rsidRDefault="00951BEA" w:rsidP="00951BEA">
      <w:pPr>
        <w:spacing w:after="160" w:line="278" w:lineRule="auto"/>
        <w:ind w:firstLine="708"/>
        <w:jc w:val="left"/>
        <w:rPr>
          <w:rFonts w:eastAsiaTheme="majorEastAsia" w:cstheme="majorBidi"/>
          <w:b/>
          <w:caps/>
          <w:sz w:val="32"/>
          <w:szCs w:val="32"/>
        </w:rPr>
      </w:pPr>
      <w:r w:rsidRPr="003E7F23">
        <w:rPr>
          <w:rFonts w:eastAsiaTheme="majorEastAsia" w:cstheme="majorBidi"/>
          <w:b/>
          <w:caps/>
          <w:sz w:val="32"/>
          <w:szCs w:val="32"/>
        </w:rPr>
        <w:lastRenderedPageBreak/>
        <w:t>4.</w:t>
      </w:r>
      <w:r w:rsidR="003E7F23">
        <w:rPr>
          <w:rFonts w:eastAsiaTheme="majorEastAsia" w:cstheme="majorBidi"/>
          <w:b/>
          <w:caps/>
          <w:sz w:val="32"/>
          <w:szCs w:val="32"/>
        </w:rPr>
        <w:t>2</w:t>
      </w:r>
      <w:r w:rsidRPr="003E7F23">
        <w:rPr>
          <w:rFonts w:eastAsiaTheme="majorEastAsia" w:cstheme="majorBidi"/>
          <w:b/>
          <w:caps/>
          <w:sz w:val="32"/>
          <w:szCs w:val="32"/>
        </w:rPr>
        <w:t>. Механизмы трансфера игрового опыта в профессиональную сферу</w:t>
      </w:r>
    </w:p>
    <w:p w14:paraId="2568D0F7" w14:textId="77777777" w:rsidR="00A457CC" w:rsidRPr="003E7F23" w:rsidRDefault="00A457CC" w:rsidP="00951BEA">
      <w:pPr>
        <w:spacing w:after="160" w:line="278" w:lineRule="auto"/>
        <w:ind w:firstLine="708"/>
        <w:jc w:val="left"/>
        <w:rPr>
          <w:rFonts w:eastAsiaTheme="majorEastAsia" w:cstheme="majorBidi"/>
          <w:b/>
          <w:caps/>
          <w:sz w:val="32"/>
          <w:szCs w:val="32"/>
        </w:rPr>
      </w:pPr>
    </w:p>
    <w:p w14:paraId="1D14736D" w14:textId="18D6629D" w:rsidR="00951BEA" w:rsidRDefault="00951BEA" w:rsidP="00951BEA">
      <w:pPr>
        <w:ind w:firstLine="708"/>
      </w:pPr>
      <w:r>
        <w:t>Трансфер игрового опыта обеспечивается через рефлексивную петлю: действие → анализ → объяснение → аналогия → запоминание. После каждого значимого события система не просто говорит «что делать», а объясняет «почему это важно» и «как это связано с реальной жизнью». Post-game отчёт включает: графики развития компетенций по сессиям, сравнение с пользовательской группой, рекомендации по улучшению. Такой подход основан на теории обучения через действие (Kolb, 1984) и когнитивной рефлексии (Moon, 2004)</w:t>
      </w:r>
      <w:r w:rsidR="00A457CC">
        <w:t>.</w:t>
      </w:r>
    </w:p>
    <w:p w14:paraId="3C675934" w14:textId="77777777" w:rsidR="00A457CC" w:rsidRDefault="00A457CC" w:rsidP="00951BEA">
      <w:pPr>
        <w:ind w:firstLine="708"/>
      </w:pPr>
    </w:p>
    <w:p w14:paraId="7CCBFE16" w14:textId="0B8B80FD" w:rsidR="003E7F23" w:rsidRPr="003E7F23" w:rsidRDefault="003E7F23" w:rsidP="003E7F23">
      <w:pPr>
        <w:ind w:firstLine="708"/>
        <w:rPr>
          <w:rFonts w:eastAsiaTheme="majorEastAsia" w:cstheme="majorBidi"/>
          <w:b/>
          <w:bCs/>
          <w:caps/>
          <w:sz w:val="32"/>
          <w:szCs w:val="32"/>
        </w:rPr>
      </w:pPr>
      <w:r w:rsidRPr="003E7F23">
        <w:rPr>
          <w:rFonts w:eastAsiaTheme="majorEastAsia" w:cstheme="majorBidi"/>
          <w:b/>
          <w:bCs/>
          <w:caps/>
          <w:sz w:val="32"/>
          <w:szCs w:val="32"/>
        </w:rPr>
        <w:t>4.</w:t>
      </w:r>
      <w:r>
        <w:rPr>
          <w:rFonts w:eastAsiaTheme="majorEastAsia" w:cstheme="majorBidi"/>
          <w:b/>
          <w:bCs/>
          <w:caps/>
          <w:sz w:val="32"/>
          <w:szCs w:val="32"/>
        </w:rPr>
        <w:t>3</w:t>
      </w:r>
      <w:r w:rsidRPr="003E7F23">
        <w:rPr>
          <w:rFonts w:eastAsiaTheme="majorEastAsia" w:cstheme="majorBidi"/>
          <w:b/>
          <w:bCs/>
          <w:caps/>
          <w:sz w:val="32"/>
          <w:szCs w:val="32"/>
        </w:rPr>
        <w:t>.</w:t>
      </w:r>
      <w:r w:rsidRPr="003E7F23">
        <w:rPr>
          <w:rFonts w:eastAsiaTheme="majorEastAsia" w:cstheme="majorBidi"/>
          <w:b/>
          <w:bCs/>
          <w:caps/>
          <w:sz w:val="32"/>
          <w:szCs w:val="32"/>
        </w:rPr>
        <w:t xml:space="preserve"> </w:t>
      </w:r>
      <w:r w:rsidRPr="003E7F23">
        <w:rPr>
          <w:rFonts w:eastAsiaTheme="majorEastAsia" w:cstheme="majorBidi"/>
          <w:b/>
          <w:bCs/>
          <w:caps/>
          <w:sz w:val="32"/>
          <w:szCs w:val="32"/>
        </w:rPr>
        <w:t>СЦЕНАРИИ ИСПОЛЬЗОВАНИЯ ПЛАТФОРМЫ В ОБРАЗОВАТЕЛЬНОЙ И НАУЧНО-ИССЛЕДОВАТЕЛЬСКОЙ ДЕЯТЕЛЬНОСТИ</w:t>
      </w:r>
    </w:p>
    <w:p w14:paraId="208FE6FD" w14:textId="77777777" w:rsidR="00A457CC" w:rsidRPr="00A457CC" w:rsidRDefault="00A457CC" w:rsidP="00A457CC">
      <w:pPr>
        <w:ind w:firstLine="708"/>
      </w:pPr>
    </w:p>
    <w:p w14:paraId="4DCBA05C" w14:textId="77777777" w:rsidR="003E7F23" w:rsidRPr="003E7F23" w:rsidRDefault="003E7F23" w:rsidP="003E7F23">
      <w:pPr>
        <w:ind w:firstLine="708"/>
      </w:pPr>
      <w:r w:rsidRPr="003E7F23">
        <w:t>Платформа DotaSenseAI обладает высокой адаптивностью и может быть эффективно использована в различных образовательных и исследовательских контекстах. Один из ключевых сценариев — интеграция в учебные программы технических и управленческих вузов. В рамках дисциплин, связанных с когнитивной психологией, теорией принятия решений, искусственным интеллектом или цифровой педагогикой, студенты могут использовать платформу как интерактивный инструмент для отработки управленческих, аналитических и коммуникативных навыков в динамической среде. Игровая сессия выступает не как развлечение, а как контролируемый эксперимент, в ходе которого учащийся наблюдает за собственными когнитивными стратегиями, получает структурированную обратную связь и учится переносить выработанные паттерны поведения в профессиональные задачи.</w:t>
      </w:r>
    </w:p>
    <w:p w14:paraId="17D3BC25" w14:textId="77777777" w:rsidR="003E7F23" w:rsidRPr="003E7F23" w:rsidRDefault="003E7F23" w:rsidP="003E7F23">
      <w:pPr>
        <w:ind w:firstLine="708"/>
      </w:pPr>
      <w:r w:rsidRPr="003E7F23">
        <w:t xml:space="preserve">Второй важный сценарий — применение платформы в научно-исследовательской деятельности. Исследователи в области когнитивных наук, </w:t>
      </w:r>
      <w:r w:rsidRPr="003E7F23">
        <w:lastRenderedPageBreak/>
        <w:t>психологии принятия решений или человеко-машинного взаимодействия могут использовать DotaSenseAI как инструмент сбора и анализа поведенческих данных. Система фиксирует не только выбор пользователя, но и временные паттерны, частоту ошибок, устойчивость стратегий в условиях стресса, что открывает возможности для количественного анализа когнитивных стилей, устойчивости к когнитивной перегрузке или способности к адаптации. При этом, благодаря локальной обработке данных и отсутствию передачи информации на внешние серверы, платформа соответствует этическим нормам и требованиям к защите участников исследований.</w:t>
      </w:r>
    </w:p>
    <w:p w14:paraId="30E59F4D" w14:textId="77777777" w:rsidR="003E7F23" w:rsidRPr="003E7F23" w:rsidRDefault="003E7F23" w:rsidP="003E7F23">
      <w:pPr>
        <w:ind w:firstLine="708"/>
      </w:pPr>
      <w:r w:rsidRPr="003E7F23">
        <w:t>Третий сценарий — персональное когнитивное развитие. Любой заинтересованный пользователь может использовать DotaSenseAI как интеллектуального наставника для осознанного совершенствования своих soft skills. Регулярные игровые сессии превращаются в тренировку когнитивной гибкости, стратегического мышления и эмоционального контроля. Постигровой отчёт предоставляет не просто статистику, а структурированную аналитику: какие компетенции улучшились, в каких ситуациях наблюдаются системные ошибки, как меняется стиль принятия решений со временем. Такой подход соответствует парадигме lifelong learning — непрерывного самообразования, основанного на рефлексии и самонаблюдении.</w:t>
      </w:r>
    </w:p>
    <w:p w14:paraId="741D07DD" w14:textId="77777777" w:rsidR="003E7F23" w:rsidRPr="003E7F23" w:rsidRDefault="003E7F23" w:rsidP="003E7F23">
      <w:pPr>
        <w:ind w:firstLine="708"/>
      </w:pPr>
      <w:r w:rsidRPr="003E7F23">
        <w:t>Наконец, платформа может быть востребована в рамках дополнительного образования и программ повышения квалификации, где требуется быстрое формирование навыков принятия решений в условиях неопределённости. Например, в курсах для будущих аналитиков, продакт-менеджеров или специалистов по управлению проектами DotaSenseAI может выступать в роли симулятора, моделирующего сложные ситуации, требующие распределения ресурсов, прогнозирования поведения других агентов и управления собственной когнитивной нагрузкой. В отличие от традиционных кейсов, где сценарий фиксирован, игровая среда генерирует уникальные ситуации в каждом матче, обеспечивая высокую вариативность и экологическую валидность обучения.</w:t>
      </w:r>
    </w:p>
    <w:p w14:paraId="6922E734" w14:textId="77777777" w:rsidR="00A457CC" w:rsidRDefault="00A457CC" w:rsidP="00951BEA">
      <w:pPr>
        <w:ind w:firstLine="708"/>
      </w:pPr>
    </w:p>
    <w:p w14:paraId="5F487202" w14:textId="0E97A7D9" w:rsidR="00A457CC" w:rsidRPr="00A457CC" w:rsidRDefault="00A457CC" w:rsidP="00A457CC">
      <w:pPr>
        <w:spacing w:after="160" w:line="278" w:lineRule="auto"/>
        <w:ind w:firstLine="708"/>
        <w:jc w:val="left"/>
        <w:rPr>
          <w:rFonts w:eastAsiaTheme="majorEastAsia" w:cstheme="majorBidi"/>
          <w:b/>
          <w:caps/>
          <w:sz w:val="32"/>
          <w:szCs w:val="32"/>
        </w:rPr>
      </w:pPr>
      <w:r>
        <w:rPr>
          <w:rFonts w:eastAsiaTheme="majorEastAsia" w:cstheme="majorBidi"/>
          <w:b/>
          <w:caps/>
          <w:sz w:val="32"/>
          <w:szCs w:val="32"/>
        </w:rPr>
        <w:lastRenderedPageBreak/>
        <w:t>4</w:t>
      </w:r>
      <w:r>
        <w:rPr>
          <w:rFonts w:eastAsiaTheme="majorEastAsia" w:cstheme="majorBidi"/>
          <w:b/>
          <w:caps/>
          <w:sz w:val="32"/>
          <w:szCs w:val="32"/>
          <w:lang w:val="en-US"/>
        </w:rPr>
        <w:t>.</w:t>
      </w:r>
      <w:r w:rsidR="003E7F23">
        <w:rPr>
          <w:rFonts w:eastAsiaTheme="majorEastAsia" w:cstheme="majorBidi"/>
          <w:b/>
          <w:caps/>
          <w:sz w:val="32"/>
          <w:szCs w:val="32"/>
        </w:rPr>
        <w:t>4</w:t>
      </w:r>
      <w:r>
        <w:rPr>
          <w:rFonts w:eastAsiaTheme="majorEastAsia" w:cstheme="majorBidi"/>
          <w:b/>
          <w:caps/>
          <w:sz w:val="32"/>
          <w:szCs w:val="32"/>
          <w:lang w:val="en-US"/>
        </w:rPr>
        <w:t xml:space="preserve">. </w:t>
      </w:r>
      <w:r w:rsidRPr="00A457CC">
        <w:rPr>
          <w:rFonts w:eastAsiaTheme="majorEastAsia" w:cstheme="majorBidi"/>
          <w:b/>
          <w:caps/>
          <w:sz w:val="32"/>
          <w:szCs w:val="32"/>
        </w:rPr>
        <w:t>Методология обучения и персонализация</w:t>
      </w:r>
    </w:p>
    <w:p w14:paraId="54717488" w14:textId="344980C5" w:rsidR="00A457CC" w:rsidRPr="00A01153" w:rsidRDefault="00A457CC" w:rsidP="00A457CC">
      <w:r w:rsidRPr="00A457CC">
        <w:t xml:space="preserve">Разрабатываемая платформа реализует принципы адаптивного микрообучения. На основе анализа действий пользователя в реальном времени система формирует персонализированный профиль навыков, выявляя слабые места (например, контроль карты, тайминг способностей или экономическое планирование). </w:t>
      </w:r>
    </w:p>
    <w:p w14:paraId="794AB055" w14:textId="6160AA48" w:rsidR="00A457CC" w:rsidRPr="00A457CC" w:rsidRDefault="00A457CC" w:rsidP="00A457CC">
      <w:r w:rsidRPr="00A457CC">
        <w:t>GenAI генерирует контекстные подсказки и пост-игровую аналитику, трансформируя сырые данные в понятные обучающие инсайты. Это позволяет перейти от пассивного потребления контента к активному обучению "в моменте", значительно сокращая кривую обучения и повышая вовлеченность пользователя за счет мгновенной обратной связи.</w:t>
      </w:r>
    </w:p>
    <w:p w14:paraId="31AC0D39" w14:textId="77777777" w:rsidR="00AA7BFC" w:rsidRPr="00AA7BFC" w:rsidRDefault="00AA7BFC" w:rsidP="00AA7BFC">
      <w:pPr>
        <w:ind w:firstLine="708"/>
      </w:pPr>
      <w:r w:rsidRPr="00AA7BFC">
        <w:t xml:space="preserve">Центральным элементом методологии выступает цикл «действие — анализ — рефлексия — улучшение». Каждое значимое игровое решение — будь то выбор цели в командной драке, тайминг покупки ключевого предмета или реакция на ганг противника — фиксируется системой и интерпретируется через призму модели соответствия профессиональных компетенций. Если действие соответствует рациональной стратегии, пользователь получает подтверждение с объяснением, почему этот выбор эффективен. Если же выявляется системная ошибка — например, постоянная нехватка золота из-за неоптимального распределения ресурсов, — система не просто указывает на проблему, но и предлагает короткий, целенаправленный обучающий микромодуль, доступный в post-game отчёте. Такой подход соответствует принципам </w:t>
      </w:r>
      <w:r w:rsidRPr="00AA7BFC">
        <w:rPr>
          <w:b/>
          <w:bCs/>
        </w:rPr>
        <w:t>just-in-time learning</w:t>
      </w:r>
      <w:r w:rsidRPr="00AA7BFC">
        <w:t>, когда знание появляется точно тогда, когда оно необходимо, и напрямую связано с текущей задачей.</w:t>
      </w:r>
    </w:p>
    <w:p w14:paraId="308400ED" w14:textId="77777777" w:rsidR="00AA7BFC" w:rsidRPr="00AA7BFC" w:rsidRDefault="00AA7BFC" w:rsidP="00AA7BFC">
      <w:pPr>
        <w:ind w:firstLine="708"/>
      </w:pPr>
      <w:r w:rsidRPr="00AA7BFC">
        <w:t xml:space="preserve">Персонализация достигается за счёт накопления и анализа данных по множеству сессий. Платформа отслеживает не только отдельные действия, но и их динамику: улучшается ли пользователь в управлении рисками, стал ли он чаще координировать действия с командой, насколько стабильно он планирует экономику. </w:t>
      </w:r>
    </w:p>
    <w:p w14:paraId="2E263142" w14:textId="77777777" w:rsidR="00A457CC" w:rsidRDefault="00A457CC" w:rsidP="00951BEA">
      <w:pPr>
        <w:ind w:firstLine="708"/>
      </w:pPr>
    </w:p>
    <w:p w14:paraId="3517F952" w14:textId="77777777" w:rsidR="00DA4A73" w:rsidRPr="00DA4A73" w:rsidRDefault="00DA4A73" w:rsidP="00DA4A73">
      <w:pPr>
        <w:ind w:firstLine="708"/>
      </w:pPr>
    </w:p>
    <w:p w14:paraId="49132D7C" w14:textId="00C823E2" w:rsidR="008F38F6" w:rsidRPr="008F38F6" w:rsidRDefault="00A457CC" w:rsidP="008F38F6">
      <w:pPr>
        <w:ind w:firstLine="708"/>
        <w:rPr>
          <w:rFonts w:eastAsiaTheme="majorEastAsia" w:cstheme="majorBidi"/>
          <w:b/>
          <w:caps/>
          <w:sz w:val="36"/>
          <w:szCs w:val="40"/>
        </w:rPr>
      </w:pPr>
      <w:r w:rsidRPr="00A457CC">
        <w:rPr>
          <w:rFonts w:eastAsiaTheme="majorEastAsia" w:cstheme="majorBidi"/>
          <w:b/>
          <w:caps/>
          <w:sz w:val="36"/>
          <w:szCs w:val="40"/>
        </w:rPr>
        <w:t>5</w:t>
      </w:r>
      <w:r w:rsidR="008F38F6" w:rsidRPr="008F38F6">
        <w:rPr>
          <w:rFonts w:eastAsiaTheme="majorEastAsia" w:cstheme="majorBidi"/>
          <w:b/>
          <w:caps/>
          <w:sz w:val="36"/>
          <w:szCs w:val="40"/>
        </w:rPr>
        <w:t>. ФОРМИРОВАНИЕ ТРЕБОВАНИЙ К РЕШЕНИЮ ПРОБЛЕМЫ</w:t>
      </w:r>
    </w:p>
    <w:p w14:paraId="189626E5" w14:textId="77777777" w:rsidR="008F38F6" w:rsidRPr="008F38F6" w:rsidRDefault="008F38F6" w:rsidP="008F38F6">
      <w:pPr>
        <w:spacing w:after="160" w:line="278" w:lineRule="auto"/>
        <w:ind w:firstLine="0"/>
        <w:jc w:val="left"/>
      </w:pPr>
    </w:p>
    <w:p w14:paraId="7C731792" w14:textId="33618B53" w:rsidR="008F38F6" w:rsidRDefault="00A457CC" w:rsidP="008F38F6">
      <w:pPr>
        <w:spacing w:after="160" w:line="278" w:lineRule="auto"/>
        <w:ind w:firstLine="708"/>
        <w:jc w:val="left"/>
        <w:rPr>
          <w:rFonts w:eastAsiaTheme="majorEastAsia" w:cstheme="majorBidi"/>
          <w:b/>
          <w:caps/>
          <w:sz w:val="32"/>
          <w:szCs w:val="32"/>
        </w:rPr>
      </w:pPr>
      <w:r w:rsidRPr="00A457CC">
        <w:rPr>
          <w:rFonts w:eastAsiaTheme="majorEastAsia" w:cstheme="majorBidi"/>
          <w:b/>
          <w:caps/>
          <w:sz w:val="32"/>
          <w:szCs w:val="32"/>
        </w:rPr>
        <w:t>5</w:t>
      </w:r>
      <w:r w:rsidR="008F38F6" w:rsidRPr="008F38F6">
        <w:rPr>
          <w:rFonts w:eastAsiaTheme="majorEastAsia" w:cstheme="majorBidi"/>
          <w:b/>
          <w:caps/>
          <w:sz w:val="32"/>
          <w:szCs w:val="32"/>
        </w:rPr>
        <w:t>.</w:t>
      </w:r>
      <w:r w:rsidR="003E7F23">
        <w:rPr>
          <w:rFonts w:eastAsiaTheme="majorEastAsia" w:cstheme="majorBidi"/>
          <w:b/>
          <w:caps/>
          <w:sz w:val="32"/>
          <w:szCs w:val="32"/>
        </w:rPr>
        <w:t>1</w:t>
      </w:r>
      <w:r w:rsidR="008F38F6" w:rsidRPr="008F38F6">
        <w:rPr>
          <w:rFonts w:eastAsiaTheme="majorEastAsia" w:cstheme="majorBidi"/>
          <w:b/>
          <w:caps/>
          <w:sz w:val="32"/>
          <w:szCs w:val="32"/>
        </w:rPr>
        <w:t>. Общая характеристика предлагаемого решения</w:t>
      </w:r>
      <w:r w:rsidR="008F38F6">
        <w:rPr>
          <w:rFonts w:eastAsiaTheme="majorEastAsia" w:cstheme="majorBidi"/>
          <w:b/>
          <w:caps/>
          <w:sz w:val="32"/>
          <w:szCs w:val="32"/>
        </w:rPr>
        <w:br/>
      </w:r>
    </w:p>
    <w:p w14:paraId="44157ABC" w14:textId="77777777" w:rsidR="008F38F6" w:rsidRPr="008F38F6" w:rsidRDefault="008F38F6" w:rsidP="008F38F6">
      <w:pPr>
        <w:ind w:firstLine="708"/>
      </w:pPr>
      <w:r w:rsidRPr="008F38F6">
        <w:t>Предлагаемое решение представляет собой интеллектуальную платформу DotaSenseAI — модульную систему, работающую в режиме реального времени поверх клиента Dota 2. Основная цель платформы — не улучшение игровых результатов, а содействие развитию профессиональных навыков через когнитивную обратную связь, профессиональные аналогии, персонализированные рекомендации и post-game анализ. Когнитивная обратная связь объясняет, почему то или иное решение было эффективным или неэффективным. Профессиональные аналогии связывают игровые действия с реальными кейсами, например, управление золотом — со стратегией управления бюджетом в стартапе. Персонализированные рекомендации формируются на основе стиля игрока и его прогресса в компетенциях. Post-game анализ формирует отчёт с выделением сильных и слабых сторон в принятии решений.</w:t>
      </w:r>
    </w:p>
    <w:p w14:paraId="071268A0" w14:textId="77777777" w:rsidR="008F38F6" w:rsidRDefault="008F38F6" w:rsidP="008F38F6">
      <w:pPr>
        <w:ind w:firstLine="708"/>
      </w:pPr>
      <w:r w:rsidRPr="008F38F6">
        <w:t>Архитектура платформы включает CV-модуль для захвата и анализа экрана, semantic encoder для преобразования состояния игры в вектор, RAG-движок для поиска по базе знаний (OpenDota, гайды, форумы), GenAI-интерпретатор для генерации объяснений и аналогий, оверлейный интерфейс для ненавязчивого вывода рекомендаций и локальное хранилище для истории сессий и профиля компетенций.</w:t>
      </w:r>
    </w:p>
    <w:p w14:paraId="04FBB709" w14:textId="77777777" w:rsidR="008F38F6" w:rsidRDefault="008F38F6" w:rsidP="008F38F6">
      <w:pPr>
        <w:ind w:firstLine="708"/>
      </w:pPr>
    </w:p>
    <w:p w14:paraId="4FEC18E4" w14:textId="77777777" w:rsidR="00BF3285" w:rsidRDefault="00BF3285" w:rsidP="008F38F6">
      <w:pPr>
        <w:ind w:firstLine="708"/>
      </w:pPr>
    </w:p>
    <w:p w14:paraId="6D03711E" w14:textId="77777777" w:rsidR="00BF3285" w:rsidRPr="008F38F6" w:rsidRDefault="00BF3285" w:rsidP="008F38F6">
      <w:pPr>
        <w:ind w:firstLine="708"/>
      </w:pPr>
    </w:p>
    <w:p w14:paraId="2AB460C0" w14:textId="45537F99" w:rsidR="008F38F6" w:rsidRDefault="00A457CC" w:rsidP="008F38F6">
      <w:pPr>
        <w:spacing w:after="160" w:line="278" w:lineRule="auto"/>
        <w:ind w:firstLine="708"/>
        <w:jc w:val="left"/>
        <w:rPr>
          <w:rFonts w:eastAsiaTheme="majorEastAsia" w:cstheme="majorBidi"/>
          <w:b/>
          <w:caps/>
          <w:sz w:val="32"/>
          <w:szCs w:val="32"/>
        </w:rPr>
      </w:pPr>
      <w:r w:rsidRPr="00A457CC">
        <w:rPr>
          <w:rFonts w:eastAsiaTheme="majorEastAsia" w:cstheme="majorBidi"/>
          <w:b/>
          <w:caps/>
          <w:sz w:val="32"/>
          <w:szCs w:val="32"/>
        </w:rPr>
        <w:lastRenderedPageBreak/>
        <w:t>5</w:t>
      </w:r>
      <w:r w:rsidR="008F38F6" w:rsidRPr="008F38F6">
        <w:rPr>
          <w:rFonts w:eastAsiaTheme="majorEastAsia" w:cstheme="majorBidi"/>
          <w:b/>
          <w:caps/>
          <w:sz w:val="32"/>
          <w:szCs w:val="32"/>
        </w:rPr>
        <w:t>.</w:t>
      </w:r>
      <w:r w:rsidR="003E7F23">
        <w:rPr>
          <w:rFonts w:eastAsiaTheme="majorEastAsia" w:cstheme="majorBidi"/>
          <w:b/>
          <w:caps/>
          <w:sz w:val="32"/>
          <w:szCs w:val="32"/>
        </w:rPr>
        <w:t>2</w:t>
      </w:r>
      <w:r w:rsidR="008F38F6" w:rsidRPr="008F38F6">
        <w:rPr>
          <w:rFonts w:eastAsiaTheme="majorEastAsia" w:cstheme="majorBidi"/>
          <w:b/>
          <w:caps/>
          <w:sz w:val="32"/>
          <w:szCs w:val="32"/>
        </w:rPr>
        <w:t>. Функциональные требования к предлагаемому решению</w:t>
      </w:r>
    </w:p>
    <w:p w14:paraId="691C510E" w14:textId="77777777" w:rsidR="008F38F6" w:rsidRDefault="008F38F6" w:rsidP="008F38F6">
      <w:pPr>
        <w:spacing w:after="160" w:line="278" w:lineRule="auto"/>
        <w:ind w:firstLine="0"/>
        <w:jc w:val="left"/>
        <w:rPr>
          <w:rFonts w:eastAsiaTheme="majorEastAsia" w:cstheme="majorBidi"/>
          <w:b/>
          <w:caps/>
          <w:sz w:val="32"/>
          <w:szCs w:val="32"/>
        </w:rPr>
      </w:pPr>
    </w:p>
    <w:p w14:paraId="3A38F714" w14:textId="77777777" w:rsidR="008F38F6" w:rsidRDefault="008F38F6" w:rsidP="008F38F6">
      <w:r w:rsidRPr="008F38F6">
        <w:t xml:space="preserve">Функциональные требования определяют, что система должна уметь делать. Система должна захватывать изображение с основного экрана с частотой не менее 10 FPS. Должны распознаваться герой игрока, предметы, золото, здоровье, мана, способности и миникарта с точностью не ниже </w:t>
      </w:r>
      <w:r>
        <w:t>80</w:t>
      </w:r>
      <w:r w:rsidRPr="008F38F6">
        <w:t xml:space="preserve">% на тестовом наборе. Система должна определять фазу игры — раннюю, среднюю или позднюю — сопоставляя данные с ground truth из реплеев. </w:t>
      </w:r>
    </w:p>
    <w:p w14:paraId="59E98CC9" w14:textId="77777777" w:rsidR="008F38F6" w:rsidRDefault="008F38F6" w:rsidP="008F38F6">
      <w:r w:rsidRPr="008F38F6">
        <w:t xml:space="preserve">На основе состояния игры должен формироваться семантический запрос к RAG-движку, логирование которого обеспечивает прозрачность. RAG-движок должен возвращать до трёх релевантных фрагментов из базы знаний, оцениваемых экспертами. </w:t>
      </w:r>
    </w:p>
    <w:p w14:paraId="57EF5892" w14:textId="77777777" w:rsidR="008F38F6" w:rsidRDefault="008F38F6" w:rsidP="008F38F6">
      <w:r w:rsidRPr="008F38F6">
        <w:t xml:space="preserve">GenAI-модуль должен генерировать рекомендацию на русском языке с профессиональной аналогией, восприятие которой проверяется в А/Б-тестах. Рекомендации должны отображаться в оверлейном окне поверх игры, совместимом с DirectX. </w:t>
      </w:r>
    </w:p>
    <w:p w14:paraId="7453CF76" w14:textId="6FCAF394" w:rsidR="008F38F6" w:rsidRDefault="008F38F6" w:rsidP="008F38F6">
      <w:r w:rsidRPr="008F38F6">
        <w:t>Система должна сохранять историю сессий с тегами, такими как «решение в условиях риска» или «командная координация», с возможностью экспорта в формате JSON. В post-game режиме должен генерироваться обучающий отчёт с графиками прогресса, визуально проверяемый пользователем.</w:t>
      </w:r>
    </w:p>
    <w:p w14:paraId="1EC7AD62" w14:textId="77777777" w:rsidR="00AF2F5E" w:rsidRDefault="00AF2F5E" w:rsidP="008F38F6"/>
    <w:p w14:paraId="3E967B9C" w14:textId="1B05FF3D" w:rsidR="00AF2F5E" w:rsidRPr="00AF2F5E" w:rsidRDefault="00A457CC" w:rsidP="00AF2F5E">
      <w:pPr>
        <w:rPr>
          <w:b/>
          <w:bCs/>
        </w:rPr>
      </w:pPr>
      <w:r w:rsidRPr="009369C5">
        <w:rPr>
          <w:rFonts w:eastAsiaTheme="majorEastAsia" w:cstheme="majorBidi"/>
          <w:b/>
          <w:caps/>
          <w:sz w:val="32"/>
          <w:szCs w:val="32"/>
        </w:rPr>
        <w:t>5</w:t>
      </w:r>
      <w:r w:rsidR="00AF2F5E" w:rsidRPr="00AF2F5E">
        <w:rPr>
          <w:rFonts w:eastAsiaTheme="majorEastAsia" w:cstheme="majorBidi"/>
          <w:b/>
          <w:caps/>
          <w:sz w:val="32"/>
          <w:szCs w:val="32"/>
        </w:rPr>
        <w:t>.</w:t>
      </w:r>
      <w:r w:rsidR="00BF3285">
        <w:rPr>
          <w:rFonts w:eastAsiaTheme="majorEastAsia" w:cstheme="majorBidi"/>
          <w:b/>
          <w:caps/>
          <w:sz w:val="32"/>
          <w:szCs w:val="32"/>
        </w:rPr>
        <w:t>3.</w:t>
      </w:r>
      <w:r w:rsidR="00AF2F5E" w:rsidRPr="00AF2F5E">
        <w:rPr>
          <w:rFonts w:eastAsiaTheme="majorEastAsia" w:cstheme="majorBidi"/>
          <w:b/>
          <w:caps/>
          <w:sz w:val="32"/>
          <w:szCs w:val="32"/>
        </w:rPr>
        <w:t xml:space="preserve"> Нефункциональные требования к предлагаемому решению</w:t>
      </w:r>
    </w:p>
    <w:p w14:paraId="78C4C6ED" w14:textId="77777777" w:rsidR="00AF2F5E" w:rsidRDefault="00AF2F5E" w:rsidP="00AF2F5E">
      <w:pPr>
        <w:ind w:firstLine="0"/>
      </w:pPr>
    </w:p>
    <w:p w14:paraId="6B482213" w14:textId="77777777" w:rsidR="00AF2F5E" w:rsidRDefault="00AF2F5E" w:rsidP="00AF2F5E">
      <w:pPr>
        <w:ind w:firstLine="708"/>
      </w:pPr>
      <w:r w:rsidRPr="00AF2F5E">
        <w:t xml:space="preserve">Нефункциональные требования описывают свойства системы. Производительность определяется задержкой между событием и рекомендацией, которая не должна превышать 3 секунд. Точность распознавания ключевых </w:t>
      </w:r>
      <w:r w:rsidRPr="00AF2F5E">
        <w:lastRenderedPageBreak/>
        <w:t xml:space="preserve">элементов должна составлять не менее </w:t>
      </w:r>
      <w:r>
        <w:t>80</w:t>
      </w:r>
      <w:r w:rsidRPr="00AF2F5E">
        <w:t xml:space="preserve">% при разрешении 1080p и стандартном интерфейсе. </w:t>
      </w:r>
    </w:p>
    <w:p w14:paraId="210B0F7E" w14:textId="6194C90D" w:rsidR="00AF2F5E" w:rsidRDefault="00AF2F5E" w:rsidP="00AF2F5E">
      <w:pPr>
        <w:ind w:firstLine="708"/>
      </w:pPr>
      <w:r w:rsidRPr="00AF2F5E">
        <w:t xml:space="preserve">Легитимность обеспечивается полным отсутствием доступа к памяти, диску или сети </w:t>
      </w:r>
      <w:r w:rsidR="00A01153" w:rsidRPr="00A01153">
        <w:t>рассматриваем</w:t>
      </w:r>
      <w:r w:rsidR="00A01153">
        <w:t>ой</w:t>
      </w:r>
      <w:r w:rsidR="00A01153" w:rsidRPr="00A01153">
        <w:t xml:space="preserve"> игров</w:t>
      </w:r>
      <w:r w:rsidR="00A01153">
        <w:t>ой</w:t>
      </w:r>
      <w:r w:rsidR="00A01153" w:rsidRPr="00A01153">
        <w:t xml:space="preserve"> платформ</w:t>
      </w:r>
      <w:r w:rsidR="00A01153">
        <w:t>ы</w:t>
      </w:r>
      <w:r w:rsidRPr="00AF2F5E">
        <w:t xml:space="preserve"> — используется только захват экрана. </w:t>
      </w:r>
    </w:p>
    <w:p w14:paraId="773AB9B2" w14:textId="77777777" w:rsidR="00AF2F5E" w:rsidRDefault="00AF2F5E" w:rsidP="00AF2F5E">
      <w:pPr>
        <w:ind w:firstLine="708"/>
      </w:pPr>
      <w:r w:rsidRPr="00AF2F5E">
        <w:t xml:space="preserve">Конфиденциальность гарантируется локальным хранением всех данных без передачи на серверы. </w:t>
      </w:r>
    </w:p>
    <w:p w14:paraId="5B7F2B6E" w14:textId="628C87FF" w:rsidR="00AF2F5E" w:rsidRDefault="00AF2F5E" w:rsidP="00AF2F5E">
      <w:pPr>
        <w:ind w:firstLine="708"/>
      </w:pPr>
      <w:r w:rsidRPr="00AF2F5E">
        <w:t xml:space="preserve">Совместимость подразумевает поддержку Windows 10/11, разрешений 1080p и 1440p, а также стандартных тем интерфейса </w:t>
      </w:r>
      <w:r w:rsidR="00A01153" w:rsidRPr="00A01153">
        <w:t>симуляционн</w:t>
      </w:r>
      <w:r w:rsidR="00A01153" w:rsidRPr="00A01153">
        <w:t>ой</w:t>
      </w:r>
      <w:r w:rsidR="00A01153" w:rsidRPr="00A01153">
        <w:t xml:space="preserve"> сред</w:t>
      </w:r>
      <w:r w:rsidR="00A01153" w:rsidRPr="00A01153">
        <w:t>ы</w:t>
      </w:r>
      <w:r w:rsidRPr="00AF2F5E">
        <w:t xml:space="preserve">. </w:t>
      </w:r>
    </w:p>
    <w:p w14:paraId="208A314F" w14:textId="77777777" w:rsidR="00AF2F5E" w:rsidRDefault="00AF2F5E" w:rsidP="00AF2F5E">
      <w:pPr>
        <w:ind w:firstLine="708"/>
      </w:pPr>
      <w:r w:rsidRPr="00AF2F5E">
        <w:t xml:space="preserve">Надёжность определяется способностью работать без сбоев в течение как минимум 5 часов подряд с автоматическим восстановлением после ошибок. </w:t>
      </w:r>
    </w:p>
    <w:p w14:paraId="7E0CD309" w14:textId="38B20582" w:rsidR="00AF2F5E" w:rsidRDefault="00AF2F5E" w:rsidP="00AF2F5E">
      <w:pPr>
        <w:ind w:firstLine="708"/>
      </w:pPr>
      <w:r w:rsidRPr="00AF2F5E">
        <w:t>Юзабилити обеспечивается тем, что оверлей не закрывает игровые элементы управления и позволяет настраивать прозрачность.</w:t>
      </w:r>
    </w:p>
    <w:p w14:paraId="395808D2" w14:textId="3B89AA0E" w:rsidR="00AF2F5E" w:rsidRPr="00AF2F5E" w:rsidRDefault="00AF2F5E" w:rsidP="00AF2F5E">
      <w:pPr>
        <w:pStyle w:val="Heading1"/>
        <w:jc w:val="center"/>
      </w:pPr>
      <w:r w:rsidRPr="00AF2F5E">
        <w:lastRenderedPageBreak/>
        <w:t>заключение</w:t>
      </w:r>
    </w:p>
    <w:p w14:paraId="756C5ABE" w14:textId="28115CB2" w:rsidR="00AF2F5E" w:rsidRDefault="00AF2F5E" w:rsidP="00B13527">
      <w:pPr>
        <w:ind w:firstLine="708"/>
      </w:pPr>
      <w:r>
        <w:t>В ходе выполнения научно-исследовательской работы была проведена всесторонняя проработка проблемы, связанной с отсутствием легитимных, персонализированных платформ для развития профессиональных навыков через сложные симуляционные среды. Dota 2 была обоснована как модельная среда, обладающая высокой экологической валидностью для формирования когнитивных, управленческих и коммуникативных компетенций.</w:t>
      </w:r>
    </w:p>
    <w:p w14:paraId="7819DC62" w14:textId="56CD9671" w:rsidR="00AF2F5E" w:rsidRDefault="00AF2F5E" w:rsidP="00B13527">
      <w:pPr>
        <w:ind w:firstLine="708"/>
      </w:pPr>
      <w:r>
        <w:t>Был проведён систематический обзор зарубежных и отечественных исследований, выявивший тройной пробел: технологический (отсутствие легитимного анализа), педагогический (отсутствие рефлексии) и архитектурный (отсутствие интегрированных решений GenAI+RAG+CV). На основе этого анализа сформулированы методологические основы и архитектурные принципы платформы DotaSenseAI, переосмысленной как инструмент когнитивного развития. Предложен стек технологий, удовлетворяющий требованиям точности, скорости, легитимности и конфиденциальности.</w:t>
      </w:r>
    </w:p>
    <w:p w14:paraId="15F6F625" w14:textId="3D1DE4DE" w:rsidR="00AF2F5E" w:rsidRDefault="00AF2F5E" w:rsidP="00B13527">
      <w:pPr>
        <w:ind w:firstLine="708"/>
      </w:pPr>
      <w:r>
        <w:t>Сформирован комплекс функциональных и нефункциональных требований, который задаёт чёткие рамки для последующей разработки программного комплекса в рамках выпускной квалификационной работы. Перспективы дальнейшей работы включают разработку онтологии «игровое действие ↔ профессиональная компетенция», создание базы знаний с экспертными разметками, пилотное тестирование с группой из 20 пользователей и интеграцию с HR-платформами для оценки soft skills.</w:t>
      </w:r>
    </w:p>
    <w:p w14:paraId="3E4D94C0" w14:textId="77777777" w:rsidR="00AF2F5E" w:rsidRDefault="00AF2F5E" w:rsidP="00AF2F5E">
      <w:pPr>
        <w:ind w:firstLine="708"/>
      </w:pPr>
      <w:r>
        <w:t>Таким образом, настоящая НИР создаёт прочный теоретический и методологический фундамент для перехода от идеи к реализации инновационной платформы, сочетающей ИИ, педагогику и симуляционное обучение.</w:t>
      </w:r>
    </w:p>
    <w:p w14:paraId="75176D45" w14:textId="77777777" w:rsidR="00A01153" w:rsidRPr="00A01153" w:rsidRDefault="00A01153" w:rsidP="00A01153">
      <w:pPr>
        <w:ind w:firstLine="708"/>
      </w:pPr>
      <w:r w:rsidRPr="00A01153">
        <w:t xml:space="preserve">Важно подчеркнуть, что предложенный подход выходит за рамки узкоспециализированного технического решения и представляет собой попытку синтеза междисциплинарных знаний. Интеграция методов компьютерного зрения, архитектур генеративного искусственного интеллекта и педагогических </w:t>
      </w:r>
      <w:r w:rsidRPr="00A01153">
        <w:lastRenderedPageBreak/>
        <w:t xml:space="preserve">принципов симуляционного обучения позволяет создать не просто инструмент для анализа игры, а </w:t>
      </w:r>
      <w:r w:rsidRPr="00A01153">
        <w:rPr>
          <w:b/>
          <w:bCs/>
        </w:rPr>
        <w:t>интеллектуальную среду для осознанного развития профессиональных компетенций</w:t>
      </w:r>
      <w:r w:rsidRPr="00A01153">
        <w:t>. Такая платформа может стать мостом между игровой активностью, часто воспринимаемой как досуг, и серьёзной профессиональной практикой, где навыки принятия решений, управления ресурсами и командного взаимодействия имеют первостепенное значение.</w:t>
      </w:r>
    </w:p>
    <w:p w14:paraId="1EC7D85E" w14:textId="3EE1E813" w:rsidR="00A01153" w:rsidRPr="00A01153" w:rsidRDefault="00A01153" w:rsidP="00A01153">
      <w:pPr>
        <w:ind w:firstLine="708"/>
      </w:pPr>
      <w:r w:rsidRPr="00A01153">
        <w:t xml:space="preserve">Особую ценность представляет легитимность предлагаемой архитектуры. Использование только легального захвата экрана исключает любые риски, связанные с нарушением пользовательского соглашения Valve, что открывает путь к долгосрочному и массовому применению платформы. </w:t>
      </w:r>
    </w:p>
    <w:p w14:paraId="73C461FE" w14:textId="77777777" w:rsidR="00A01153" w:rsidRPr="00A01153" w:rsidRDefault="00A01153" w:rsidP="00A01153">
      <w:pPr>
        <w:ind w:firstLine="708"/>
      </w:pPr>
      <w:r w:rsidRPr="00A01153">
        <w:t xml:space="preserve">Следует также отметить, что архитектура платформы обладает высокой степенью масштабируемости. Хотя в качестве модельной среды была выбрана Dota 2, техническая основа — связка CV + RAG + GenAI — может быть адаптирована для других динамических симуляторов, будь то другие MOBA-игры (например, </w:t>
      </w:r>
      <w:r w:rsidRPr="00A01153">
        <w:rPr>
          <w:i/>
          <w:iCs/>
        </w:rPr>
        <w:t>League of Legends</w:t>
      </w:r>
      <w:r w:rsidRPr="00A01153">
        <w:t>), стратегии в реальном времени или даже профессиональные тренажёры, используемые в авиации, медицине или логистике. Это подчёркивает не только практическую, но и научную значимость работы: предложенный подход может стать методологическим шаблоном для создания нового поколения ИИ-ассистентов в любых средах, где важны быстрое принятие решений, когнитивная гибкость и стратегическое мышление.</w:t>
      </w:r>
    </w:p>
    <w:p w14:paraId="4FF030ED" w14:textId="77777777" w:rsidR="00A01153" w:rsidRPr="00A01153" w:rsidRDefault="00A01153" w:rsidP="00A01153">
      <w:pPr>
        <w:ind w:firstLine="708"/>
      </w:pPr>
      <w:r w:rsidRPr="00A01153">
        <w:t xml:space="preserve">Наконец, стоит обратить внимание на этический аспект разрабатываемого решения. Платформа не заменяет пользователя в принятии решений, а, напротив, </w:t>
      </w:r>
      <w:r w:rsidRPr="00A01153">
        <w:rPr>
          <w:b/>
          <w:bCs/>
        </w:rPr>
        <w:t>укрепляет его автономию</w:t>
      </w:r>
      <w:r w:rsidRPr="00A01153">
        <w:t>, предоставляя информацию для осознанного выбора. Рекомендации носят не директивный, а консультативный характер, а профессиональные аналогии стимулируют рефлексию, а не слепое следование советам системы. Такой подход соответствует современным принципам ответственного искусственного интеллекта (Responsible AI), где ключевую роль играют прозрачность, объяснимость и уважение к пользовательскому агентству.</w:t>
      </w:r>
    </w:p>
    <w:p w14:paraId="4C91E46A" w14:textId="77777777" w:rsidR="00A01153" w:rsidRPr="00A01153" w:rsidRDefault="00A01153" w:rsidP="00A01153">
      <w:pPr>
        <w:ind w:firstLine="708"/>
      </w:pPr>
      <w:r w:rsidRPr="00A01153">
        <w:t xml:space="preserve">Таким образом, настоящая работа не только формирует требования к конкретному программному продукту, но и вносит вклад в более широкую </w:t>
      </w:r>
      <w:r w:rsidRPr="00A01153">
        <w:lastRenderedPageBreak/>
        <w:t>дискуссию о роли игровых сред и генеративного ИИ в будущем образования и профессионального развития.</w:t>
      </w:r>
    </w:p>
    <w:p w14:paraId="3968F68D" w14:textId="77777777" w:rsidR="00A01153" w:rsidRDefault="00A01153" w:rsidP="00AF2F5E">
      <w:pPr>
        <w:ind w:firstLine="708"/>
      </w:pPr>
    </w:p>
    <w:p w14:paraId="4B744CE9" w14:textId="77777777" w:rsidR="008F38F6" w:rsidRPr="008F38F6" w:rsidRDefault="008F38F6" w:rsidP="00AF2F5E">
      <w:pPr>
        <w:ind w:firstLine="708"/>
      </w:pPr>
    </w:p>
    <w:p w14:paraId="62B03B04" w14:textId="77777777" w:rsidR="008F38F6" w:rsidRPr="008A2B0A" w:rsidRDefault="008F38F6" w:rsidP="008F38F6">
      <w:pPr>
        <w:spacing w:after="160" w:line="278" w:lineRule="auto"/>
        <w:ind w:firstLine="0"/>
        <w:jc w:val="left"/>
        <w:rPr>
          <w:rFonts w:eastAsiaTheme="majorEastAsia" w:cstheme="majorBidi"/>
          <w:b/>
          <w:caps/>
          <w:sz w:val="32"/>
          <w:szCs w:val="32"/>
        </w:rPr>
      </w:pPr>
    </w:p>
    <w:p w14:paraId="0FACEAD3" w14:textId="77777777" w:rsidR="00424B6A" w:rsidRDefault="00424B6A" w:rsidP="00424B6A">
      <w:pPr>
        <w:ind w:firstLine="708"/>
        <w:rPr>
          <w:rFonts w:eastAsiaTheme="majorEastAsia" w:cstheme="majorBidi"/>
          <w:b/>
          <w:caps/>
          <w:sz w:val="36"/>
          <w:szCs w:val="40"/>
        </w:rPr>
      </w:pPr>
      <w:r w:rsidRPr="00424B6A">
        <w:rPr>
          <w:rFonts w:eastAsiaTheme="majorEastAsia" w:cstheme="majorBidi"/>
          <w:b/>
          <w:caps/>
          <w:sz w:val="36"/>
          <w:szCs w:val="40"/>
        </w:rPr>
        <w:t>СПИСОК ИСПОЛЬЗОВАННЫХ ИСТОЧНИКОВ</w:t>
      </w:r>
    </w:p>
    <w:p w14:paraId="6DC91B37" w14:textId="77777777" w:rsidR="00424B6A" w:rsidRPr="00424B6A" w:rsidRDefault="00424B6A" w:rsidP="00424B6A">
      <w:pPr>
        <w:ind w:firstLine="708"/>
        <w:rPr>
          <w:rFonts w:eastAsiaTheme="majorEastAsia" w:cstheme="majorBidi"/>
          <w:b/>
          <w:caps/>
          <w:sz w:val="36"/>
          <w:szCs w:val="40"/>
        </w:rPr>
      </w:pPr>
    </w:p>
    <w:p w14:paraId="77B962D0" w14:textId="67FF93F6" w:rsidR="00424B6A" w:rsidRPr="00424B6A" w:rsidRDefault="00424B6A" w:rsidP="00424B6A">
      <w:pPr>
        <w:pStyle w:val="ListParagraph"/>
        <w:numPr>
          <w:ilvl w:val="0"/>
          <w:numId w:val="21"/>
        </w:numPr>
      </w:pPr>
      <w:proofErr w:type="spellStart"/>
      <w:r w:rsidRPr="00424B6A">
        <w:rPr>
          <w:lang w:val="en-US"/>
        </w:rPr>
        <w:t>Granic</w:t>
      </w:r>
      <w:proofErr w:type="spellEnd"/>
      <w:r w:rsidRPr="00424B6A">
        <w:rPr>
          <w:lang w:val="en-US"/>
        </w:rPr>
        <w:t xml:space="preserve">, I., Lobel, A., &amp; Engels, R. C. M. E. (2014). </w:t>
      </w:r>
      <w:r w:rsidRPr="00DA4A73">
        <w:rPr>
          <w:lang w:val="en-US"/>
        </w:rPr>
        <w:t xml:space="preserve">The benefits of playing video games. </w:t>
      </w:r>
      <w:r w:rsidRPr="00424B6A">
        <w:t>American Psychologist, 69(1), 66–78.</w:t>
      </w:r>
    </w:p>
    <w:p w14:paraId="1E10AE51" w14:textId="2787239E" w:rsidR="00424B6A" w:rsidRPr="00424B6A" w:rsidRDefault="00424B6A" w:rsidP="00424B6A">
      <w:pPr>
        <w:pStyle w:val="ListParagraph"/>
        <w:numPr>
          <w:ilvl w:val="0"/>
          <w:numId w:val="21"/>
        </w:numPr>
      </w:pPr>
      <w:r w:rsidRPr="00DA4A73">
        <w:rPr>
          <w:lang w:val="en-US"/>
        </w:rPr>
        <w:t xml:space="preserve">Lewis, P., et al. (2020). Retrieval-Augmented Generation for Knowledge-Intensive NLP Tasks. </w:t>
      </w:r>
      <w:r w:rsidRPr="00424B6A">
        <w:t>Advances in Neural Information Processing Systems (NeurIPS).</w:t>
      </w:r>
    </w:p>
    <w:p w14:paraId="00FC0A82" w14:textId="6A9445DD" w:rsidR="00424B6A" w:rsidRDefault="00424B6A" w:rsidP="00424B6A">
      <w:pPr>
        <w:pStyle w:val="ListParagraph"/>
        <w:numPr>
          <w:ilvl w:val="0"/>
          <w:numId w:val="21"/>
        </w:numPr>
      </w:pPr>
      <w:r w:rsidRPr="00DA4A73">
        <w:rPr>
          <w:lang w:val="en-US"/>
        </w:rPr>
        <w:t xml:space="preserve">OpenAI. (2019). OpenAI Five: Playing Dota 2 with Large-Scale Reinforcement Learning. </w:t>
      </w:r>
      <w:r w:rsidR="00FF6281" w:rsidRPr="00FF6281">
        <w:rPr>
          <w:lang w:val="en-US"/>
        </w:rPr>
        <w:t xml:space="preserve"> </w:t>
      </w:r>
      <w:r>
        <w:t>URL: https://openai.com/research/openai-five</w:t>
      </w:r>
    </w:p>
    <w:p w14:paraId="602BCFBA" w14:textId="4A68D55C" w:rsidR="00424B6A" w:rsidRPr="00424B6A" w:rsidRDefault="00424B6A" w:rsidP="00424B6A">
      <w:pPr>
        <w:pStyle w:val="ListParagraph"/>
        <w:numPr>
          <w:ilvl w:val="0"/>
          <w:numId w:val="21"/>
        </w:numPr>
      </w:pPr>
      <w:r w:rsidRPr="00424B6A">
        <w:rPr>
          <w:lang w:val="en-US"/>
        </w:rPr>
        <w:t xml:space="preserve">Woolf, B. P., et al. </w:t>
      </w:r>
      <w:r w:rsidRPr="00DA4A73">
        <w:rPr>
          <w:lang w:val="en-US"/>
        </w:rPr>
        <w:t xml:space="preserve">(2013). AI in Education: The Future of Adaptive Learning. </w:t>
      </w:r>
      <w:r w:rsidRPr="00424B6A">
        <w:t>IEEE Intelligent Systems.</w:t>
      </w:r>
    </w:p>
    <w:p w14:paraId="0BCCFCC0" w14:textId="709A9191" w:rsidR="00424B6A" w:rsidRPr="00424B6A" w:rsidRDefault="00424B6A" w:rsidP="00424B6A">
      <w:pPr>
        <w:pStyle w:val="ListParagraph"/>
        <w:numPr>
          <w:ilvl w:val="0"/>
          <w:numId w:val="21"/>
        </w:numPr>
      </w:pPr>
      <w:r w:rsidRPr="00DA4A73">
        <w:rPr>
          <w:lang w:val="en-US"/>
        </w:rPr>
        <w:t xml:space="preserve">Luckin, R., et al. (2016). Intelligence Unleashed: An argument for AI in Education. </w:t>
      </w:r>
      <w:r w:rsidRPr="00424B6A">
        <w:t>Pearson Education.</w:t>
      </w:r>
    </w:p>
    <w:p w14:paraId="5208F916" w14:textId="39ADC9AA" w:rsidR="00424B6A" w:rsidRPr="00424B6A" w:rsidRDefault="00424B6A" w:rsidP="00424B6A">
      <w:pPr>
        <w:pStyle w:val="ListParagraph"/>
        <w:numPr>
          <w:ilvl w:val="0"/>
          <w:numId w:val="21"/>
        </w:numPr>
      </w:pPr>
      <w:r w:rsidRPr="00DA4A73">
        <w:rPr>
          <w:lang w:val="en-US"/>
        </w:rPr>
        <w:t xml:space="preserve">Li, L., et al. (2020). Cognitive Benefits of MOBA Gaming: Evidence from Dota 2 Players. </w:t>
      </w:r>
      <w:r w:rsidRPr="00424B6A">
        <w:t>Proceedings of IEEE Conference on Games.</w:t>
      </w:r>
    </w:p>
    <w:p w14:paraId="3D48A8B2" w14:textId="375F7809" w:rsidR="00424B6A" w:rsidRDefault="00424B6A" w:rsidP="00424B6A">
      <w:pPr>
        <w:pStyle w:val="ListParagraph"/>
        <w:numPr>
          <w:ilvl w:val="0"/>
          <w:numId w:val="21"/>
        </w:numPr>
      </w:pPr>
      <w:r>
        <w:t>Козлова</w:t>
      </w:r>
      <w:r w:rsidRPr="00424B6A">
        <w:t xml:space="preserve">, </w:t>
      </w:r>
      <w:r>
        <w:t>А</w:t>
      </w:r>
      <w:r w:rsidRPr="00424B6A">
        <w:t>.</w:t>
      </w:r>
      <w:r>
        <w:t>В</w:t>
      </w:r>
      <w:r w:rsidRPr="00424B6A">
        <w:t xml:space="preserve">., </w:t>
      </w:r>
      <w:r>
        <w:t>Петров</w:t>
      </w:r>
      <w:r w:rsidRPr="00424B6A">
        <w:t xml:space="preserve">, </w:t>
      </w:r>
      <w:r>
        <w:t>С</w:t>
      </w:r>
      <w:r w:rsidRPr="00424B6A">
        <w:t>.</w:t>
      </w:r>
      <w:r>
        <w:t>И</w:t>
      </w:r>
      <w:r w:rsidRPr="00424B6A">
        <w:t xml:space="preserve">. (2023). </w:t>
      </w:r>
      <w:r>
        <w:t>Геймификация в цифровом образовании: анализ эффективности. Сборник трудов конференции «Цифровое образование».</w:t>
      </w:r>
    </w:p>
    <w:p w14:paraId="277C7721" w14:textId="07F46E90" w:rsidR="00424B6A" w:rsidRPr="00DA4A73" w:rsidRDefault="00424B6A" w:rsidP="00424B6A">
      <w:pPr>
        <w:pStyle w:val="ListParagraph"/>
        <w:numPr>
          <w:ilvl w:val="0"/>
          <w:numId w:val="21"/>
        </w:numPr>
        <w:rPr>
          <w:lang w:val="en-US"/>
        </w:rPr>
      </w:pPr>
      <w:r w:rsidRPr="00DA4A73">
        <w:rPr>
          <w:lang w:val="en-US"/>
        </w:rPr>
        <w:t>OpenCV Documentation. URL: https://docs.opencv.org/</w:t>
      </w:r>
    </w:p>
    <w:p w14:paraId="6CF2E4E2" w14:textId="3407A45D" w:rsidR="00424B6A" w:rsidRPr="00DA4A73" w:rsidRDefault="00424B6A" w:rsidP="00424B6A">
      <w:pPr>
        <w:pStyle w:val="ListParagraph"/>
        <w:numPr>
          <w:ilvl w:val="0"/>
          <w:numId w:val="21"/>
        </w:numPr>
        <w:rPr>
          <w:lang w:val="en-US"/>
        </w:rPr>
      </w:pPr>
      <w:proofErr w:type="spellStart"/>
      <w:r w:rsidRPr="00DA4A73">
        <w:rPr>
          <w:lang w:val="en-US"/>
        </w:rPr>
        <w:t>LangChain</w:t>
      </w:r>
      <w:proofErr w:type="spellEnd"/>
      <w:r w:rsidRPr="00DA4A73">
        <w:rPr>
          <w:lang w:val="en-US"/>
        </w:rPr>
        <w:t xml:space="preserve"> Documentation. URL: https://python.langchain.com/</w:t>
      </w:r>
    </w:p>
    <w:p w14:paraId="3D439F46" w14:textId="08723EBF" w:rsidR="00424B6A" w:rsidRPr="00DA4A73" w:rsidRDefault="00424B6A" w:rsidP="00424B6A">
      <w:pPr>
        <w:pStyle w:val="ListParagraph"/>
        <w:numPr>
          <w:ilvl w:val="0"/>
          <w:numId w:val="21"/>
        </w:numPr>
        <w:rPr>
          <w:lang w:val="en-US"/>
        </w:rPr>
      </w:pPr>
      <w:r w:rsidRPr="00DA4A73">
        <w:rPr>
          <w:lang w:val="en-US"/>
        </w:rPr>
        <w:t>Dota 2 Developer Guidelines. Valve Developer Community. URL: https://developer.valvesoftware.com/wiki/Dota_2</w:t>
      </w:r>
    </w:p>
    <w:p w14:paraId="66420CEE" w14:textId="18E6EDBE" w:rsidR="00424B6A" w:rsidRPr="00DA4A73" w:rsidRDefault="00424B6A" w:rsidP="00424B6A">
      <w:pPr>
        <w:pStyle w:val="ListParagraph"/>
        <w:numPr>
          <w:ilvl w:val="0"/>
          <w:numId w:val="21"/>
        </w:numPr>
        <w:rPr>
          <w:lang w:val="en-US"/>
        </w:rPr>
      </w:pPr>
      <w:r w:rsidRPr="00DA4A73">
        <w:rPr>
          <w:lang w:val="en-US"/>
        </w:rPr>
        <w:t xml:space="preserve">YOLOv8 Documentation. </w:t>
      </w:r>
      <w:proofErr w:type="spellStart"/>
      <w:r w:rsidRPr="00DA4A73">
        <w:rPr>
          <w:lang w:val="en-US"/>
        </w:rPr>
        <w:t>Ultralytics</w:t>
      </w:r>
      <w:proofErr w:type="spellEnd"/>
      <w:r w:rsidRPr="00DA4A73">
        <w:rPr>
          <w:lang w:val="en-US"/>
        </w:rPr>
        <w:t>. URL: https://docs.ultralytics.com/</w:t>
      </w:r>
    </w:p>
    <w:p w14:paraId="0EF6F1C3" w14:textId="4BB655CC" w:rsidR="00424B6A" w:rsidRPr="00DA4A73" w:rsidRDefault="00424B6A" w:rsidP="00424B6A">
      <w:pPr>
        <w:pStyle w:val="ListParagraph"/>
        <w:numPr>
          <w:ilvl w:val="0"/>
          <w:numId w:val="21"/>
        </w:numPr>
        <w:rPr>
          <w:lang w:val="en-US"/>
        </w:rPr>
      </w:pPr>
      <w:proofErr w:type="spellStart"/>
      <w:r w:rsidRPr="00DA4A73">
        <w:rPr>
          <w:lang w:val="en-US"/>
        </w:rPr>
        <w:t>ChromaDB</w:t>
      </w:r>
      <w:proofErr w:type="spellEnd"/>
      <w:r w:rsidRPr="00DA4A73">
        <w:rPr>
          <w:lang w:val="en-US"/>
        </w:rPr>
        <w:t xml:space="preserve"> Documentation. URL: https://docs.trychroma.com/</w:t>
      </w:r>
    </w:p>
    <w:p w14:paraId="32A57D83" w14:textId="36B29819" w:rsidR="00424B6A" w:rsidRPr="00DA4A73" w:rsidRDefault="00424B6A" w:rsidP="00424B6A">
      <w:pPr>
        <w:pStyle w:val="ListParagraph"/>
        <w:numPr>
          <w:ilvl w:val="0"/>
          <w:numId w:val="21"/>
        </w:numPr>
        <w:rPr>
          <w:lang w:val="en-US"/>
        </w:rPr>
      </w:pPr>
      <w:r w:rsidRPr="00DA4A73">
        <w:rPr>
          <w:lang w:val="en-US"/>
        </w:rPr>
        <w:lastRenderedPageBreak/>
        <w:t>Llama 3 Model Card. Meta AI. URL: https://ai.meta.com/llama/</w:t>
      </w:r>
    </w:p>
    <w:p w14:paraId="00326A1B" w14:textId="7B443294" w:rsidR="008A2B0A" w:rsidRDefault="00AA7BFC" w:rsidP="00AA7BFC">
      <w:pPr>
        <w:pStyle w:val="ListParagraph"/>
        <w:numPr>
          <w:ilvl w:val="0"/>
          <w:numId w:val="21"/>
        </w:numPr>
      </w:pPr>
      <w:proofErr w:type="spellStart"/>
      <w:proofErr w:type="gramStart"/>
      <w:r w:rsidRPr="00AA7BFC">
        <w:rPr>
          <w:lang w:val="en-US"/>
        </w:rPr>
        <w:t>Dicheva,D</w:t>
      </w:r>
      <w:proofErr w:type="spellEnd"/>
      <w:r w:rsidRPr="00AA7BFC">
        <w:rPr>
          <w:lang w:val="en-US"/>
        </w:rPr>
        <w:t>.</w:t>
      </w:r>
      <w:proofErr w:type="gramEnd"/>
      <w:r w:rsidRPr="00AA7BFC">
        <w:rPr>
          <w:lang w:val="en-US"/>
        </w:rPr>
        <w:t>(2015).</w:t>
      </w:r>
      <w:r w:rsidRPr="00AA7BFC">
        <w:rPr>
          <w:lang w:val="en-US"/>
        </w:rPr>
        <w:t xml:space="preserve"> </w:t>
      </w:r>
      <w:r w:rsidRPr="00AA7BFC">
        <w:rPr>
          <w:lang w:val="en-US"/>
        </w:rPr>
        <w:t>Gamification in Education: A Systematic Mapping</w:t>
      </w:r>
      <w:r w:rsidRPr="00AA7BFC">
        <w:rPr>
          <w:lang w:val="en-US"/>
        </w:rPr>
        <w:t xml:space="preserve"> </w:t>
      </w:r>
      <w:r w:rsidRPr="00AA7BFC">
        <w:rPr>
          <w:lang w:val="en-US"/>
        </w:rPr>
        <w:t>Study.</w:t>
      </w:r>
      <w:r w:rsidRPr="00AA7BFC">
        <w:rPr>
          <w:lang w:val="en-US"/>
        </w:rPr>
        <w:t xml:space="preserve"> </w:t>
      </w:r>
      <w:r w:rsidRPr="00AA7BFC">
        <w:t>Journal of Educational Technology &amp; Society, 18(3), 75–88.</w:t>
      </w:r>
      <w:r w:rsidRPr="00AA7BFC">
        <w:br/>
      </w:r>
      <w:hyperlink r:id="rId11" w:tgtFrame="_blank" w:history="1">
        <w:r w:rsidRPr="00AA7BFC">
          <w:t>https://www.jstor.org/stable/jeductechsoci.18.3.75</w:t>
        </w:r>
      </w:hyperlink>
    </w:p>
    <w:p w14:paraId="20A38541" w14:textId="77777777" w:rsidR="00AA7BFC" w:rsidRPr="00AA7BFC" w:rsidRDefault="00AA7BFC" w:rsidP="00AA7BFC">
      <w:pPr>
        <w:ind w:left="708" w:firstLine="0"/>
      </w:pPr>
    </w:p>
    <w:sectPr w:rsidR="00AA7BFC" w:rsidRPr="00AA7BFC" w:rsidSect="00BD1A98">
      <w:headerReference w:type="even" r:id="rId12"/>
      <w:headerReference w:type="default" r:id="rId13"/>
      <w:footerReference w:type="even" r:id="rId14"/>
      <w:footerReference w:type="default" r:id="rId15"/>
      <w:headerReference w:type="first" r:id="rId16"/>
      <w:footerReference w:type="first" r:id="rId17"/>
      <w:pgSz w:w="11907" w:h="16839" w:code="9"/>
      <w:pgMar w:top="1134" w:right="1134" w:bottom="1134" w:left="1134"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7A858" w14:textId="77777777" w:rsidR="00194E47" w:rsidRDefault="00194E47">
      <w:pPr>
        <w:spacing w:line="240" w:lineRule="auto"/>
      </w:pPr>
      <w:r>
        <w:separator/>
      </w:r>
    </w:p>
  </w:endnote>
  <w:endnote w:type="continuationSeparator" w:id="0">
    <w:p w14:paraId="5837834C" w14:textId="77777777" w:rsidR="00194E47" w:rsidRDefault="00194E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7F10" w14:textId="77777777" w:rsidR="00F713A9" w:rsidRDefault="00F713A9">
    <w:pPr>
      <w:spacing w:after="160" w:line="259" w:lineRule="auto"/>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947061"/>
      <w:docPartObj>
        <w:docPartGallery w:val="Page Numbers (Bottom of Page)"/>
        <w:docPartUnique/>
      </w:docPartObj>
    </w:sdtPr>
    <w:sdtEndPr>
      <w:rPr>
        <w:rFonts w:ascii="Times New Roman" w:hAnsi="Times New Roman"/>
        <w:sz w:val="24"/>
        <w:szCs w:val="24"/>
      </w:rPr>
    </w:sdtEndPr>
    <w:sdtContent>
      <w:p w14:paraId="3359184D" w14:textId="77777777" w:rsidR="00F713A9" w:rsidRPr="00315493" w:rsidRDefault="00000000" w:rsidP="00315493">
        <w:pPr>
          <w:pStyle w:val="Footer"/>
          <w:jc w:val="center"/>
          <w:rPr>
            <w:rFonts w:ascii="Times New Roman" w:hAnsi="Times New Roman"/>
            <w:sz w:val="24"/>
            <w:szCs w:val="24"/>
          </w:rPr>
        </w:pPr>
        <w:r w:rsidRPr="00315493">
          <w:rPr>
            <w:rFonts w:ascii="Times New Roman" w:hAnsi="Times New Roman"/>
            <w:sz w:val="24"/>
            <w:szCs w:val="24"/>
          </w:rPr>
          <w:fldChar w:fldCharType="begin"/>
        </w:r>
        <w:r w:rsidRPr="00315493">
          <w:rPr>
            <w:rFonts w:ascii="Times New Roman" w:hAnsi="Times New Roman"/>
            <w:sz w:val="24"/>
            <w:szCs w:val="24"/>
          </w:rPr>
          <w:instrText>PAGE   \* MERGEFORMAT</w:instrText>
        </w:r>
        <w:r w:rsidRPr="00315493">
          <w:rPr>
            <w:rFonts w:ascii="Times New Roman" w:hAnsi="Times New Roman"/>
            <w:sz w:val="24"/>
            <w:szCs w:val="24"/>
          </w:rPr>
          <w:fldChar w:fldCharType="separate"/>
        </w:r>
        <w:r w:rsidRPr="00315493">
          <w:rPr>
            <w:rFonts w:ascii="Times New Roman" w:hAnsi="Times New Roman"/>
            <w:sz w:val="24"/>
            <w:szCs w:val="24"/>
          </w:rPr>
          <w:t>2</w:t>
        </w:r>
        <w:r w:rsidRPr="00315493">
          <w:rPr>
            <w:rFonts w:ascii="Times New Roman" w:hAnsi="Times New Roman"/>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2C023" w14:textId="77777777" w:rsidR="00F713A9" w:rsidRDefault="00F713A9">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4DC80" w14:textId="77777777" w:rsidR="00194E47" w:rsidRDefault="00194E47">
      <w:pPr>
        <w:spacing w:line="240" w:lineRule="auto"/>
      </w:pPr>
      <w:r>
        <w:separator/>
      </w:r>
    </w:p>
  </w:footnote>
  <w:footnote w:type="continuationSeparator" w:id="0">
    <w:p w14:paraId="7E380A23" w14:textId="77777777" w:rsidR="00194E47" w:rsidRDefault="00194E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9429F" w14:textId="77777777" w:rsidR="00F713A9" w:rsidRDefault="00F713A9">
    <w:pPr>
      <w:spacing w:after="160" w:line="259" w:lineRule="auto"/>
      <w:ind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D9F37" w14:textId="77777777" w:rsidR="00F713A9" w:rsidRDefault="00F713A9">
    <w:pPr>
      <w:spacing w:after="160" w:line="259" w:lineRule="auto"/>
      <w:ind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3A4CF" w14:textId="77777777" w:rsidR="00F713A9" w:rsidRDefault="00F713A9">
    <w:pPr>
      <w:spacing w:after="160" w:line="259" w:lineRule="auto"/>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A6790"/>
    <w:multiLevelType w:val="multilevel"/>
    <w:tmpl w:val="C5BEBAB2"/>
    <w:numStyleLink w:val="a"/>
  </w:abstractNum>
  <w:abstractNum w:abstractNumId="1" w15:restartNumberingAfterBreak="0">
    <w:nsid w:val="1C9C4DA3"/>
    <w:multiLevelType w:val="multilevel"/>
    <w:tmpl w:val="C5BEBAB2"/>
    <w:numStyleLink w:val="a"/>
  </w:abstractNum>
  <w:abstractNum w:abstractNumId="2" w15:restartNumberingAfterBreak="0">
    <w:nsid w:val="21A9084D"/>
    <w:multiLevelType w:val="hybridMultilevel"/>
    <w:tmpl w:val="A134B300"/>
    <w:lvl w:ilvl="0" w:tplc="63E8320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7535C90"/>
    <w:multiLevelType w:val="multilevel"/>
    <w:tmpl w:val="90B625E0"/>
    <w:styleLink w:val="a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4" w15:restartNumberingAfterBreak="0">
    <w:nsid w:val="27A632EB"/>
    <w:multiLevelType w:val="multilevel"/>
    <w:tmpl w:val="5A1EB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D55622"/>
    <w:multiLevelType w:val="hybridMultilevel"/>
    <w:tmpl w:val="CD746BC4"/>
    <w:lvl w:ilvl="0" w:tplc="AA7E4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3172957"/>
    <w:multiLevelType w:val="hybridMultilevel"/>
    <w:tmpl w:val="D6786F28"/>
    <w:lvl w:ilvl="0" w:tplc="96C45D8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342361AF"/>
    <w:multiLevelType w:val="multilevel"/>
    <w:tmpl w:val="90B625E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8" w15:restartNumberingAfterBreak="0">
    <w:nsid w:val="37BF60BA"/>
    <w:multiLevelType w:val="multilevel"/>
    <w:tmpl w:val="C5BEBAB2"/>
    <w:styleLink w:val="a"/>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9" w15:restartNumberingAfterBreak="0">
    <w:nsid w:val="38100949"/>
    <w:multiLevelType w:val="hybridMultilevel"/>
    <w:tmpl w:val="AF2A601E"/>
    <w:lvl w:ilvl="0" w:tplc="2B1E937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0" w15:restartNumberingAfterBreak="0">
    <w:nsid w:val="3C9134CA"/>
    <w:multiLevelType w:val="hybridMultilevel"/>
    <w:tmpl w:val="C5D4E322"/>
    <w:lvl w:ilvl="0" w:tplc="18FE05E0">
      <w:start w:val="1"/>
      <w:numFmt w:val="decimal"/>
      <w:lvlText w:val="%1."/>
      <w:lvlJc w:val="left"/>
      <w:pPr>
        <w:ind w:left="720" w:hanging="360"/>
      </w:pPr>
    </w:lvl>
    <w:lvl w:ilvl="1" w:tplc="BEF8A2E8">
      <w:start w:val="1"/>
      <w:numFmt w:val="lowerLetter"/>
      <w:lvlText w:val="%2."/>
      <w:lvlJc w:val="left"/>
      <w:pPr>
        <w:ind w:left="1440" w:hanging="360"/>
      </w:pPr>
    </w:lvl>
    <w:lvl w:ilvl="2" w:tplc="18E8C1D8">
      <w:start w:val="1"/>
      <w:numFmt w:val="lowerRoman"/>
      <w:lvlText w:val="%3."/>
      <w:lvlJc w:val="right"/>
      <w:pPr>
        <w:ind w:left="2160" w:hanging="180"/>
      </w:pPr>
    </w:lvl>
    <w:lvl w:ilvl="3" w:tplc="2940EFC8">
      <w:start w:val="1"/>
      <w:numFmt w:val="decimal"/>
      <w:lvlText w:val="%4."/>
      <w:lvlJc w:val="left"/>
      <w:pPr>
        <w:ind w:left="2880" w:hanging="360"/>
      </w:pPr>
    </w:lvl>
    <w:lvl w:ilvl="4" w:tplc="71A8BA80">
      <w:start w:val="1"/>
      <w:numFmt w:val="lowerLetter"/>
      <w:lvlText w:val="%5."/>
      <w:lvlJc w:val="left"/>
      <w:pPr>
        <w:ind w:left="3600" w:hanging="360"/>
      </w:pPr>
    </w:lvl>
    <w:lvl w:ilvl="5" w:tplc="44062656">
      <w:start w:val="1"/>
      <w:numFmt w:val="lowerRoman"/>
      <w:lvlText w:val="%6."/>
      <w:lvlJc w:val="right"/>
      <w:pPr>
        <w:ind w:left="4320" w:hanging="180"/>
      </w:pPr>
    </w:lvl>
    <w:lvl w:ilvl="6" w:tplc="1C287A70">
      <w:start w:val="1"/>
      <w:numFmt w:val="decimal"/>
      <w:lvlText w:val="%7."/>
      <w:lvlJc w:val="left"/>
      <w:pPr>
        <w:ind w:left="5040" w:hanging="360"/>
      </w:pPr>
    </w:lvl>
    <w:lvl w:ilvl="7" w:tplc="84E0068C">
      <w:start w:val="1"/>
      <w:numFmt w:val="lowerLetter"/>
      <w:lvlText w:val="%8."/>
      <w:lvlJc w:val="left"/>
      <w:pPr>
        <w:ind w:left="5760" w:hanging="360"/>
      </w:pPr>
    </w:lvl>
    <w:lvl w:ilvl="8" w:tplc="9F448F9E">
      <w:start w:val="1"/>
      <w:numFmt w:val="lowerRoman"/>
      <w:lvlText w:val="%9."/>
      <w:lvlJc w:val="right"/>
      <w:pPr>
        <w:ind w:left="6480" w:hanging="180"/>
      </w:pPr>
    </w:lvl>
  </w:abstractNum>
  <w:abstractNum w:abstractNumId="11" w15:restartNumberingAfterBreak="0">
    <w:nsid w:val="3E1C063F"/>
    <w:multiLevelType w:val="hybridMultilevel"/>
    <w:tmpl w:val="88AA4388"/>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407B65C8"/>
    <w:multiLevelType w:val="hybridMultilevel"/>
    <w:tmpl w:val="05A6FDAA"/>
    <w:lvl w:ilvl="0" w:tplc="ADDA28DA">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407C0C19"/>
    <w:multiLevelType w:val="multilevel"/>
    <w:tmpl w:val="AD9E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C5304"/>
    <w:multiLevelType w:val="multilevel"/>
    <w:tmpl w:val="C5BEBAB2"/>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15" w15:restartNumberingAfterBreak="0">
    <w:nsid w:val="5A6A59AD"/>
    <w:multiLevelType w:val="multilevel"/>
    <w:tmpl w:val="90B625E0"/>
    <w:numStyleLink w:val="a0"/>
  </w:abstractNum>
  <w:abstractNum w:abstractNumId="16" w15:restartNumberingAfterBreak="0">
    <w:nsid w:val="5E3A0EA8"/>
    <w:multiLevelType w:val="multilevel"/>
    <w:tmpl w:val="C5BEBAB2"/>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17" w15:restartNumberingAfterBreak="0">
    <w:nsid w:val="5ED02579"/>
    <w:multiLevelType w:val="multilevel"/>
    <w:tmpl w:val="ECF4D578"/>
    <w:lvl w:ilvl="0">
      <w:start w:val="1"/>
      <w:numFmt w:val="decimal"/>
      <w:lvlText w:val="%1."/>
      <w:lvlJc w:val="left"/>
      <w:pPr>
        <w:ind w:left="1069" w:hanging="360"/>
      </w:pPr>
      <w:rPr>
        <w:rFonts w:hint="default"/>
      </w:rPr>
    </w:lvl>
    <w:lvl w:ilvl="1">
      <w:start w:val="1"/>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18" w15:restartNumberingAfterBreak="0">
    <w:nsid w:val="6C5075CC"/>
    <w:multiLevelType w:val="hybridMultilevel"/>
    <w:tmpl w:val="B0AE8C6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9" w15:restartNumberingAfterBreak="0">
    <w:nsid w:val="6C5D6CD8"/>
    <w:multiLevelType w:val="multilevel"/>
    <w:tmpl w:val="90B625E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20" w15:restartNumberingAfterBreak="0">
    <w:nsid w:val="75B74BCF"/>
    <w:multiLevelType w:val="multilevel"/>
    <w:tmpl w:val="3802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538752">
    <w:abstractNumId w:val="5"/>
  </w:num>
  <w:num w:numId="2" w16cid:durableId="240070733">
    <w:abstractNumId w:val="8"/>
  </w:num>
  <w:num w:numId="3" w16cid:durableId="501749381">
    <w:abstractNumId w:val="1"/>
  </w:num>
  <w:num w:numId="4" w16cid:durableId="597101949">
    <w:abstractNumId w:val="0"/>
  </w:num>
  <w:num w:numId="5" w16cid:durableId="1135224097">
    <w:abstractNumId w:val="3"/>
  </w:num>
  <w:num w:numId="6" w16cid:durableId="1104808578">
    <w:abstractNumId w:val="15"/>
  </w:num>
  <w:num w:numId="7" w16cid:durableId="898173060">
    <w:abstractNumId w:val="10"/>
  </w:num>
  <w:num w:numId="8" w16cid:durableId="347096807">
    <w:abstractNumId w:val="11"/>
  </w:num>
  <w:num w:numId="9" w16cid:durableId="275527304">
    <w:abstractNumId w:val="14"/>
  </w:num>
  <w:num w:numId="10" w16cid:durableId="1651522796">
    <w:abstractNumId w:val="16"/>
  </w:num>
  <w:num w:numId="11" w16cid:durableId="1538541049">
    <w:abstractNumId w:val="7"/>
  </w:num>
  <w:num w:numId="12" w16cid:durableId="1123302673">
    <w:abstractNumId w:val="19"/>
  </w:num>
  <w:num w:numId="13" w16cid:durableId="1584493037">
    <w:abstractNumId w:val="12"/>
  </w:num>
  <w:num w:numId="14" w16cid:durableId="383528925">
    <w:abstractNumId w:val="18"/>
  </w:num>
  <w:num w:numId="15" w16cid:durableId="1261178397">
    <w:abstractNumId w:val="2"/>
  </w:num>
  <w:num w:numId="16" w16cid:durableId="503790626">
    <w:abstractNumId w:val="13"/>
  </w:num>
  <w:num w:numId="17" w16cid:durableId="1208836644">
    <w:abstractNumId w:val="20"/>
  </w:num>
  <w:num w:numId="18" w16cid:durableId="1357122283">
    <w:abstractNumId w:val="17"/>
  </w:num>
  <w:num w:numId="19" w16cid:durableId="1672295579">
    <w:abstractNumId w:val="6"/>
  </w:num>
  <w:num w:numId="20" w16cid:durableId="1703287236">
    <w:abstractNumId w:val="4"/>
  </w:num>
  <w:num w:numId="21" w16cid:durableId="20875306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786"/>
    <w:rsid w:val="00001FF5"/>
    <w:rsid w:val="00022012"/>
    <w:rsid w:val="000478D9"/>
    <w:rsid w:val="00056C3E"/>
    <w:rsid w:val="000572C3"/>
    <w:rsid w:val="000F1429"/>
    <w:rsid w:val="00194E47"/>
    <w:rsid w:val="001A1D65"/>
    <w:rsid w:val="00263740"/>
    <w:rsid w:val="00276E06"/>
    <w:rsid w:val="00292135"/>
    <w:rsid w:val="002B5961"/>
    <w:rsid w:val="002D0BF5"/>
    <w:rsid w:val="002D20A0"/>
    <w:rsid w:val="00304507"/>
    <w:rsid w:val="003153C8"/>
    <w:rsid w:val="00342E3C"/>
    <w:rsid w:val="003449E9"/>
    <w:rsid w:val="00382FE9"/>
    <w:rsid w:val="003E7F23"/>
    <w:rsid w:val="00416CE8"/>
    <w:rsid w:val="004218CF"/>
    <w:rsid w:val="00424B6A"/>
    <w:rsid w:val="00436F07"/>
    <w:rsid w:val="004500C1"/>
    <w:rsid w:val="00480786"/>
    <w:rsid w:val="004A2416"/>
    <w:rsid w:val="004A3349"/>
    <w:rsid w:val="004F1843"/>
    <w:rsid w:val="005570D5"/>
    <w:rsid w:val="005668A3"/>
    <w:rsid w:val="005F493E"/>
    <w:rsid w:val="00667FA3"/>
    <w:rsid w:val="00702620"/>
    <w:rsid w:val="007D64B4"/>
    <w:rsid w:val="00863206"/>
    <w:rsid w:val="008A192D"/>
    <w:rsid w:val="008A2B0A"/>
    <w:rsid w:val="008F38F6"/>
    <w:rsid w:val="009369C5"/>
    <w:rsid w:val="009416AF"/>
    <w:rsid w:val="00951BEA"/>
    <w:rsid w:val="00976935"/>
    <w:rsid w:val="009963DE"/>
    <w:rsid w:val="009E3E60"/>
    <w:rsid w:val="00A01153"/>
    <w:rsid w:val="00A2515A"/>
    <w:rsid w:val="00A457CC"/>
    <w:rsid w:val="00A54D18"/>
    <w:rsid w:val="00A57E42"/>
    <w:rsid w:val="00AA7BFC"/>
    <w:rsid w:val="00AF2F5E"/>
    <w:rsid w:val="00B13527"/>
    <w:rsid w:val="00B469F9"/>
    <w:rsid w:val="00B6389A"/>
    <w:rsid w:val="00B8440E"/>
    <w:rsid w:val="00BA69A7"/>
    <w:rsid w:val="00BC12FE"/>
    <w:rsid w:val="00BD1A98"/>
    <w:rsid w:val="00BF3285"/>
    <w:rsid w:val="00C9244C"/>
    <w:rsid w:val="00CC088C"/>
    <w:rsid w:val="00CE15E0"/>
    <w:rsid w:val="00CE508D"/>
    <w:rsid w:val="00D30E3B"/>
    <w:rsid w:val="00DA4A73"/>
    <w:rsid w:val="00DB5075"/>
    <w:rsid w:val="00DF45FE"/>
    <w:rsid w:val="00E2244A"/>
    <w:rsid w:val="00E268A7"/>
    <w:rsid w:val="00E97ED2"/>
    <w:rsid w:val="00ED4FFF"/>
    <w:rsid w:val="00EF49CF"/>
    <w:rsid w:val="00F24446"/>
    <w:rsid w:val="00F568FC"/>
    <w:rsid w:val="00F713A9"/>
    <w:rsid w:val="00F7287A"/>
    <w:rsid w:val="00FA2B23"/>
    <w:rsid w:val="00FA4D6B"/>
    <w:rsid w:val="00FF62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4760A"/>
  <w15:chartTrackingRefBased/>
  <w15:docId w15:val="{527C34A0-82CB-4DFC-A9CF-545C40ECC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FF5"/>
    <w:pPr>
      <w:spacing w:after="0" w:line="360" w:lineRule="auto"/>
      <w:ind w:firstLine="709"/>
      <w:jc w:val="both"/>
    </w:pPr>
    <w:rPr>
      <w:rFonts w:ascii="Times New Roman" w:hAnsi="Times New Roman"/>
      <w:sz w:val="28"/>
    </w:rPr>
  </w:style>
  <w:style w:type="paragraph" w:styleId="Heading1">
    <w:name w:val="heading 1"/>
    <w:basedOn w:val="Normal"/>
    <w:next w:val="Normal"/>
    <w:link w:val="Heading1Char"/>
    <w:uiPriority w:val="9"/>
    <w:qFormat/>
    <w:rsid w:val="00001FF5"/>
    <w:pPr>
      <w:keepNext/>
      <w:pageBreakBefore/>
      <w:widowControl w:val="0"/>
      <w:spacing w:after="240"/>
      <w:outlineLvl w:val="0"/>
    </w:pPr>
    <w:rPr>
      <w:rFonts w:eastAsiaTheme="majorEastAsia" w:cstheme="majorBidi"/>
      <w:b/>
      <w:caps/>
      <w:sz w:val="36"/>
      <w:szCs w:val="40"/>
    </w:rPr>
  </w:style>
  <w:style w:type="paragraph" w:styleId="Heading2">
    <w:name w:val="heading 2"/>
    <w:basedOn w:val="Normal"/>
    <w:next w:val="Normal"/>
    <w:link w:val="Heading2Char"/>
    <w:uiPriority w:val="9"/>
    <w:unhideWhenUsed/>
    <w:qFormat/>
    <w:rsid w:val="00001FF5"/>
    <w:pPr>
      <w:keepNext/>
      <w:keepLines/>
      <w:spacing w:before="480" w:after="24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001FF5"/>
    <w:pPr>
      <w:keepNext/>
      <w:keepLines/>
      <w:spacing w:before="480" w:after="240"/>
      <w:outlineLvl w:val="2"/>
    </w:pPr>
    <w:rPr>
      <w:rFonts w:eastAsiaTheme="majorEastAsia" w:cstheme="majorBidi"/>
      <w:b/>
      <w:szCs w:val="28"/>
    </w:rPr>
  </w:style>
  <w:style w:type="paragraph" w:styleId="Heading4">
    <w:name w:val="heading 4"/>
    <w:basedOn w:val="Normal"/>
    <w:next w:val="Normal"/>
    <w:link w:val="Heading4Char"/>
    <w:uiPriority w:val="9"/>
    <w:semiHidden/>
    <w:unhideWhenUsed/>
    <w:rsid w:val="004807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7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7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7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7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7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FF5"/>
    <w:rPr>
      <w:rFonts w:ascii="Times New Roman" w:eastAsiaTheme="majorEastAsia" w:hAnsi="Times New Roman" w:cstheme="majorBidi"/>
      <w:b/>
      <w:caps/>
      <w:sz w:val="36"/>
      <w:szCs w:val="40"/>
    </w:rPr>
  </w:style>
  <w:style w:type="character" w:customStyle="1" w:styleId="Heading2Char">
    <w:name w:val="Heading 2 Char"/>
    <w:basedOn w:val="DefaultParagraphFont"/>
    <w:link w:val="Heading2"/>
    <w:uiPriority w:val="9"/>
    <w:rsid w:val="00001FF5"/>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001FF5"/>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4807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7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786"/>
    <w:rPr>
      <w:rFonts w:eastAsiaTheme="majorEastAsia" w:cstheme="majorBidi"/>
      <w:color w:val="272727" w:themeColor="text1" w:themeTint="D8"/>
    </w:rPr>
  </w:style>
  <w:style w:type="paragraph" w:styleId="Title">
    <w:name w:val="Title"/>
    <w:basedOn w:val="Normal"/>
    <w:next w:val="Normal"/>
    <w:link w:val="TitleChar"/>
    <w:uiPriority w:val="10"/>
    <w:rsid w:val="00480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480786"/>
    <w:pPr>
      <w:numPr>
        <w:ilvl w:val="1"/>
      </w:numPr>
      <w:ind w:firstLine="709"/>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480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480786"/>
    <w:pPr>
      <w:spacing w:before="160"/>
      <w:jc w:val="center"/>
    </w:pPr>
    <w:rPr>
      <w:i/>
      <w:iCs/>
      <w:color w:val="404040" w:themeColor="text1" w:themeTint="BF"/>
    </w:rPr>
  </w:style>
  <w:style w:type="character" w:customStyle="1" w:styleId="QuoteChar">
    <w:name w:val="Quote Char"/>
    <w:basedOn w:val="DefaultParagraphFont"/>
    <w:link w:val="Quote"/>
    <w:uiPriority w:val="29"/>
    <w:rsid w:val="00480786"/>
    <w:rPr>
      <w:i/>
      <w:iCs/>
      <w:color w:val="404040" w:themeColor="text1" w:themeTint="BF"/>
    </w:rPr>
  </w:style>
  <w:style w:type="paragraph" w:styleId="ListParagraph">
    <w:name w:val="List Paragraph"/>
    <w:basedOn w:val="Normal"/>
    <w:uiPriority w:val="34"/>
    <w:qFormat/>
    <w:rsid w:val="00480786"/>
    <w:pPr>
      <w:ind w:left="720"/>
      <w:contextualSpacing/>
    </w:pPr>
  </w:style>
  <w:style w:type="character" w:styleId="IntenseEmphasis">
    <w:name w:val="Intense Emphasis"/>
    <w:basedOn w:val="DefaultParagraphFont"/>
    <w:uiPriority w:val="21"/>
    <w:rsid w:val="00480786"/>
    <w:rPr>
      <w:i/>
      <w:iCs/>
      <w:color w:val="0F4761" w:themeColor="accent1" w:themeShade="BF"/>
    </w:rPr>
  </w:style>
  <w:style w:type="paragraph" w:styleId="IntenseQuote">
    <w:name w:val="Intense Quote"/>
    <w:basedOn w:val="Normal"/>
    <w:next w:val="Normal"/>
    <w:link w:val="IntenseQuoteChar"/>
    <w:uiPriority w:val="30"/>
    <w:rsid w:val="00480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786"/>
    <w:rPr>
      <w:i/>
      <w:iCs/>
      <w:color w:val="0F4761" w:themeColor="accent1" w:themeShade="BF"/>
    </w:rPr>
  </w:style>
  <w:style w:type="character" w:styleId="IntenseReference">
    <w:name w:val="Intense Reference"/>
    <w:basedOn w:val="DefaultParagraphFont"/>
    <w:uiPriority w:val="32"/>
    <w:rsid w:val="00480786"/>
    <w:rPr>
      <w:b/>
      <w:bCs/>
      <w:smallCaps/>
      <w:color w:val="0F4761" w:themeColor="accent1" w:themeShade="BF"/>
      <w:spacing w:val="5"/>
    </w:rPr>
  </w:style>
  <w:style w:type="paragraph" w:styleId="TOC1">
    <w:name w:val="toc 1"/>
    <w:basedOn w:val="Normal"/>
    <w:next w:val="Normal"/>
    <w:autoRedefine/>
    <w:uiPriority w:val="39"/>
    <w:unhideWhenUsed/>
    <w:rsid w:val="00E268A7"/>
    <w:pPr>
      <w:tabs>
        <w:tab w:val="right" w:leader="dot" w:pos="9629"/>
      </w:tabs>
      <w:spacing w:after="100"/>
      <w:ind w:firstLine="0"/>
    </w:pPr>
  </w:style>
  <w:style w:type="paragraph" w:styleId="TOC2">
    <w:name w:val="toc 2"/>
    <w:basedOn w:val="Normal"/>
    <w:next w:val="Normal"/>
    <w:autoRedefine/>
    <w:uiPriority w:val="39"/>
    <w:unhideWhenUsed/>
    <w:rsid w:val="00001FF5"/>
    <w:pPr>
      <w:spacing w:after="100"/>
      <w:ind w:left="280"/>
    </w:pPr>
  </w:style>
  <w:style w:type="paragraph" w:styleId="TOC3">
    <w:name w:val="toc 3"/>
    <w:basedOn w:val="Normal"/>
    <w:next w:val="Normal"/>
    <w:autoRedefine/>
    <w:uiPriority w:val="39"/>
    <w:unhideWhenUsed/>
    <w:rsid w:val="00001FF5"/>
    <w:pPr>
      <w:spacing w:after="100"/>
      <w:ind w:left="560"/>
    </w:pPr>
  </w:style>
  <w:style w:type="character" w:styleId="Hyperlink">
    <w:name w:val="Hyperlink"/>
    <w:basedOn w:val="DefaultParagraphFont"/>
    <w:uiPriority w:val="99"/>
    <w:unhideWhenUsed/>
    <w:rsid w:val="00001FF5"/>
    <w:rPr>
      <w:color w:val="467886" w:themeColor="hyperlink"/>
      <w:u w:val="single"/>
    </w:rPr>
  </w:style>
  <w:style w:type="paragraph" w:customStyle="1" w:styleId="a1">
    <w:name w:val="Таблица. Надпись"/>
    <w:basedOn w:val="Normal"/>
    <w:link w:val="a2"/>
    <w:qFormat/>
    <w:rsid w:val="004500C1"/>
    <w:pPr>
      <w:keepNext/>
      <w:spacing w:before="120" w:line="240" w:lineRule="auto"/>
      <w:ind w:firstLine="0"/>
    </w:pPr>
    <w:rPr>
      <w:i/>
      <w:sz w:val="24"/>
    </w:rPr>
  </w:style>
  <w:style w:type="character" w:customStyle="1" w:styleId="a2">
    <w:name w:val="Таблица. Надпись Знак"/>
    <w:basedOn w:val="DefaultParagraphFont"/>
    <w:link w:val="a1"/>
    <w:rsid w:val="004500C1"/>
    <w:rPr>
      <w:rFonts w:ascii="Times New Roman" w:hAnsi="Times New Roman"/>
      <w:i/>
    </w:rPr>
  </w:style>
  <w:style w:type="table" w:styleId="TableGrid">
    <w:name w:val="Table Grid"/>
    <w:basedOn w:val="TableNormal"/>
    <w:uiPriority w:val="59"/>
    <w:rsid w:val="004500C1"/>
    <w:pPr>
      <w:spacing w:after="0" w:line="240" w:lineRule="auto"/>
    </w:pPr>
    <w:rPr>
      <w:rFonts w:eastAsia="Calibri"/>
      <w:kern w:val="0"/>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3">
    <w:name w:val="Таблица. Содержимое"/>
    <w:basedOn w:val="Normal"/>
    <w:link w:val="a4"/>
    <w:qFormat/>
    <w:rsid w:val="004500C1"/>
    <w:pPr>
      <w:widowControl w:val="0"/>
      <w:spacing w:line="240" w:lineRule="auto"/>
      <w:ind w:firstLine="0"/>
    </w:pPr>
    <w:rPr>
      <w:rFonts w:eastAsia="Calibri"/>
      <w:kern w:val="0"/>
      <w:sz w:val="24"/>
    </w:rPr>
  </w:style>
  <w:style w:type="character" w:customStyle="1" w:styleId="a4">
    <w:name w:val="Таблица. Содержимое Знак"/>
    <w:basedOn w:val="DefaultParagraphFont"/>
    <w:link w:val="a3"/>
    <w:rsid w:val="004500C1"/>
    <w:rPr>
      <w:rFonts w:ascii="Times New Roman" w:eastAsia="Calibri" w:hAnsi="Times New Roman"/>
      <w:kern w:val="0"/>
    </w:rPr>
  </w:style>
  <w:style w:type="paragraph" w:customStyle="1" w:styleId="a5">
    <w:name w:val="Рисунок. Подпись"/>
    <w:basedOn w:val="Normal"/>
    <w:next w:val="Normal"/>
    <w:link w:val="a6"/>
    <w:qFormat/>
    <w:rsid w:val="00A2515A"/>
    <w:pPr>
      <w:spacing w:after="120" w:line="240" w:lineRule="auto"/>
      <w:ind w:firstLine="0"/>
      <w:jc w:val="center"/>
    </w:pPr>
    <w:rPr>
      <w:b/>
      <w:sz w:val="24"/>
    </w:rPr>
  </w:style>
  <w:style w:type="character" w:customStyle="1" w:styleId="a6">
    <w:name w:val="Рисунок. Подпись Знак"/>
    <w:basedOn w:val="DefaultParagraphFont"/>
    <w:link w:val="a5"/>
    <w:rsid w:val="00A2515A"/>
    <w:rPr>
      <w:rFonts w:ascii="Times New Roman" w:hAnsi="Times New Roman"/>
      <w:b/>
    </w:rPr>
  </w:style>
  <w:style w:type="table" w:customStyle="1" w:styleId="22222">
    <w:name w:val="22222Таблица. Содержимое"/>
    <w:basedOn w:val="TableNormal"/>
    <w:uiPriority w:val="99"/>
    <w:rsid w:val="00A2515A"/>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
    <w:name w:val="Список. Маркированный"/>
    <w:basedOn w:val="NoList"/>
    <w:uiPriority w:val="99"/>
    <w:rsid w:val="00CE15E0"/>
    <w:pPr>
      <w:numPr>
        <w:numId w:val="2"/>
      </w:numPr>
    </w:pPr>
  </w:style>
  <w:style w:type="numbering" w:customStyle="1" w:styleId="a0">
    <w:name w:val="Список. Нумерованный"/>
    <w:basedOn w:val="NoList"/>
    <w:uiPriority w:val="99"/>
    <w:rsid w:val="00436F07"/>
    <w:pPr>
      <w:numPr>
        <w:numId w:val="5"/>
      </w:numPr>
    </w:pPr>
  </w:style>
  <w:style w:type="paragraph" w:styleId="Footer">
    <w:name w:val="footer"/>
    <w:basedOn w:val="Normal"/>
    <w:link w:val="FooterChar"/>
    <w:uiPriority w:val="99"/>
    <w:unhideWhenUsed/>
    <w:rsid w:val="00BD1A98"/>
    <w:pPr>
      <w:tabs>
        <w:tab w:val="center" w:pos="4680"/>
        <w:tab w:val="right" w:pos="9360"/>
      </w:tabs>
      <w:spacing w:line="240" w:lineRule="auto"/>
      <w:ind w:firstLine="0"/>
      <w:jc w:val="left"/>
    </w:pPr>
    <w:rPr>
      <w:rFonts w:asciiTheme="minorHAnsi" w:eastAsiaTheme="minorEastAsia" w:hAnsiTheme="minorHAnsi" w:cs="Times New Roman"/>
      <w:kern w:val="0"/>
      <w:sz w:val="22"/>
      <w:szCs w:val="22"/>
      <w:lang w:eastAsia="ru-RU"/>
      <w14:ligatures w14:val="none"/>
    </w:rPr>
  </w:style>
  <w:style w:type="character" w:customStyle="1" w:styleId="FooterChar">
    <w:name w:val="Footer Char"/>
    <w:basedOn w:val="DefaultParagraphFont"/>
    <w:link w:val="Footer"/>
    <w:uiPriority w:val="99"/>
    <w:rsid w:val="00BD1A98"/>
    <w:rPr>
      <w:rFonts w:eastAsiaTheme="minorEastAsia" w:cs="Times New Roman"/>
      <w:kern w:val="0"/>
      <w:sz w:val="22"/>
      <w:szCs w:val="22"/>
      <w:lang w:eastAsia="ru-RU"/>
      <w14:ligatures w14:val="none"/>
    </w:rPr>
  </w:style>
  <w:style w:type="character" w:styleId="UnresolvedMention">
    <w:name w:val="Unresolved Mention"/>
    <w:basedOn w:val="DefaultParagraphFont"/>
    <w:uiPriority w:val="99"/>
    <w:semiHidden/>
    <w:unhideWhenUsed/>
    <w:rsid w:val="00056C3E"/>
    <w:rPr>
      <w:color w:val="605E5C"/>
      <w:shd w:val="clear" w:color="auto" w:fill="E1DFDD"/>
    </w:rPr>
  </w:style>
  <w:style w:type="table" w:styleId="MediumList2-Accent1">
    <w:name w:val="Medium List 2 Accent 1"/>
    <w:basedOn w:val="TableNormal"/>
    <w:uiPriority w:val="66"/>
    <w:rsid w:val="000572C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TOCHeading">
    <w:name w:val="TOC Heading"/>
    <w:basedOn w:val="Heading1"/>
    <w:next w:val="Normal"/>
    <w:uiPriority w:val="39"/>
    <w:unhideWhenUsed/>
    <w:qFormat/>
    <w:rsid w:val="001A1D65"/>
    <w:pPr>
      <w:keepLines/>
      <w:pageBreakBefore w:val="0"/>
      <w:widowControl/>
      <w:spacing w:before="240" w:after="0" w:line="259" w:lineRule="auto"/>
      <w:ind w:firstLine="0"/>
      <w:jc w:val="left"/>
      <w:outlineLvl w:val="9"/>
    </w:pPr>
    <w:rPr>
      <w:rFonts w:asciiTheme="majorHAnsi" w:hAnsiTheme="majorHAnsi"/>
      <w:b w:val="0"/>
      <w:caps w:val="0"/>
      <w:color w:val="0F4761" w:themeColor="accent1" w:themeShade="BF"/>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01458">
      <w:bodyDiv w:val="1"/>
      <w:marLeft w:val="0"/>
      <w:marRight w:val="0"/>
      <w:marTop w:val="0"/>
      <w:marBottom w:val="0"/>
      <w:divBdr>
        <w:top w:val="none" w:sz="0" w:space="0" w:color="auto"/>
        <w:left w:val="none" w:sz="0" w:space="0" w:color="auto"/>
        <w:bottom w:val="none" w:sz="0" w:space="0" w:color="auto"/>
        <w:right w:val="none" w:sz="0" w:space="0" w:color="auto"/>
      </w:divBdr>
    </w:div>
    <w:div w:id="83455605">
      <w:bodyDiv w:val="1"/>
      <w:marLeft w:val="0"/>
      <w:marRight w:val="0"/>
      <w:marTop w:val="0"/>
      <w:marBottom w:val="0"/>
      <w:divBdr>
        <w:top w:val="none" w:sz="0" w:space="0" w:color="auto"/>
        <w:left w:val="none" w:sz="0" w:space="0" w:color="auto"/>
        <w:bottom w:val="none" w:sz="0" w:space="0" w:color="auto"/>
        <w:right w:val="none" w:sz="0" w:space="0" w:color="auto"/>
      </w:divBdr>
      <w:divsChild>
        <w:div w:id="106855394">
          <w:marLeft w:val="0"/>
          <w:marRight w:val="0"/>
          <w:marTop w:val="240"/>
          <w:marBottom w:val="171"/>
          <w:divBdr>
            <w:top w:val="none" w:sz="0" w:space="0" w:color="auto"/>
            <w:left w:val="none" w:sz="0" w:space="0" w:color="auto"/>
            <w:bottom w:val="none" w:sz="0" w:space="0" w:color="auto"/>
            <w:right w:val="none" w:sz="0" w:space="0" w:color="auto"/>
          </w:divBdr>
          <w:divsChild>
            <w:div w:id="3479053">
              <w:marLeft w:val="0"/>
              <w:marRight w:val="0"/>
              <w:marTop w:val="0"/>
              <w:marBottom w:val="0"/>
              <w:divBdr>
                <w:top w:val="none" w:sz="0" w:space="0" w:color="auto"/>
                <w:left w:val="none" w:sz="0" w:space="0" w:color="auto"/>
                <w:bottom w:val="none" w:sz="0" w:space="0" w:color="auto"/>
                <w:right w:val="none" w:sz="0" w:space="0" w:color="auto"/>
              </w:divBdr>
              <w:divsChild>
                <w:div w:id="715933297">
                  <w:marLeft w:val="0"/>
                  <w:marRight w:val="0"/>
                  <w:marTop w:val="0"/>
                  <w:marBottom w:val="0"/>
                  <w:divBdr>
                    <w:top w:val="none" w:sz="0" w:space="0" w:color="auto"/>
                    <w:left w:val="none" w:sz="0" w:space="0" w:color="auto"/>
                    <w:bottom w:val="none" w:sz="0" w:space="0" w:color="auto"/>
                    <w:right w:val="none" w:sz="0" w:space="0" w:color="auto"/>
                  </w:divBdr>
                  <w:divsChild>
                    <w:div w:id="7029132">
                      <w:marLeft w:val="0"/>
                      <w:marRight w:val="0"/>
                      <w:marTop w:val="0"/>
                      <w:marBottom w:val="0"/>
                      <w:divBdr>
                        <w:top w:val="none" w:sz="0" w:space="0" w:color="auto"/>
                        <w:left w:val="none" w:sz="0" w:space="0" w:color="auto"/>
                        <w:bottom w:val="none" w:sz="0" w:space="0" w:color="auto"/>
                        <w:right w:val="none" w:sz="0" w:space="0" w:color="auto"/>
                      </w:divBdr>
                      <w:divsChild>
                        <w:div w:id="3071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828892">
          <w:marLeft w:val="0"/>
          <w:marRight w:val="0"/>
          <w:marTop w:val="240"/>
          <w:marBottom w:val="171"/>
          <w:divBdr>
            <w:top w:val="none" w:sz="0" w:space="0" w:color="auto"/>
            <w:left w:val="none" w:sz="0" w:space="0" w:color="auto"/>
            <w:bottom w:val="none" w:sz="0" w:space="0" w:color="auto"/>
            <w:right w:val="none" w:sz="0" w:space="0" w:color="auto"/>
          </w:divBdr>
          <w:divsChild>
            <w:div w:id="1249538470">
              <w:marLeft w:val="0"/>
              <w:marRight w:val="0"/>
              <w:marTop w:val="0"/>
              <w:marBottom w:val="0"/>
              <w:divBdr>
                <w:top w:val="none" w:sz="0" w:space="0" w:color="auto"/>
                <w:left w:val="none" w:sz="0" w:space="0" w:color="auto"/>
                <w:bottom w:val="none" w:sz="0" w:space="0" w:color="auto"/>
                <w:right w:val="none" w:sz="0" w:space="0" w:color="auto"/>
              </w:divBdr>
              <w:divsChild>
                <w:div w:id="1394542591">
                  <w:marLeft w:val="0"/>
                  <w:marRight w:val="0"/>
                  <w:marTop w:val="0"/>
                  <w:marBottom w:val="0"/>
                  <w:divBdr>
                    <w:top w:val="none" w:sz="0" w:space="0" w:color="auto"/>
                    <w:left w:val="none" w:sz="0" w:space="0" w:color="auto"/>
                    <w:bottom w:val="none" w:sz="0" w:space="0" w:color="auto"/>
                    <w:right w:val="none" w:sz="0" w:space="0" w:color="auto"/>
                  </w:divBdr>
                  <w:divsChild>
                    <w:div w:id="1889681842">
                      <w:marLeft w:val="0"/>
                      <w:marRight w:val="0"/>
                      <w:marTop w:val="0"/>
                      <w:marBottom w:val="0"/>
                      <w:divBdr>
                        <w:top w:val="none" w:sz="0" w:space="0" w:color="auto"/>
                        <w:left w:val="none" w:sz="0" w:space="0" w:color="auto"/>
                        <w:bottom w:val="none" w:sz="0" w:space="0" w:color="auto"/>
                        <w:right w:val="none" w:sz="0" w:space="0" w:color="auto"/>
                      </w:divBdr>
                      <w:divsChild>
                        <w:div w:id="48466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711126">
      <w:bodyDiv w:val="1"/>
      <w:marLeft w:val="0"/>
      <w:marRight w:val="0"/>
      <w:marTop w:val="0"/>
      <w:marBottom w:val="0"/>
      <w:divBdr>
        <w:top w:val="none" w:sz="0" w:space="0" w:color="auto"/>
        <w:left w:val="none" w:sz="0" w:space="0" w:color="auto"/>
        <w:bottom w:val="none" w:sz="0" w:space="0" w:color="auto"/>
        <w:right w:val="none" w:sz="0" w:space="0" w:color="auto"/>
      </w:divBdr>
    </w:div>
    <w:div w:id="955218147">
      <w:bodyDiv w:val="1"/>
      <w:marLeft w:val="0"/>
      <w:marRight w:val="0"/>
      <w:marTop w:val="0"/>
      <w:marBottom w:val="0"/>
      <w:divBdr>
        <w:top w:val="none" w:sz="0" w:space="0" w:color="auto"/>
        <w:left w:val="none" w:sz="0" w:space="0" w:color="auto"/>
        <w:bottom w:val="none" w:sz="0" w:space="0" w:color="auto"/>
        <w:right w:val="none" w:sz="0" w:space="0" w:color="auto"/>
      </w:divBdr>
    </w:div>
    <w:div w:id="1386178977">
      <w:bodyDiv w:val="1"/>
      <w:marLeft w:val="0"/>
      <w:marRight w:val="0"/>
      <w:marTop w:val="0"/>
      <w:marBottom w:val="0"/>
      <w:divBdr>
        <w:top w:val="none" w:sz="0" w:space="0" w:color="auto"/>
        <w:left w:val="none" w:sz="0" w:space="0" w:color="auto"/>
        <w:bottom w:val="none" w:sz="0" w:space="0" w:color="auto"/>
        <w:right w:val="none" w:sz="0" w:space="0" w:color="auto"/>
      </w:divBdr>
      <w:divsChild>
        <w:div w:id="149293820">
          <w:marLeft w:val="0"/>
          <w:marRight w:val="0"/>
          <w:marTop w:val="240"/>
          <w:marBottom w:val="171"/>
          <w:divBdr>
            <w:top w:val="none" w:sz="0" w:space="0" w:color="auto"/>
            <w:left w:val="none" w:sz="0" w:space="0" w:color="auto"/>
            <w:bottom w:val="none" w:sz="0" w:space="0" w:color="auto"/>
            <w:right w:val="none" w:sz="0" w:space="0" w:color="auto"/>
          </w:divBdr>
          <w:divsChild>
            <w:div w:id="815143267">
              <w:marLeft w:val="0"/>
              <w:marRight w:val="0"/>
              <w:marTop w:val="0"/>
              <w:marBottom w:val="0"/>
              <w:divBdr>
                <w:top w:val="none" w:sz="0" w:space="0" w:color="auto"/>
                <w:left w:val="none" w:sz="0" w:space="0" w:color="auto"/>
                <w:bottom w:val="none" w:sz="0" w:space="0" w:color="auto"/>
                <w:right w:val="none" w:sz="0" w:space="0" w:color="auto"/>
              </w:divBdr>
              <w:divsChild>
                <w:div w:id="628904530">
                  <w:marLeft w:val="0"/>
                  <w:marRight w:val="0"/>
                  <w:marTop w:val="0"/>
                  <w:marBottom w:val="0"/>
                  <w:divBdr>
                    <w:top w:val="none" w:sz="0" w:space="0" w:color="auto"/>
                    <w:left w:val="none" w:sz="0" w:space="0" w:color="auto"/>
                    <w:bottom w:val="none" w:sz="0" w:space="0" w:color="auto"/>
                    <w:right w:val="none" w:sz="0" w:space="0" w:color="auto"/>
                  </w:divBdr>
                  <w:divsChild>
                    <w:div w:id="1195969945">
                      <w:marLeft w:val="0"/>
                      <w:marRight w:val="0"/>
                      <w:marTop w:val="0"/>
                      <w:marBottom w:val="0"/>
                      <w:divBdr>
                        <w:top w:val="none" w:sz="0" w:space="0" w:color="auto"/>
                        <w:left w:val="none" w:sz="0" w:space="0" w:color="auto"/>
                        <w:bottom w:val="none" w:sz="0" w:space="0" w:color="auto"/>
                        <w:right w:val="none" w:sz="0" w:space="0" w:color="auto"/>
                      </w:divBdr>
                      <w:divsChild>
                        <w:div w:id="3761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638426">
          <w:marLeft w:val="0"/>
          <w:marRight w:val="0"/>
          <w:marTop w:val="240"/>
          <w:marBottom w:val="171"/>
          <w:divBdr>
            <w:top w:val="none" w:sz="0" w:space="0" w:color="auto"/>
            <w:left w:val="none" w:sz="0" w:space="0" w:color="auto"/>
            <w:bottom w:val="none" w:sz="0" w:space="0" w:color="auto"/>
            <w:right w:val="none" w:sz="0" w:space="0" w:color="auto"/>
          </w:divBdr>
          <w:divsChild>
            <w:div w:id="1296450183">
              <w:marLeft w:val="0"/>
              <w:marRight w:val="0"/>
              <w:marTop w:val="0"/>
              <w:marBottom w:val="0"/>
              <w:divBdr>
                <w:top w:val="none" w:sz="0" w:space="0" w:color="auto"/>
                <w:left w:val="none" w:sz="0" w:space="0" w:color="auto"/>
                <w:bottom w:val="none" w:sz="0" w:space="0" w:color="auto"/>
                <w:right w:val="none" w:sz="0" w:space="0" w:color="auto"/>
              </w:divBdr>
              <w:divsChild>
                <w:div w:id="1413969423">
                  <w:marLeft w:val="0"/>
                  <w:marRight w:val="0"/>
                  <w:marTop w:val="0"/>
                  <w:marBottom w:val="0"/>
                  <w:divBdr>
                    <w:top w:val="none" w:sz="0" w:space="0" w:color="auto"/>
                    <w:left w:val="none" w:sz="0" w:space="0" w:color="auto"/>
                    <w:bottom w:val="none" w:sz="0" w:space="0" w:color="auto"/>
                    <w:right w:val="none" w:sz="0" w:space="0" w:color="auto"/>
                  </w:divBdr>
                  <w:divsChild>
                    <w:div w:id="1990938191">
                      <w:marLeft w:val="0"/>
                      <w:marRight w:val="0"/>
                      <w:marTop w:val="0"/>
                      <w:marBottom w:val="0"/>
                      <w:divBdr>
                        <w:top w:val="none" w:sz="0" w:space="0" w:color="auto"/>
                        <w:left w:val="none" w:sz="0" w:space="0" w:color="auto"/>
                        <w:bottom w:val="none" w:sz="0" w:space="0" w:color="auto"/>
                        <w:right w:val="none" w:sz="0" w:space="0" w:color="auto"/>
                      </w:divBdr>
                      <w:divsChild>
                        <w:div w:id="106621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465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stor.org/stable/jeductechsoci.18.3.75?spm=a2ty_o01.29997173.0.0.28585171BVYnfm&amp;file=jeductechsoci.18.3.75"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A47D4-52AF-43EE-A614-1C4B52911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7654</Words>
  <Characters>43630</Characters>
  <Application>Microsoft Office Word</Application>
  <DocSecurity>0</DocSecurity>
  <Lines>363</Lines>
  <Paragraphs>102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Рустам Астафьев</dc:creator>
  <cp:keywords/>
  <dc:description/>
  <cp:lastModifiedBy>vlad ugrinovich</cp:lastModifiedBy>
  <cp:revision>2</cp:revision>
  <dcterms:created xsi:type="dcterms:W3CDTF">2025-12-15T15:24:00Z</dcterms:created>
  <dcterms:modified xsi:type="dcterms:W3CDTF">2025-12-15T15:24:00Z</dcterms:modified>
</cp:coreProperties>
</file>