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cy9c31a9548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АННОТАЦИЯ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Выпускная квалификационная работа посвящена теме «Классификация хронических заболеваний по медицинским записям и жалобам пациентов».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Общий объем работы в финальной её версии составляет необходимое число страниц. В составе работы присутствует значительное число рисунков, несколько таблиц, приложение.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Выпускная квалификационная работа имеет в своем составе: список используемых сокращений, введение, основную часть, заключение, список использованных источников и приложение.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Введение содержит обоснование актуальности темы, а также описание работы в целом.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Основная часть работы состоит из следующих разделов: анализ предметной области, исследование процессов и проектирование структуры решения, практическая реализация и тестирование 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В разделе «Анализ предметной области» выполнен обзор предметной области, включающий определение и раскрытие существующих проблем в классификации хронических заболеваний, обзор существующих методов выявления и анализ существующих программ и сервисов, выполняющих задачи определения у пациента хронических заболеваний.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Раздел «Исследование процессов и проектирование структуры решения» посвящен описанию процессов классификации хронических заболеваний в существующих решениях, а также в разрабатываемом в данной работе решении и подбору применяемых в следующем разделе методов и техник.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разделе «Практическая реализация и тестировние» выполнено проектирование архитектуры информационной системы, описание используемых средств и технологий, реализация решения, а также проверка его работоспособности и соответствию поставленным ранее требованиям  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заключении приводятся основные выводы, полученные в результате выполнения работы.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li8svz98yft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СПИСОК ИСПОЛЬЗУЕМЫХ СОКРАЩЕНИЙ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БД – база данных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ХНИЗ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хроническое неинфекционное заболевание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ИИ – искуственный интеллект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СППВР - система поддержки принятия врачебных решений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м</w:t>
      </w:r>
      <w:r w:rsidDel="00000000" w:rsidR="00000000" w:rsidRPr="00000000">
        <w:rPr>
          <w:rtl w:val="0"/>
        </w:rPr>
        <w:t xml:space="preserve">едицинское изделие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Natural Language Processing, обработка естественного языка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ССЗ – сердечно-сосудистые заболевания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СУБД – система управления базами данных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 – Hypertext Transfer Protocol Secure, безопасный протокол передачи гипертекста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JSON – JavaScript Object Notation, текстовый формат обмена данных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API – Application Programming Interface, программный интерфейс приложения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Machine 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машинное обучение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 – Representational State Transfer, передача состояния представления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w0o5qvobojq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Хронические заболевания всю историю человечества представляли собой как основную причину смертности в целом, так и в частности основную причину преждевременной смертности. В данный момент эта тенденция сохраняется по всему миру и в особенности в странах со средними или низким уровнем дохода, а в зоне риска в связи с различными распространяющимися в современном обществе особенностями образа жизни находятся люди всех возрастных групп. Данное заявление подтверждается, например, данными статьи Всемирной Организации Здравоохранения от 2025 года, сообщающей, что в 2021 году ХНИЗ унесли жизни 43 миллионов человек, что в процентном соотношении 75% от всех смертей, не связанных с пандемией, также из этих 43 миллионов 18 миллионов приходится на смерти до 70 лет, которые принято считать преждевременными. В России статистика отличается совсем незначительно, так по данным Росстата из статистического сборника "Здравоохранение в России. 2025" 72.8% от всех смертей приходятся именно на хронические заболевания, преждевременных же из них свыше 40%, а лидируют в структуре смертности болезни системы кровообращения, новообразования и болезни органов дыхания/пищеварения. Полезную статистику об охватах данной проблемы среди жителей можно извлечь из данных диспансеризации 2024 года, озвученных в марте 2025 года Министром здравоохранения Российской Федерации Михаилом Альбертовичем Мурашко. Тогда было заявлено, что 45.3% россиян уже имеют диагностированные хронические заболевания, а около 18% прошедших диспансеризацию имеют факторы риска их развития, но на данный момент выставленного конкретного диагноза не имеют. Для описания масштаба проблем в диагностировании были изучены статистические материалы о соотношении диагностированных и не диагностированных случаев хронических заболеваний. По данным изученных источников, сложности диагностирования наблюдаются практически во всех ХНИЗ, а явные цифры есть в 11-ом издании IDF Diabetes Atlas 2025. По данным сборника, среди всех пациентов, у которых при сравнении показателей их лабораторных исследований с критериями ВОЗ определяется сахарный диабет, 42.8% никогда не получали диагноза.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Конечно, данные проблемы с диагностикой хронических заболеваний не остаются незамеченными министерствами здравоохранения по всему миру, а на фоне роста популярности технологий искусственного интеллекта остро стоит вопрос полноценного введения ИИ решений в системы здравоохранения. Так например, по совсем недавним заявлениям заместителя министра здравоохранения РФ Вадима Ванькова, совершенным в марте этого года, в 2026 году ИИ начнёт обрабатывать абсолютно все электронные медицинские карты россиян, а также планируется постоянное использование как минимум 5 зарегистрированных МИ с ИИ в каждом регионе и сопутствующее массовое обучение медицинского персонала.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Эффективность применения методов искусственного интеллекта в работе с пациентами уже доказана различными отчетами о существующих инструментах. Оценка Центра экспертизы и контроля качества медицинской помощи по итогу клинико-экономического анализа системы Webiomed.DHRAВ, являющейся МИ с ИИ, выявила что использование подобных средств в лечении ССЗ снижает риск смерти пациента на 55,3% и изменяет применяемую использующим врачом тактику лечения пациента в 24% случаев.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Тем не менее, несмотря на уже описанную высокую значимость проблемы и средства, направленные на её решение, на данный момент наблюдается невысокое, ощутимо недостаточное число существующих средств классификации хронических заболеваний как в целом, так и в особенности среди сервисов, находящихся в открытом доступе и предоставляющих свои услуги не только медицинскому персоналу, но и напрямую пациентам.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Объектом исследования в данной выпускной квалификационной работе является процесс классификации у человека хронических заболеваний. Предметом исследования являются существующие методы и сервисы для определения хронических заболеваний.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Цель исследования – Разработка веб-приложения с интегрированной моделью машинного обучения для эффективной классификации хронических заболеваний.​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Для достижения цели были поставлены следующие задачи: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исследование </w:t>
      </w:r>
      <w:r w:rsidDel="00000000" w:rsidR="00000000" w:rsidRPr="00000000">
        <w:rPr>
          <w:rtl w:val="0"/>
        </w:rPr>
        <w:t xml:space="preserve">предметной области, включающее в себя исследование процессов классификации хронических заболеваний и используемых для этого методов, изучение проблем в выявлении хронических заболеваний, а также уже существующих сервисов, направленных на решение выявленных проблем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Выполнить, на основе изученных методов и совокупности их преимуществ и недостатков, проектирование системы классификации хронических заболеваний, соответствующей выявленным требованиям, необходимым для решения выявленных проблем, подбор обучающих данных  и параметров для ML моделей, используемых в данной системе и гиперпараметров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проектирование пользовательских интерфейсов </w:t>
      </w:r>
      <w:r w:rsidDel="00000000" w:rsidR="00000000" w:rsidRPr="00000000">
        <w:rPr>
          <w:rtl w:val="0"/>
        </w:rPr>
        <w:t xml:space="preserve">ввода жалоб и данных лабораторных исследований и вывода данных о возможных хронических заболеваниях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Научная новизна выпускной квалификационной работы состоит в применении методов машинного обучения и методов анализа лабораторных показателей в сервисе, направленном на использование.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возможности использования создаваемого сервиса для предварительного выявления пациентами возможно развивающихся у них хронических заболеваний для последующего уточнения у  врача.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Для выполнения сформулированных задач в работе используются следующие методы исследования: методы системного анализа, математическое моделирование, концептуальное и логическое проектирование баз данных, методы искусственного интеллекта.</w:t>
      </w:r>
    </w:p>
    <w:p w:rsidR="00000000" w:rsidDel="00000000" w:rsidP="00000000" w:rsidRDefault="00000000" w:rsidRPr="00000000" w14:paraId="0000002A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9bgq2wgy5coo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/>
      </w:pPr>
      <w:bookmarkStart w:colFirst="0" w:colLast="0" w:name="_3dugyjn4zau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Исследование и анализ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проблем и несовершенств в выявлении хронических заболеваний в РФ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 традиционной модели здравоохранения, существовавшей до развития информационных технологий в целом и технологий искусственного интеллекта в частности, всеми этапами взаимодействия с пациентами, включая определение диагноза, занимается медицинский персонал поликлиник и больниц, используя определенный набор медицинских изделий и личное взаимодействие с наблюдаемым. Данная модель по своему определению должна исключать непрофессионализм в классификации диагноза, а меры государственной поддержки должны обеспечивать постоянную доступность качественной медицинской помощи для всех граждан, независимо от особенностей конкретно взятой ситуации. Долгие годы развития медицины эта модель оставалась неизменной - всё бремя консультаций пациентов и классификации их заболеваний ложилось на врачей, при этом данная схема показывала достаточную эффективность по меркам времени, когда она была актуальна.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Однако с ростом уровня применения информационных технологий во всех сферах жизнедеятельности человека возросла и эффективность процессов, в которых они были применены, что очевидно вызвало значительное повышение требований ко всем без исключения процессам, включая и процессы здравоохранения в целом и процесс определения диагноза в частности.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Одновременно с ростом требований к эффективности работы системы здравоохранения, в связи с внешними факторами, такими как например пандемия COVID-19, рост нагрузки на врачей стал несоразмерен росту числа врачей, что привело к проблемам с дефицитом качественных кадров в этой сфере, в особенности в РФ.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Одним из ключевых факторов, определяющих конкретно эффективность выявления хронических неинфекционных заболеваний, является нагрузка на врачей первичного звена, так как в большинстве случаев классификацией заболевания на основе жалоб и данных занимается терапевт. В Российской Федерации нормативная нагрузка на участковых терапевтов установлена приказами Министерства здравоохранения.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Согласно Приказу Минздрава РФ от 14.04.2025 № 202н «Об утверждении Положения об организации оказания первичной медико-санитарной помощи взрослому населению», рекомендуемая штатная норма составляет 1 должность участкового врача-терапевта на 1700 взрослых пациентов (в возрасте 18 лет и старше). Для терапевтических участков, расположенных в сельской местности и в смешанных (городско-сельских) территориях, норматив может быть снижен до 1300–1500 человек на одну должность. Данные нормативы являются рекомендуемыми и используются при планировании штатного расписания медицинских организаций и расчёте укомплектованности первичного звена.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Однако реальная ситуация в поликлиниках существенно отличается от установленных нормативов. Согласно независимому аналитическому исследованию портала «Если быть точным», проведённому в ноябре 2025 года на основе данных Росстата, Минздрава России и актуальных вакансий на платформе hh.ru, средний участковый терапевт в Российской Федерации обслуживает 2800 пациентов. Это означает, что фактическая нагрузка превышает официально установленную норму на 65 % (2800 пациентов вместо 1700).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06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Рис.1 - Нагрузка на участковых терапевтов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Исследование особо подчёркивает, что значительная часть врачей-терапевтов работает на 1,5 ставки и более. При этом официальная статистика Минздрава учитывает укомплектованность именно по ставкам, а не по количеству физических лиц. В результате реальный дефицит врачебных кадров становится довольно высоким, поскольку врачей мало, а те, что есть, перегружены, что снижает эффективность их работы.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Следствием перегруза первичного звена системы здравоохранения являются проблемы с доступностью медицинской помощи, вызывающие общее недовольство уровнем оказываемой помощи. Так например, по результатам опроса ВЦИОМ, проводившегося с августа по декабрь 2025 года, 52% опрошенных отметили, что в целом недовольны качеством оказываемой помощи. Среди недовольных большинство как раз отметили проблемы с доступностью, включающие долгое ожидание записи или в очереди и необходимость ехать в другой населенный пункт для получения помощи, а также как раз дефицит кадров, заключающийся как в нехватке из-за перегруза врачей, так и в снижении общего уровня их компетенций, вызванного переработками у самых компетентных представителей.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Нельзя не отметить, что данные проблемы приводят к росту затрат у пациентов. По данным опроса Всероссийского союза пациентов, 93 % опрошенных с хроническими заболеваниями в 2025 году прибегали к платным медицинским услугам. Платные медицинские услуги в этом случае включали как лабораторную диагностику, так и, в 83,2 % случаев консультации с врачом, немаловажной целью которых является как раз таки определение хронического заболевания. Причины, указанные опрошенными пациентами как раз совпадают с уже выявленными при исследовании проблемами - более 60 %  отметивших, что прибегали к платным услугам отметили основной причиной отсутствие нужного специалиста в государственной поликлинике или очень долгое ожидание записи.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Выявленная проблематика более чётко определяет направление необходимого решения - оно должно быть доступным широкому кругу пользователей, независимо от их местоположения или социального статуса, поскольку данный подход позволит как увеличить число пациентов с вовремя выявленным диагнозом, так и снизить нагрузку на первичное звено системы здравоохранения.</w:t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/>
      </w:pPr>
      <w:bookmarkStart w:colFirst="0" w:colLast="0" w:name="_fag24ohsn178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Существующие методы классификации ХНИЗ, их преимущества и недостатки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Методы классификации хронических неинфекционных заболеваний традиционно опираются на комплексный анализ данных, получаемых из различных источников. В клинической практике наиболее распространённым остаётся подход, основанный на результатах лабораторных и инструментальных исследований. В этом случае врач оценивает количественные и качественные показатели крови, мочи, биохимических маркеров, данных функциональной диагностики и визуализирующих методов. Такой метод обладает высокой объективностью, поскольку опирается на измеряемые параметры, которые можно сравнивать с референсными значениями. По оценкам экспертов, лабораторные и инструментальные исследования обеспечивают от 60 до 80 % всей диагностической информации о пациенте. Особенно эффективен данный подход при бессимптомном или малосимптомном течении заболеваний, когда раннее выявление гипертонической болезни, сахарного диабета, хронической болезни почек или дислипидемии происходит именно благодаря отклонениям в анализах. Однако у него есть существенные ограничения. Во-первых, многие хронические заболевания на начальных стадиях не дают выраженных лабораторных изменений, что снижает чувствительность метода. Во-вторых, результаты анализов могут быть искажены сопутствующими факторами — приёмом лекарств, сопутствующими заболеваниями, возрастом или диетой. В-третьих, данный подход требует значительных временных и финансовых затрат на проведение обследований и последующую интерпретацию результатов врачом.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Второй крупный метод классификации хронических заболеваний базируется на анализе симптомов и жалоб пациента. Здесь ведущую роль играет субъективная информация, полученная при опросе и сборе анамнеза. Врач оценивает характер, длительность, интенсивность и динамику жалоб, сопоставляя их с типичными клиническими картинами заболеваний. Такой подход исторически является основой первичной диагностики и позволяет быстро сориентироваться в состоянии пациента. Преимуществом симптом-ориентированного метода является его доступность и низкая стоимость — для первичной оценки достаточно беседы с пациентом. Однако существенным недостатком выступает высокая субъективность данных: одни и те же симптомы могут соответствовать десяткам различных заболеваний, а многие хронические патологии на ранних стадиях протекают бессимптомно. Статистические исследования показывают, что точность диагностики только по жалобам редко превышает 50–60 %, особенно в условиях поликлинического приёма с ограниченным временем. Кроме того, пожилые пациенты, дети и лица с низкой медицинской грамотностью часто описывают свои ощущения неточно или неполно, что дополнительно снижает диагностическую ценность данного метода.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Современные тенденции развития диагностики связаны с объединением различных источников данных в рамках мультимодального подхода. В этом случае одновременно учитываются лабораторные показатели, результаты инструментальных исследований, жалобы пациента, данные анамнеза и даже динамика изменений показателей за определённый период. Мультимодальная классификация позволяет существенно повысить точность и специфичность диагностики, поскольку компенсирует слабые стороны каждого отдельного метода. Например, сочетание неспецифических жалоб на усталость и лабораторных признаков анемии или гипотиреоза даёт более надёжный результат, чем анализ только одного вида данных. По данным современных исследований, мультимодальные модели демонстрируют точность на 15–25 % выше, чем мономодальные. Главным преимуществом такого подхода является возможность выявления заболеваний на доклинической стадии и снижение количества ложноположительных и ложноотрицательных результатов. Однако реализация мультимодальной диагностики требует значительных ресурсов: большого объёма данных, сложных алгоритмов обработки и высокой квалификации врача, способного интегрировать разнородную информацию.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Отдельное место занимает долговременная (лонгитюдная) диагностика хронических заболеваний, при которой классификация проводится не по однократному срезу данных, а по динамике показателей в течение месяцев и лет. Такой подход особенно важен для ХНИЗ, течение которых носит прогрессирующий характер. Анализ изменений лабораторных маркеров, частоты и интенсивности жалоб, данных повторных инструментальных исследований позволяет выявить скрытое прогрессирование болезни задолго до появления яркой клинической картины. Преимущество лонгитюдного метода заключается в возможности прогнозирования обострений и оценки эффективности проводимой терапии. Недостатками являются необходимость длительного наблюдения за пациентом, создание и поддержание полноценной электронной медицинской карты, а также значительная нагрузка на врача, который должен регулярно анализировать большие массивы накопленных данных. В условиях перегрузки первичного звена такая долговременная диагностика часто выполняется не в полном объёме.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Таким образом, каждый из существующих методов классификации хронических заболеваний обладает собственными сильными и слабыми сторонами. Лабораторно-инструментальный подход обеспечивает объективность, но пропускает ранние стадии. Симптом-ориентированный метод быстр и доступен, но субъективен и недостаточно точен. Мультимодальный подход повышает надёжность диагностики, однако требует сложной интеграции данных. Лонгитюдная диагностика даёт возможность отслеживать динамику, но требует больших временных ресурсов.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Данное исследование позволяет вновь скорректировать методику решения проблемы, используемую в работе. В условиях растущей распространённости ХНИЗ и высокой нагрузки на врачей первичного звена становится очевидной необходимость разработки автоматизированного инструментов, для высшей эффективеости применяющего либо мультимодальный подход, либо лонгитюдную диагностику.</w:t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/>
      </w:pPr>
      <w:bookmarkStart w:colFirst="0" w:colLast="0" w:name="_8w5ncmz74d8k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Информационные системы, решающие существующие проблемы классификации хронических заболеваний.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На данный момент, по всему миру, равно как и на территории РФ разрабатываются и используются информационные системы классификации хронических заболеваний, относящиеся, в основном к двум категориям программного обеспечения.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Первая из них - системы поддержки принятия врачебных решений. СППВР представляет собой информационную систему, предназначенную для оказания помощи медицинским работникам в процессе принятия клинических решений. Согласно определению, данному в международных и отечественных источниках, СППВР - интерактивная компьютерная система, которая предназначена для помощи практикующим врачам и другим медицинским работникам в принятии решений по диагностике, лечению и профилактике заболеваний путем предоставления персонифицированной информации и рекомендаций на основе анализа имеющихся данных о пациенте [1].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Основная цель СППВР заключается в повышении качества и безопасности медицинской помощи за счет снижения количества диагностических и лечебных ошибок, оптимизации лечебно-диагностического процесса и сокращения времени принятия решений. Современные СППВР, особенно построенные на технологиях искусственного интеллекта, способны анализировать большие объемы данных: неструктурированные медицинские записи, жалобы пациентов, результаты лабораторных и инструментальных исследований, данные электронной медицинской карты, а также учитывать клинические рекомендации и доказательную базу.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Особое место занимают СППВР на основе искусственного интеллекта, использующие методы машинного обучения, нейронные сети и обработку естественного языка (NLP). Такие системы способны не только анализировать текущие данные пациента, но и прогнозировать риски развития заболеваний, выявлять скрытые закономерности и предлагать наиболее вероятные диагнозы. Ниже представлен фрагмент работы врача с такой современной СППВР, используемой в российских поликлиниках, разработанной ООО «СберМедИИ».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Рис. 2 - фрагмент работы СберМедИИ AIDA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Поскольку в Российской Федерации программное обеспечение, предназначенное для диагностики, профилактики, мониторинга, лечения или облегчения течения заболеваний, относится к медицинским изделиям, СППВР также является МИ и подлежит обязательной государственной регистрации в Росздравнадзоре.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Согласно Федеральному закону от 21.11.2011 № 323-ФЗ «Об основах охраны здоровья граждан в Российской Федерации» и Постановлению Правительства РФ от 27.12.2012 № 1416, все СППВР с элементами искусственного интеллекта должны пройти процедуру регистрации как медицинские изделия. Класс риска таких изделий обычно определяется как IIа или IIb в зависимости от степени потенциального риска для пациента.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Также с 2024 года вступил в силу ГОСТ Р 71671-2024 «Системы поддержки принятия врачебных решений с применением искусственного интеллекта. Общие требования», который устанавливает довольно строгие требования ко всем СППВР с ИИ.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Таким образом, создание СППВР в настоящее время, например, накладывает дополнительные требования на разработчика, поскольку разработка должна изначально вестись с учётом всех нормативных требований к медицинским изделиям и быть направлена на успешное прохождение регистрации перед использованием.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Второй категорией программного обеспечения, занимающегося помимо прочих задач классификацией хронических заболеваний являются симптом-чекеры (англ. - Symptom Checkers). Симптом-чекеры представляют собой отдельный класс цифровых инструментов, предназначенных для предварительной самооценки состояния здоровья пользователя на основе вводимых симптомов и жалоб. В отличие от систем поддержки принятия врачебных решений, симптом-чекеры ориентированы преимущественно на пациентов и выполняют функцию первичного самоскрининга.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Симптом-чекер - интерактивное программное приложение (веб-сервис, мобильное приложение или чат-бот), которое путём последовательного опроса пользователя или анализа введённого свободного текста определяет наиболее вероятные заболевания или состояния, соответствующие описанным симптомам. Результатом работы обычно является список возможных заболеваний с указанием уровня вероятности, рекомендациями по дальнейшим действиям (обратиться к врачу, вызвать скорую, наблюдать динамику) и степенью срочности. Ниже представлен скриншот пользовательского интерфейса одного из популярных в России симптом-чекеров.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Рис.3 - Интерфейс симптом-чекера Helzy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Ключевыми особенностями симптом-чекеров являются: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доступность для широкого круга пользователей, не обладающих медицинским образованием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простота и скорость использования;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возможность работы 24/7;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иное в сравнении с СППВР правовое поле;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Одним из ключевых отличий симптом-чекеров следует отметить их правовой статус. Поскольку данные сервисы позиционируются как всего-лишь информационно справочные, выдают пользователю набор вероятных диагнозов, а не ставят конкретный диагноз и имеют эти особенности как указанные в тексте пользовательского соглашения, они не попадают под воздействие Федерального закону № 323-ФЗ и приказов Минздрава и не считаются медицинскими изделиями.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Данная особенность значительно снижает количество требований при создании, поскольку разработчики симптом-чекеров не обязаны проходить сложную и дорогостоящую процедуру регистрации медицинского изделия, клинических испытаний и подтверждения эффективности по стандартам ГОСТ Р 71671-2024, равно как и подстраивать процесс разработки и конечный продукт под законные требования. Это существенно упрощает вывод продукта на рынок, хоть и накладывает некоторые ограничения, такие как, например, невозможность использования в медицинских учреждениях.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Как итог, данная часть исследования определяет потенциальное направление развития проекта в плане категории создаваемой программы - создание программы, более близкой к симптомчекеру, чем СППВР является значительно более выполнимой, но не менее эффективной мерой решения выявленных проблем.</w:t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/>
      </w:pPr>
      <w:bookmarkStart w:colFirst="0" w:colLast="0" w:name="_fqzrgg409tl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Сравнительный анализ существующих систем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, направленных на решение задачи классификации хронических заболеваний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Для окончательного понимания ситуации на российском рынке стоит рассмотреть существующие информационные системы, относящиеся к двум ранее описанным классам, решающие задачи определения хронических заболеваний. Будет рассмотрен ряд самых популярных на российском рынке симптом-чекеров, СППВР и прочих схожих сервисов.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Первым делом, по причине крайне высокой значииости на рынке СППВР, стоит рассмотреть экосистему СберМедИИ, включающую два ключевых сервиса - AIDA (AI Diagnostic Assistant) и ТОП-3. Оба решения разработаны Лабораторией искусственного интеллекта Сбера совместно с Департаментом здравоохранения города Москвы. Сервис AIDA предназначен для помощи врачам первичного звена в постановке заключительного диагноза. Он анализирует данные электронной медицинской карты за последние два года, включая жалобы, анамнез, лабораторные и инструментальные исследования, и предлагает наиболее вероятный диагноз из 94–95 наиболее распространённых заболеваний. Сервис ТОП-3 решает более оперативную задачу - по введённым жалобам пациента выдаёт три наиболее вероятных предварительных диагноза. Оба инструмента активно используются в поликлиниках Москвы и некоторых других регионов.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Далее стоит рассмотреть MDSA - российский симптом-чекер, созданный отечественной командой разработчиков. Сервис работает на основе простых математических моделей и rule-based методов, и позволяет пользователю получить список наиболее вероятных заболеваний по описанным симптомам. MDSA отличается удобным интерфейсом, возможностью использования через сайт и Telegram-бот, а также ежедневным обновлением алгоритмов с учётом новых медицинских данных.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Helzy - популярный российский сервис для самодиагностики и записи к врачу. Платформа предлагает пользователям пройти опрос по симптомам и выдаёт возможные причины их возникновения с рекомендациями по дальнейшим действиям. Helzy сочетает в себе функции симптом-чекера и телемедицинской платформы, позволяя после самодиагностики сразу записаться на приём к специалисту.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СберЗдоровье (ранее DocDoc) - цифровая платформа, принадлежащая экосистеме Сбера. Сервис сочетает в себе функции онлайн поиска врачей и записи на приём. Пользователь может выбрать онлайн-консультацию у терапевта, а затем и у других врачей для определения своего диагноза. Платформа ориентирована на удобство пациента и интеграцию различных медицинских сервисов в единой среде.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Рассмотрим описанные системы в Таблице 1.1 по следующим критериям: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обработка текстовых жалоб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обработка результатов лабораторных исследований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доступ и целевая аудитория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наличие удобного пользовательского интерфейса для определения диагноза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автоматизация процесса определения диагноза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Сравнение российских медицинских систем разных типов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2100"/>
        <w:gridCol w:w="1575"/>
        <w:gridCol w:w="1785"/>
        <w:gridCol w:w="1875"/>
        <w:tblGridChange w:id="0">
          <w:tblGrid>
            <w:gridCol w:w="2010"/>
            <w:gridCol w:w="2100"/>
            <w:gridCol w:w="1575"/>
            <w:gridCol w:w="178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6B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Критерий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6C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СберМедИИ</w:t>
            </w:r>
          </w:p>
          <w:p w:rsidR="00000000" w:rsidDel="00000000" w:rsidP="00000000" w:rsidRDefault="00000000" w:rsidRPr="00000000" w14:paraId="0000006D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AIDA и ТОП-3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6E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MDSA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6F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Helzy 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70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СберЗдоровье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Обработка текста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Опрос, без прямого ввода текста, но с получением жалоб от пациента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Обработка результатов анализов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и целевая аудитория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Врачи в государственных медучреждениях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Любой пользователь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Любой пользователь</w:t>
            </w:r>
          </w:p>
        </w:tc>
        <w:tc>
          <w:tcPr/>
          <w:p w:rsidR="00000000" w:rsidDel="00000000" w:rsidP="00000000" w:rsidRDefault="00000000" w:rsidRPr="00000000" w14:paraId="0000007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Любой пользователь, платно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Удобный пользовательский интерфейс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Автоматизация определения диагноза</w:t>
            </w:r>
          </w:p>
        </w:tc>
        <w:tc>
          <w:tcPr/>
          <w:p w:rsidR="00000000" w:rsidDel="00000000" w:rsidP="00000000" w:rsidRDefault="00000000" w:rsidRPr="00000000" w14:paraId="0000008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A">
      <w:pPr>
        <w:spacing w:before="120" w:lineRule="auto"/>
        <w:rPr/>
      </w:pPr>
      <w:r w:rsidDel="00000000" w:rsidR="00000000" w:rsidRPr="00000000">
        <w:rPr>
          <w:rtl w:val="0"/>
        </w:rPr>
        <w:t xml:space="preserve">По итогам сравнения можно выявить следующую проблему - существующие на российском рынке продукты не поддерживают ввод данных лабораторных исследований, что значительно снижает точность классификации из-за использования только жалоб пациента, а системы, использующие результаты анализов либо являются СППВР и имеют ограниченный доступ только для врачей в государственных медучреждениях, либо, например, как СберЗдоровье не имеют автоматизированной системы классификации и используют ручной труд врачей, за который пользователю приходится платить определённую сумму. Также, методы обработки жалоб пациентов в сервисах с открытым доступом оставляют желать лучшего в связи с либо полным отсутствием NLP методов, либо их ограниченным использованием.</w:t>
      </w:r>
    </w:p>
    <w:p w:rsidR="00000000" w:rsidDel="00000000" w:rsidP="00000000" w:rsidRDefault="00000000" w:rsidRPr="00000000" w14:paraId="0000008B">
      <w:pPr>
        <w:spacing w:before="120" w:lineRule="auto"/>
        <w:rPr/>
      </w:pPr>
      <w:r w:rsidDel="00000000" w:rsidR="00000000" w:rsidRPr="00000000">
        <w:rPr>
          <w:rtl w:val="0"/>
        </w:rPr>
        <w:t xml:space="preserve">В заключение главы, основываясь на результатах проведённых исследований, можно выстроить перечень требований, которым должен соответствовать разрабатываемый проект. Проблема классической модели определения диагноза решается благодаря разработке доступного 24/7 любому пользователю из любой точки онлайн сервиса, точность определения диагноза должна быть обеспечена обработкой как текстовых жалоб и симптомов пользователя, так и результатов его лабораторных исследований, в правовом поле сервис должен нести информационно-справочный характер для упрощения процедуры регистрации и обеспечения открытого доступа, для обеспечения удобного ввода жалоб для пользователя без потери эффективности их получения необходимо использование современных NLP методов, а также для определения диагноза должны быть применены современные методы машинного обучения. </w:t>
      </w:r>
    </w:p>
    <w:p w:rsidR="00000000" w:rsidDel="00000000" w:rsidP="00000000" w:rsidRDefault="00000000" w:rsidRPr="00000000" w14:paraId="0000008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2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ИССЛЕДОВАНИЕ И ПОСТРОЕНИЕ МОДЕЛЕЙ ПРОЦЕССОВ AS-IS И TO-BE</w:t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/>
      </w:pPr>
      <w:bookmarkStart w:colFirst="0" w:colLast="0" w:name="_2t1n1rql7yc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Модель AS-IS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Выполним построение модели AS-IS типового процесса «Определение возможного диагноза через симптом-чекер» в нотации IDEF0 (Рисунок 2.1).</w:t>
      </w:r>
    </w:p>
    <w:p w:rsidR="00000000" w:rsidDel="00000000" w:rsidP="00000000" w:rsidRDefault="00000000" w:rsidRPr="00000000" w14:paraId="0000009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 — Модель AS-IS в нотации IDEF0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Декомпозиция диаграммы представлена на Рисунке 2.2.</w:t>
      </w:r>
    </w:p>
    <w:p w:rsidR="00000000" w:rsidDel="00000000" w:rsidP="00000000" w:rsidRDefault="00000000" w:rsidRPr="00000000" w14:paraId="0000009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2.2 — Декомпозиция диаграммы AS-IS в нотации IDEF0</w:t>
      </w:r>
    </w:p>
    <w:p w:rsidR="00000000" w:rsidDel="00000000" w:rsidP="00000000" w:rsidRDefault="00000000" w:rsidRPr="00000000" w14:paraId="0000009D">
      <w:pPr>
        <w:rPr/>
      </w:pPr>
      <w:bookmarkStart w:colFirst="0" w:colLast="0" w:name="_bef1zh9esa2t" w:id="9"/>
      <w:bookmarkEnd w:id="9"/>
      <w:r w:rsidDel="00000000" w:rsidR="00000000" w:rsidRPr="00000000">
        <w:rPr>
          <w:rtl w:val="0"/>
        </w:rPr>
        <w:t xml:space="preserve">Следует отметить, что в разных симптом-чекерах применяются разные методы как ввода данных пациента, так и их обработки. В данном случае мы рассматриваем классическую схему - ввод данных через структурированный опросник и обработка rule-based методами и простыми математическими моделями. Данный подход не отличается высокой точностью, что требует исправления.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Диаграмма потоков данных для описанного процесса отражена на Рисунке 2.3.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2.3 — Модель AS-IS в нотации DFD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Декомпозиция DFD-диаграммы представлена на Рисунке 2.4.</w:t>
      </w:r>
    </w:p>
    <w:p w:rsidR="00000000" w:rsidDel="00000000" w:rsidP="00000000" w:rsidRDefault="00000000" w:rsidRPr="00000000" w14:paraId="000000A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2.4 — Декомпозиция диаграммы AS-IS в нотации DFD</w:t>
      </w:r>
    </w:p>
    <w:p w:rsidR="00000000" w:rsidDel="00000000" w:rsidP="00000000" w:rsidRDefault="00000000" w:rsidRPr="00000000" w14:paraId="000000A5">
      <w:pPr>
        <w:rPr/>
      </w:pPr>
      <w:bookmarkStart w:colFirst="0" w:colLast="0" w:name="_o7if57fp7lmf" w:id="10"/>
      <w:bookmarkEnd w:id="10"/>
      <w:r w:rsidDel="00000000" w:rsidR="00000000" w:rsidRPr="00000000">
        <w:rPr>
          <w:rtl w:val="0"/>
        </w:rPr>
        <w:t xml:space="preserve">Подпроцессы выполняются последовательно и линейно, с использованием занесенной в БД информации, которая представляет собой выходные данные предшествующих этапов.</w:t>
      </w:r>
    </w:p>
    <w:p w:rsidR="00000000" w:rsidDel="00000000" w:rsidP="00000000" w:rsidRDefault="00000000" w:rsidRPr="00000000" w14:paraId="000000A6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upy059owwt6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Модель TO-BE</w:t>
      </w:r>
    </w:p>
    <w:p w:rsidR="00000000" w:rsidDel="00000000" w:rsidP="00000000" w:rsidRDefault="00000000" w:rsidRPr="00000000" w14:paraId="000000A7">
      <w:pPr>
        <w:rPr/>
      </w:pPr>
      <w:bookmarkStart w:colFirst="0" w:colLast="0" w:name="_jajpm6mvw9rh" w:id="12"/>
      <w:bookmarkEnd w:id="12"/>
      <w:r w:rsidDel="00000000" w:rsidR="00000000" w:rsidRPr="00000000">
        <w:rPr>
          <w:rtl w:val="0"/>
        </w:rPr>
        <w:t xml:space="preserve">В IDEF0 модели процесса TO-BE (Рисунок 2.5) добавляется ввод «Результаты лабораторных исследований» и обработка «Обработка результатов лабораторных исследований», а также объединение полученных результатов, что значительно повышает точность классификации, при этом не изменяя сути процесса.</w:t>
      </w:r>
    </w:p>
    <w:p w:rsidR="00000000" w:rsidDel="00000000" w:rsidP="00000000" w:rsidRDefault="00000000" w:rsidRPr="00000000" w14:paraId="000000A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2.5 — Модель TO-BE в нотации IDEF0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Следует отметить, что процессы, перенесённые в разрабатываемый продукт из уже существующих аналогов также существенно переработаны.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Декомпозиция диаграммы представлена на рисунке 2.6.</w:t>
      </w:r>
    </w:p>
    <w:p w:rsidR="00000000" w:rsidDel="00000000" w:rsidP="00000000" w:rsidRDefault="00000000" w:rsidRPr="00000000" w14:paraId="000000A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2.6 — Декомпозиция диаграммы TO-BE в нотации IDEF0</w:t>
      </w:r>
    </w:p>
    <w:p w:rsidR="00000000" w:rsidDel="00000000" w:rsidP="00000000" w:rsidRDefault="00000000" w:rsidRPr="00000000" w14:paraId="000000AE">
      <w:pPr>
        <w:rPr/>
      </w:pPr>
      <w:bookmarkStart w:colFirst="0" w:colLast="0" w:name="_xoelpc5vppwi" w:id="13"/>
      <w:bookmarkEnd w:id="13"/>
      <w:r w:rsidDel="00000000" w:rsidR="00000000" w:rsidRPr="00000000">
        <w:rPr>
          <w:rtl w:val="0"/>
        </w:rPr>
        <w:t xml:space="preserve">Получение данных об анализах и изменения метода получения жалоб от пациента позволяет не только повысить точность благодаря более грамотной обработке текстов, появившейся обработке числовых и категориальных данных и их последующем объединении, но и облегчить процесс ввода для пользователя.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 Рисунках 2.7 и 2.8 представлена DFD-модель процесса TO-BE. В моделях отражено большее количество потоков по сравнению с AS-IS моделью в связи с добавлением новых источников и адресатов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both"/>
        <w:rPr/>
      </w:pPr>
      <w:bookmarkStart w:colFirst="0" w:colLast="0" w:name="_mzo87pavv2x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ОПИСАНИЕ ПРАКТИЧЕСКОЙ РЕАЛИЗАЦИИ И РЕЗУЛЬТАТОВ ТЕСТИРОВАНИЯ</w:t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/>
      </w:pPr>
      <w:bookmarkStart w:colFirst="0" w:colLast="0" w:name="_injp4cmsaza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Обзор и обоснование выбора средств и технологий разработки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CatBoost</w:t>
      </w:r>
      <w:r w:rsidDel="00000000" w:rsidR="00000000" w:rsidRPr="00000000">
        <w:rPr>
          <w:rtl w:val="0"/>
        </w:rPr>
        <w:t xml:space="preserve"> (Categorical Boosting) — это современная библиотека градиентного бустинга, разработанная компанией Яндекс в 2018 году и активно применяемая в задачах анализа табличных данных. Алгоритм относится к семейству методов градиентного бустинга над решающими деревьями и представляет собой одну из наиболее эффективных реализаций данного подхода на сегодняшний день. Главным преимуществом CatBoost является встроенная поддержка категориальных признаков без необходимости предварительного кодирования (One-Hot Encoding), что особенно важно при работе с медицинскими данными, где часто присутствуют категориальные переменные (пол, наличие сопутствующих заболеваний, группы риска и т.д.).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CatBoost демонстрирует высокую устойчивость к переобучению за счёт использования упорядоченного бустинга (Ordered Boosting) и специальной техники случайного выбора пермутаций при построении деревьев. Это позволяет модели показывать стабильные результаты даже на относительно небольших медицинских датасетах. В задачах классификации хронических заболеваний CatBoost особенно эффективен при работе с лабораторными показателями, поскольку хорошо справляется с разнородными данными, пропусками, выбросами и несбалансированными классами. Библиотека поддерживает как многоклассовую классификацию (MultiClass), так и мультилейбл-классификацию, а также обладает удобным механизмом расчёта вероятностей для каждого класса (predict_proba), что критически важно для медицинских приложений, где врачу необходимо видеть не только итоговый диагноз, но и степень уверенности модели. Среди преимуществ также следует отметить встроенные инструменты интерпретируемости (feature importance, SHAP-values), высокую скорость обучения и предсказания, а также возможность работы на GPU. Однако CatBoost, как и другие бустинговые алгоритмы, чувствителен к качеству и объёму данных: при сильном дисбалансе классов или недостаточном количестве примеров редких заболеваний качество предсказаний может снижаться.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RuBioBERT</w:t>
      </w:r>
      <w:r w:rsidDel="00000000" w:rsidR="00000000" w:rsidRPr="00000000">
        <w:rPr>
          <w:rtl w:val="0"/>
        </w:rPr>
        <w:t xml:space="preserve"> представляет собой русскоязычную доменно-ориентированную языковую модель, полученную путём дообучения (continual pre-training) базовой модели RuBERT на больших массивах русскоязычных медицинских текстов. Модель относится к семейству BERT-подобных трансформеров и специально адаптирована для работы с медицинской терминологией, клиническими записями, жалобами пациентов и научными публикациями на русском языке.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В отличие от общей модели RuBERT, RuBioBERT значительно лучше понимает специфическую медицинскую лексику, сокращения, синонимы заболеваний и сложные клинические формулировки, что делает её особенно ценной для задач обработки жалоб пациентов и неструктурированных медицинских записей. Основным механизмом работы модели является преобразование входного текста в высокоуровневые семантические эмбеддинги (векторы), которые сохраняют смысловые связи между словами и предложениями. Вектор представления [CLS]-токена обычно используется в качестве агрегированного описания всего текста и подаётся на вход классификатора. RuBioBERT демонстрирует заметное преимущество по сравнению с базовыми моделями при работе с короткими и средними по длине текстами жалоб, анамнеза и эпикризов. Среди ключевых преимуществ модели — хорошее качество на русском языке, возможность тонкой донастройки (fine-tuning) под конкретную задачу классификации заболеваний и относительно умеренные требования к вычислительным ресурсам по сравнению с более крупными моделями. Однако RuBioBERT также наследует типичные ограничения трансформеров: ограничение на длину входной последовательности (512 токенов), высокую вычислительную стоимость обучения и необходимость качественной разметки данных для эффективной дообучения. Кроме того, качество эмбеддингов существенно зависит от доменной близости обучающих текстов исходному корпусу модели.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был выбран в качестве основного языка программирования для разработки и обучения моделей машинного обучения в рамках настоящей работы. Такое решение обусловлено несколькими ключевыми преимуществами.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Python обладает одной из самых богатых и развитых экосистем библиотек для машинного обучения и обработки данных. Такие инструменты, как scikit-learn, CatBoost, PyTorch, TensorFlow и Hugging Face Transformers, позволяют быстро реализовывать как классические алгоритмы, так и современные нейронные сети. Высокий уровень абстракции и лаконичный синтаксис языка существенно ускоряют процесс разработки, экспериментирования и отладки моделей.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Кроме того, Python имеет огромное активное сообщество, что обеспечивает доступность актуальной документации, готовых решений и оперативную поддержку. Важным фактором стала также удобная интеграция Python с веб-технологиями (FastAPI, Flask), что упрощает последующее развёртывание модели в веб-интерфейсе.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Таким образом, сочетание простоты, мощной экосистемы и широких возможностей делает Python оптимальным выбором для решения задач классификации хронических заболеваний с использованием методов машинного обучения.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bq2cihwvlf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В результате выполнения выпускной квалификационной работы было проведено исследование проблемы хронических заболеваний, изучен процесс диагностирования данных заболеваний, выявлены проблемы как с классификацией хронических заболеваний в целом, так и с сопутствующими процессами.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Проведенное по выбранным критериям сравнение имеющихся на российском рынке решений привело к выводу о необходимости в создании собственного решения, доступного для обычного пользователя, включающего в себя как анализ текстовых жалоб пациента, так и показателей его лабораторных исследований с применением современных методов и технологий.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Был выполнен анализ методов выявления хронических заболеваний. На основании проведенного анализа была выстроена модель необходимой системы классификации и впоследствии спроектирована её архитектура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В ходе работы было выполнено проектирование интерфейсов сбора и визуализации информации, а также API для взаимодействия с системами ИИ для предварительной диагностики и выдачи рекомендаций.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Созданное в итоге программное решение может быть использовано пациентами как инструмент дополнительного контроля состояния здоровья и выявления предпосылок к развитию хронических заболеваний, которые стоит обсудить с лечащим врачом.</w:t>
      </w:r>
    </w:p>
    <w:p w:rsidR="00000000" w:rsidDel="00000000" w:rsidP="00000000" w:rsidRDefault="00000000" w:rsidRPr="00000000" w14:paraId="000000C1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2eoe3ugxs74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Здравоохранение в России. 2025.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РосСтат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– URL: https:</w:t>
      </w:r>
      <w:r w:rsidDel="00000000" w:rsidR="00000000" w:rsidRPr="00000000">
        <w:rPr>
          <w:rtl w:val="0"/>
        </w:rPr>
        <w:t xml:space="preserve">//rosstat.gov.ru/storage/mediabank/Zdravooxran_2025.pdf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Приказ Министерства здравоохранения РФ от 14.04.2025 № 202н «Об утверждении Положения об организации оказания первичной медико-санитарной помощи взрослому населению»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– URL: </w:t>
      </w:r>
      <w:r w:rsidDel="00000000" w:rsidR="00000000" w:rsidRPr="00000000">
        <w:rPr>
          <w:rtl w:val="0"/>
        </w:rPr>
        <w:t xml:space="preserve">https://normativ.kontur.ru/document?moduleId=1&amp;documentId=500961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Большой энциклопедический словарь — СПб.: Норинт, 1998.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Большой толковый словарь русского языка / Под ред. С. А. Кузнецова. — СПб.: Норинт, 2002.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Helzy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бесплатный симптомчекер на русском языке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– URL: </w:t>
      </w:r>
      <w:r w:rsidDel="00000000" w:rsidR="00000000" w:rsidRPr="00000000">
        <w:rPr>
          <w:rtl w:val="0"/>
        </w:rPr>
        <w:t xml:space="preserve">https://helzy.ru/symptoms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IDF Diabetes Atlas 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– URL: </w:t>
      </w:r>
      <w:r w:rsidDel="00000000" w:rsidR="00000000" w:rsidRPr="00000000">
        <w:rPr>
          <w:rtl w:val="0"/>
        </w:rPr>
        <w:t xml:space="preserve">https://diabetesatlas.org/resources/idf-diabetes-atlas-2025/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Каких врачей в России не хватает сильнее всего: исследование «Если быть точным»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 – URL: </w:t>
      </w:r>
      <w:r w:rsidDel="00000000" w:rsidR="00000000" w:rsidRPr="00000000">
        <w:rPr>
          <w:rtl w:val="0"/>
        </w:rPr>
        <w:t xml:space="preserve">https://tochno.st/materials/kakix-vracei-v-rossii-ne-xvataet-silnee-vsego-issledovanie-esli-byt-tocnym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29" w:hanging="360"/>
      </w:pPr>
      <w:rPr/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."/>
      <w:lvlJc w:val="left"/>
      <w:pPr>
        <w:ind w:left="0" w:firstLine="0"/>
      </w:pPr>
      <w:rPr/>
    </w:lvl>
    <w:lvl w:ilvl="6">
      <w:start w:val="1"/>
      <w:numFmt w:val="decimal"/>
      <w:lvlText w:val="%1.%2.%3.%4.%5.%6.%7."/>
      <w:lvlJc w:val="left"/>
      <w:pPr>
        <w:ind w:left="0" w:firstLine="0"/>
      </w:pPr>
      <w:rPr/>
    </w:lvl>
    <w:lvl w:ilvl="7">
      <w:start w:val="1"/>
      <w:numFmt w:val="decimal"/>
      <w:lvlText w:val="%1.%2.%3.%4.%5.%6.%7.%8."/>
      <w:lvlJc w:val="left"/>
      <w:pPr>
        <w:ind w:left="0" w:firstLine="0"/>
      </w:pPr>
      <w:rPr/>
    </w:lvl>
    <w:lvl w:ilvl="8">
      <w:start w:val="1"/>
      <w:numFmt w:val="decimal"/>
      <w:lvlText w:val="%1.%2.%3.%4.%5.%6.%7.%8.%9.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