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76"/>
        <w:jc w:val="center"/>
      </w:pPr>
      <w:r>
        <w:rPr>
          <w:rFonts w:ascii="Times New Roman" w:cs="Times New Roman" w:eastAsia="Times New Roman" w:hAnsi="Times New Roman"/>
          <w:b w:val="false"/>
          <w:bCs w:val="false"/>
          <w:sz w:val="28"/>
          <w:szCs w:val="28"/>
        </w:rPr>
        <w:t xml:space="preserve">МИНОБРНАУКИ РОССИИ</w:t>
      </w:r>
    </w:p>
    <w:p>
      <w:pPr>
        <w:spacing w:after="0" w:before="0" w:line="276"/>
        <w:jc w:val="center"/>
      </w:pPr>
      <w:r>
        <w:rPr>
          <w:rFonts w:ascii="Times New Roman" w:cs="Times New Roman" w:eastAsia="Times New Roman" w:hAnsi="Times New Roman"/>
          <w:b w:val="false"/>
          <w:bCs w:val="false"/>
          <w:sz w:val="28"/>
          <w:szCs w:val="28"/>
        </w:rPr>
        <w:t xml:space="preserve">Федеральное государственное бюджетное образовательное учреждение</w:t>
      </w:r>
    </w:p>
    <w:p>
      <w:pPr>
        <w:spacing w:after="0" w:before="0" w:line="276"/>
        <w:jc w:val="center"/>
      </w:pPr>
      <w:r>
        <w:rPr>
          <w:rFonts w:ascii="Times New Roman" w:cs="Times New Roman" w:eastAsia="Times New Roman" w:hAnsi="Times New Roman"/>
          <w:b w:val="false"/>
          <w:bCs w:val="false"/>
          <w:sz w:val="28"/>
          <w:szCs w:val="28"/>
        </w:rPr>
        <w:t xml:space="preserve">высшего образования</w:t>
      </w:r>
    </w:p>
    <w:p>
      <w:pPr>
        <w:spacing w:after="0" w:before="0" w:line="276"/>
        <w:jc w:val="center"/>
      </w:pPr>
      <w:r>
        <w:rPr>
          <w:rFonts w:ascii="Times New Roman" w:cs="Times New Roman" w:eastAsia="Times New Roman" w:hAnsi="Times New Roman"/>
          <w:b w:val="false"/>
          <w:bCs w:val="false"/>
          <w:sz w:val="28"/>
          <w:szCs w:val="28"/>
        </w:rPr>
        <w:t xml:space="preserve">«МИРЭА – Российский технологический университет»</w:t>
      </w:r>
    </w:p>
    <w:p>
      <w:pPr>
        <w:spacing w:after="0" w:before="0" w:line="276"/>
        <w:jc w:val="center"/>
      </w:pPr>
      <w:r>
        <w:rPr>
          <w:rFonts w:ascii="Times New Roman" w:cs="Times New Roman" w:eastAsia="Times New Roman" w:hAnsi="Times New Roman"/>
          <w:b/>
          <w:bCs/>
          <w:sz w:val="28"/>
          <w:szCs w:val="28"/>
        </w:rPr>
        <w:t xml:space="preserve">РТУ МИРЭА</w:t>
      </w:r>
    </w:p>
    <w:p>
      <w:pPr>
        <w:spacing w:after="0" w:before="0" w:line="360"/>
      </w:pPr>
      <w:r>
        <w:rPr>
          <w:rFonts w:ascii="Times New Roman" w:cs="Times New Roman" w:eastAsia="Times New Roman" w:hAnsi="Times New Roman"/>
          <w:sz w:val="28"/>
          <w:szCs w:val="28"/>
        </w:rPr>
        <w:t xml:space="preserve"/>
      </w:r>
    </w:p>
    <w:p>
      <w:pPr>
        <w:spacing w:after="0" w:before="0" w:line="276"/>
        <w:jc w:val="center"/>
      </w:pPr>
      <w:r>
        <w:rPr>
          <w:rFonts w:ascii="Times New Roman" w:cs="Times New Roman" w:eastAsia="Times New Roman" w:hAnsi="Times New Roman"/>
          <w:b w:val="false"/>
          <w:bCs w:val="false"/>
          <w:sz w:val="28"/>
          <w:szCs w:val="28"/>
        </w:rPr>
        <w:t xml:space="preserve">Институт перспективных технологий и индустриального программирования</w:t>
      </w:r>
    </w:p>
    <w:p>
      <w:pPr>
        <w:spacing w:after="0" w:before="0" w:line="276"/>
        <w:jc w:val="center"/>
      </w:pPr>
      <w:r>
        <w:rPr>
          <w:rFonts w:ascii="Times New Roman" w:cs="Times New Roman" w:eastAsia="Times New Roman" w:hAnsi="Times New Roman"/>
          <w:b w:val="false"/>
          <w:bCs w:val="false"/>
          <w:sz w:val="28"/>
          <w:szCs w:val="28"/>
        </w:rPr>
        <w:t xml:space="preserve">Кафедра индустриального программирования</w:t>
      </w:r>
    </w:p>
    <w:p>
      <w:pPr>
        <w:spacing w:after="0" w:before="0" w:line="360"/>
      </w:pPr>
      <w:r>
        <w:rPr>
          <w:rFonts w:ascii="Times New Roman" w:cs="Times New Roman" w:eastAsia="Times New Roman" w:hAnsi="Times New Roman"/>
          <w:sz w:val="28"/>
          <w:szCs w:val="28"/>
        </w:rPr>
        <w:t xml:space="preserve"/>
      </w:r>
    </w:p>
    <w:p>
      <w:pPr>
        <w:spacing w:after="0" w:before="0" w:line="360"/>
      </w:pPr>
      <w:r>
        <w:rPr>
          <w:rFonts w:ascii="Times New Roman" w:cs="Times New Roman" w:eastAsia="Times New Roman" w:hAnsi="Times New Roman"/>
          <w:sz w:val="28"/>
          <w:szCs w:val="28"/>
        </w:rPr>
        <w:t xml:space="preserve"/>
      </w:r>
    </w:p>
    <w:p>
      <w:pPr>
        <w:spacing w:after="0" w:before="0" w:line="276"/>
        <w:jc w:val="right"/>
      </w:pPr>
      <w:r>
        <w:rPr>
          <w:rFonts w:ascii="Times New Roman" w:cs="Times New Roman" w:eastAsia="Times New Roman" w:hAnsi="Times New Roman"/>
          <w:b/>
          <w:bCs/>
          <w:sz w:val="28"/>
          <w:szCs w:val="28"/>
        </w:rPr>
        <w:t xml:space="preserve">РАБОТА ДОПУЩЕНА К ЗАЩИТЕ</w:t>
      </w:r>
    </w:p>
    <w:p>
      <w:pPr>
        <w:spacing w:after="0" w:before="0" w:line="276"/>
        <w:jc w:val="right"/>
      </w:pPr>
      <w:r>
        <w:rPr>
          <w:rFonts w:ascii="Times New Roman" w:cs="Times New Roman" w:eastAsia="Times New Roman" w:hAnsi="Times New Roman"/>
          <w:sz w:val="28"/>
          <w:szCs w:val="28"/>
        </w:rPr>
        <w:t xml:space="preserve">Заведующий кафедрой ________________ И.О. Фамилия</w:t>
      </w:r>
    </w:p>
    <w:p>
      <w:pPr>
        <w:spacing w:after="0" w:before="0" w:line="276"/>
        <w:jc w:val="right"/>
      </w:pPr>
      <w:r>
        <w:rPr>
          <w:rFonts w:ascii="Times New Roman" w:cs="Times New Roman" w:eastAsia="Times New Roman" w:hAnsi="Times New Roman"/>
          <w:sz w:val="28"/>
          <w:szCs w:val="28"/>
        </w:rPr>
        <w:t xml:space="preserve">«____» ______________ 2026 г.</w:t>
      </w:r>
    </w:p>
    <w:p>
      <w:pPr>
        <w:spacing w:after="0" w:before="0" w:line="360"/>
      </w:pPr>
      <w:r>
        <w:rPr>
          <w:rFonts w:ascii="Times New Roman" w:cs="Times New Roman" w:eastAsia="Times New Roman" w:hAnsi="Times New Roman"/>
          <w:sz w:val="28"/>
          <w:szCs w:val="28"/>
        </w:rPr>
        <w:t xml:space="preserve"/>
      </w:r>
    </w:p>
    <w:p>
      <w:pPr>
        <w:spacing w:after="0" w:before="0" w:line="360"/>
      </w:pPr>
      <w:r>
        <w:rPr>
          <w:rFonts w:ascii="Times New Roman" w:cs="Times New Roman" w:eastAsia="Times New Roman" w:hAnsi="Times New Roman"/>
          <w:sz w:val="28"/>
          <w:szCs w:val="28"/>
        </w:rPr>
        <w:t xml:space="preserve"/>
      </w:r>
    </w:p>
    <w:p>
      <w:pPr>
        <w:spacing w:after="0" w:before="0" w:line="276"/>
        <w:jc w:val="center"/>
      </w:pPr>
      <w:r>
        <w:rPr>
          <w:rFonts w:ascii="Times New Roman" w:cs="Times New Roman" w:eastAsia="Times New Roman" w:hAnsi="Times New Roman"/>
          <w:b/>
          <w:bCs/>
          <w:sz w:val="28"/>
          <w:szCs w:val="28"/>
        </w:rPr>
        <w:t xml:space="preserve">ВЫПУСКНАЯ КВАЛИФИКАЦИОННАЯ РАБОТА</w:t>
      </w:r>
    </w:p>
    <w:p>
      <w:pPr>
        <w:spacing w:after="0" w:before="0" w:line="276"/>
        <w:jc w:val="center"/>
      </w:pPr>
      <w:r>
        <w:rPr>
          <w:rFonts w:ascii="Times New Roman" w:cs="Times New Roman" w:eastAsia="Times New Roman" w:hAnsi="Times New Roman"/>
          <w:b w:val="false"/>
          <w:bCs w:val="false"/>
          <w:sz w:val="28"/>
          <w:szCs w:val="28"/>
        </w:rPr>
        <w:t xml:space="preserve">(стартап как диплом)</w:t>
      </w:r>
    </w:p>
    <w:p>
      <w:pPr>
        <w:spacing w:after="0" w:before="0" w:line="276"/>
        <w:jc w:val="center"/>
      </w:pPr>
      <w:r>
        <w:rPr>
          <w:rFonts w:ascii="Times New Roman" w:cs="Times New Roman" w:eastAsia="Times New Roman" w:hAnsi="Times New Roman"/>
          <w:b w:val="false"/>
          <w:bCs w:val="false"/>
          <w:sz w:val="28"/>
          <w:szCs w:val="28"/>
        </w:rPr>
        <w:t xml:space="preserve">по направлению подготовки бакалавров</w:t>
      </w:r>
    </w:p>
    <w:p>
      <w:pPr>
        <w:spacing w:after="0" w:before="0" w:line="276"/>
        <w:jc w:val="center"/>
      </w:pPr>
      <w:r>
        <w:rPr>
          <w:rFonts w:ascii="Times New Roman" w:cs="Times New Roman" w:eastAsia="Times New Roman" w:hAnsi="Times New Roman"/>
          <w:b w:val="false"/>
          <w:bCs w:val="false"/>
          <w:sz w:val="28"/>
          <w:szCs w:val="28"/>
        </w:rPr>
        <w:t xml:space="preserve">09.03.02 Информационные системы и технологии</w:t>
      </w:r>
    </w:p>
    <w:p>
      <w:pPr>
        <w:spacing w:after="0" w:before="0" w:line="360"/>
      </w:pPr>
      <w:r>
        <w:rPr>
          <w:rFonts w:ascii="Times New Roman" w:cs="Times New Roman" w:eastAsia="Times New Roman" w:hAnsi="Times New Roman"/>
          <w:sz w:val="28"/>
          <w:szCs w:val="28"/>
        </w:rPr>
        <w:t xml:space="preserve"/>
      </w:r>
    </w:p>
    <w:p>
      <w:pPr>
        <w:spacing w:after="0" w:before="0" w:line="276"/>
        <w:jc w:val="center"/>
      </w:pPr>
      <w:r>
        <w:rPr>
          <w:rFonts w:ascii="Times New Roman" w:cs="Times New Roman" w:eastAsia="Times New Roman" w:hAnsi="Times New Roman"/>
          <w:b w:val="false"/>
          <w:bCs w:val="false"/>
          <w:sz w:val="28"/>
          <w:szCs w:val="28"/>
        </w:rPr>
        <w:t xml:space="preserve">На тему:</w:t>
      </w:r>
    </w:p>
    <w:p>
      <w:pPr>
        <w:spacing w:after="0" w:before="0" w:line="276"/>
        <w:jc w:val="center"/>
      </w:pPr>
      <w:r>
        <w:rPr>
          <w:rFonts w:ascii="Times New Roman" w:cs="Times New Roman" w:eastAsia="Times New Roman" w:hAnsi="Times New Roman"/>
          <w:b/>
          <w:bCs/>
          <w:sz w:val="28"/>
          <w:szCs w:val="28"/>
        </w:rPr>
        <w:t xml:space="preserve">«Разработка Telegram Mini App для ИИ-генерации патриотической музыки «PATRIOT BOT»»</w:t>
      </w:r>
    </w:p>
    <w:p>
      <w:pPr>
        <w:spacing w:after="0" w:before="0" w:line="360"/>
      </w:pPr>
      <w:r>
        <w:rPr>
          <w:rFonts w:ascii="Times New Roman" w:cs="Times New Roman" w:eastAsia="Times New Roman" w:hAnsi="Times New Roman"/>
          <w:sz w:val="28"/>
          <w:szCs w:val="28"/>
        </w:rPr>
        <w:t xml:space="preserve"/>
      </w:r>
    </w:p>
    <w:p>
      <w:pPr>
        <w:spacing w:after="0" w:before="0" w:line="360"/>
      </w:pPr>
      <w:r>
        <w:rPr>
          <w:rFonts w:ascii="Times New Roman" w:cs="Times New Roman" w:eastAsia="Times New Roman" w:hAnsi="Times New Roman"/>
          <w:sz w:val="28"/>
          <w:szCs w:val="28"/>
        </w:rPr>
        <w:t xml:space="preserve"/>
      </w:r>
    </w:p>
    <w:p>
      <w:pPr>
        <w:spacing w:after="0" w:before="0" w:line="276"/>
      </w:pPr>
      <w:r>
        <w:rPr>
          <w:rFonts w:ascii="Times New Roman" w:cs="Times New Roman" w:eastAsia="Times New Roman" w:hAnsi="Times New Roman"/>
          <w:sz w:val="28"/>
          <w:szCs w:val="28"/>
        </w:rPr>
        <w:t xml:space="preserve">Обучающийся  </w:t>
      </w:r>
      <w:r>
        <w:rPr>
          <w:rFonts w:ascii="Times New Roman" w:cs="Times New Roman" w:eastAsia="Times New Roman" w:hAnsi="Times New Roman"/>
          <w:sz w:val="28"/>
          <w:szCs w:val="28"/>
        </w:rPr>
        <w:t xml:space="preserve">__________  </w:t>
      </w:r>
      <w:r>
        <w:rPr>
          <w:rFonts w:ascii="Times New Roman" w:cs="Times New Roman" w:eastAsia="Times New Roman" w:hAnsi="Times New Roman"/>
          <w:sz w:val="28"/>
          <w:szCs w:val="28"/>
        </w:rPr>
        <w:t xml:space="preserve">Френкель Марк Леонидович</w:t>
      </w:r>
    </w:p>
    <w:p>
      <w:pPr>
        <w:spacing w:after="0" w:before="0" w:line="276"/>
      </w:pPr>
      <w:r>
        <w:rPr>
          <w:rFonts w:ascii="Times New Roman" w:cs="Times New Roman" w:eastAsia="Times New Roman" w:hAnsi="Times New Roman"/>
          <w:sz w:val="28"/>
          <w:szCs w:val="28"/>
        </w:rPr>
        <w:t xml:space="preserve">шифр 22T0250    группа ЭФБО-07-22</w:t>
      </w:r>
    </w:p>
    <w:p>
      <w:pPr>
        <w:spacing w:after="0" w:before="0" w:line="276"/>
      </w:pPr>
      <w:r>
        <w:rPr>
          <w:rFonts w:ascii="Times New Roman" w:cs="Times New Roman" w:eastAsia="Times New Roman" w:hAnsi="Times New Roman"/>
          <w:sz w:val="28"/>
          <w:szCs w:val="28"/>
        </w:rPr>
        <w:t xml:space="preserve">Роль в проекте: UX/UI Designer</w:t>
      </w:r>
    </w:p>
    <w:p>
      <w:pPr>
        <w:spacing w:after="0" w:before="0" w:line="360"/>
      </w:pPr>
      <w:r>
        <w:rPr>
          <w:rFonts w:ascii="Times New Roman" w:cs="Times New Roman" w:eastAsia="Times New Roman" w:hAnsi="Times New Roman"/>
          <w:sz w:val="28"/>
          <w:szCs w:val="28"/>
        </w:rPr>
        <w:t xml:space="preserve"/>
      </w:r>
    </w:p>
    <w:p>
      <w:pPr>
        <w:spacing w:after="0" w:before="0" w:line="276"/>
      </w:pPr>
      <w:r>
        <w:rPr>
          <w:rFonts w:ascii="Times New Roman" w:cs="Times New Roman" w:eastAsia="Times New Roman" w:hAnsi="Times New Roman"/>
          <w:sz w:val="28"/>
          <w:szCs w:val="28"/>
        </w:rPr>
        <w:t xml:space="preserve">Руководитель работы  </w:t>
      </w:r>
      <w:r>
        <w:rPr>
          <w:rFonts w:ascii="Times New Roman" w:cs="Times New Roman" w:eastAsia="Times New Roman" w:hAnsi="Times New Roman"/>
          <w:sz w:val="28"/>
          <w:szCs w:val="28"/>
        </w:rPr>
        <w:t xml:space="preserve">__________  </w:t>
      </w:r>
      <w:r>
        <w:rPr>
          <w:rFonts w:ascii="Times New Roman" w:cs="Times New Roman" w:eastAsia="Times New Roman" w:hAnsi="Times New Roman"/>
          <w:sz w:val="28"/>
          <w:szCs w:val="28"/>
        </w:rPr>
        <w:t xml:space="preserve">к.э.н., доцент  Горлачева Е.Н.</w:t>
      </w:r>
    </w:p>
    <w:p>
      <w:pPr>
        <w:spacing w:after="0" w:before="0" w:line="360"/>
      </w:pPr>
      <w:r>
        <w:rPr>
          <w:rFonts w:ascii="Times New Roman" w:cs="Times New Roman" w:eastAsia="Times New Roman" w:hAnsi="Times New Roman"/>
          <w:sz w:val="28"/>
          <w:szCs w:val="28"/>
        </w:rPr>
        <w:t xml:space="preserve"/>
      </w:r>
    </w:p>
    <w:p>
      <w:pPr>
        <w:spacing w:after="0" w:before="0" w:line="360"/>
      </w:pPr>
      <w:r>
        <w:rPr>
          <w:rFonts w:ascii="Times New Roman" w:cs="Times New Roman" w:eastAsia="Times New Roman" w:hAnsi="Times New Roman"/>
          <w:sz w:val="28"/>
          <w:szCs w:val="28"/>
        </w:rPr>
        <w:t xml:space="preserve"/>
      </w:r>
    </w:p>
    <w:p>
      <w:pPr>
        <w:spacing w:after="0" w:before="0" w:line="360"/>
      </w:pPr>
      <w:r>
        <w:rPr>
          <w:rFonts w:ascii="Times New Roman" w:cs="Times New Roman" w:eastAsia="Times New Roman" w:hAnsi="Times New Roman"/>
          <w:sz w:val="28"/>
          <w:szCs w:val="28"/>
        </w:rPr>
        <w:t xml:space="preserve"/>
      </w:r>
    </w:p>
    <w:p>
      <w:pPr>
        <w:spacing w:after="0" w:before="0" w:line="276"/>
        <w:jc w:val="center"/>
      </w:pPr>
      <w:r>
        <w:rPr>
          <w:rFonts w:ascii="Times New Roman" w:cs="Times New Roman" w:eastAsia="Times New Roman" w:hAnsi="Times New Roman"/>
          <w:b w:val="false"/>
          <w:bCs w:val="false"/>
          <w:sz w:val="28"/>
          <w:szCs w:val="28"/>
        </w:rPr>
        <w:t xml:space="preserve">Москва 2026 г.</w:t>
      </w:r>
    </w:p>
    <w:p>
      <w:pPr>
        <w:sectPr>
          <w:pgSz w:w="11906" w:h="16838" w:orient="portrait"/>
          <w:pgMar w:top="1134" w:right="851" w:bottom="1134" w:left="1701" w:header="708" w:footer="708" w:gutter="0"/>
          <w:pgNumType/>
          <w:docGrid w:linePitch="360"/>
        </w:sectPr>
      </w:pPr>
    </w:p>
    <w:p>
      <w:pPr>
        <w:spacing w:after="24" w:before="0" w:line="360"/>
        <w:jc w:val="center"/>
      </w:pPr>
      <w:r>
        <w:rPr>
          <w:rFonts w:ascii="Times New Roman" w:cs="Times New Roman" w:eastAsia="Times New Roman" w:hAnsi="Times New Roman"/>
          <w:b/>
          <w:bCs/>
          <w:sz w:val="36"/>
          <w:szCs w:val="36"/>
        </w:rPr>
        <w:t xml:space="preserve">СОДЕРЖАНИЕ</w:t>
      </w:r>
    </w:p>
    <w:sdt>
      <w:sdtPr>
        <w:alias w:val="Содержание"/>
      </w:sdtPr>
      <w:sdtContent>
        <w:p>
          <w:r>
            <w:fldChar w:fldCharType="begin" w:dirty="true"/>
            <w:instrText xml:space="preserve">TOC \h \o "1-3" \t "Heading1,1,Heading2,2,Heading3,3"</w:instrText>
            <w:fldChar w:fldCharType="separate"/>
          </w:r>
        </w:p>
        <w:p>
          <w:r>
            <w:fldChar w:fldCharType="end"/>
          </w:r>
        </w:p>
      </w:sdtContent>
    </w:sdt>
    <w:p>
      <w:pPr>
        <w:pStyle w:val="Heading1"/>
        <w:spacing w:after="24" w:before="0" w:line="360"/>
        <w:jc w:val="center"/>
      </w:pPr>
      <w:r>
        <w:rPr>
          <w:rFonts w:ascii="Times New Roman" w:cs="Times New Roman" w:eastAsia="Times New Roman" w:hAnsi="Times New Roman"/>
          <w:b/>
          <w:bCs/>
          <w:sz w:val="36"/>
          <w:szCs w:val="36"/>
        </w:rPr>
        <w:t xml:space="preserve">АННОТАЦИЯ</w:t>
      </w:r>
    </w:p>
    <w:p>
      <w:pPr>
        <w:spacing w:after="0" w:before="0" w:line="360"/>
        <w:ind w:firstLine="709"/>
        <w:jc w:val="both"/>
      </w:pPr>
      <w:r>
        <w:rPr>
          <w:rFonts w:ascii="Times New Roman" w:cs="Times New Roman" w:eastAsia="Times New Roman" w:hAnsi="Times New Roman"/>
          <w:sz w:val="28"/>
          <w:szCs w:val="28"/>
        </w:rPr>
        <w:t xml:space="preserve">Выпускная квалификационная работа посвящена проектированию и разработке UX/UI интерфейса Telegram Mini App для ИИ-генерации патриотической музыки — проекта PATRIOT BOT. Исследованы методы UX-проектирования для нишевой русскоязычной аудитории. Разработана оригинальная визуальная система «Музыка силы»: дизайн-система в Figma с полной компонентной библиотекой, цветовыми токенами и типографической шкалой. Спроектированы три пользовательских пути и четыре UX-флоу для режимов генерации. Разработана концепция автогенерации обложек треков. По результатам бета-тестирования с 50 пользователями достигнут рейтинг интерфейса 4,1 из 5 и D7 Retention 38 процентов.</w:t>
      </w:r>
    </w:p>
    <w:p>
      <w:pPr>
        <w:spacing w:after="0" w:before="0" w:line="360"/>
      </w:pPr>
      <w:r>
        <w:rPr>
          <w:rFonts w:ascii="Times New Roman" w:cs="Times New Roman" w:eastAsia="Times New Roman" w:hAnsi="Times New Roman"/>
          <w:sz w:val="28"/>
          <w:szCs w:val="28"/>
        </w:rPr>
        <w:t xml:space="preserve"/>
      </w:r>
    </w:p>
    <w:p>
      <w:pPr>
        <w:spacing w:after="0" w:before="0" w:line="360"/>
        <w:ind w:firstLine="709"/>
        <w:jc w:val="both"/>
      </w:pPr>
      <w:r>
        <w:rPr>
          <w:rFonts w:ascii="Times New Roman" w:cs="Times New Roman" w:eastAsia="Times New Roman" w:hAnsi="Times New Roman"/>
          <w:sz w:val="28"/>
          <w:szCs w:val="28"/>
        </w:rPr>
        <w:t xml:space="preserve">Ключевые слова: Telegram Mini App, UX/UI дизайн, дизайн-система, патриотическая тематика, ИИ-генерация музыки, стартап, Figma, пользовательский опыт.</w:t>
      </w:r>
    </w:p>
    <w:p>
      <w:pPr>
        <w:spacing w:after="0" w:before="0" w:line="360"/>
      </w:pPr>
      <w:r>
        <w:rPr>
          <w:rFonts w:ascii="Times New Roman" w:cs="Times New Roman" w:eastAsia="Times New Roman" w:hAnsi="Times New Roman"/>
          <w:sz w:val="28"/>
          <w:szCs w:val="28"/>
        </w:rPr>
        <w:t xml:space="preserve"/>
      </w:r>
    </w:p>
    <w:p>
      <w:pPr>
        <w:spacing w:after="0" w:before="0" w:line="360"/>
        <w:ind w:firstLine="709"/>
        <w:jc w:val="both"/>
      </w:pPr>
      <w:r>
        <w:rPr>
          <w:rFonts w:ascii="Times New Roman" w:cs="Times New Roman" w:eastAsia="Times New Roman" w:hAnsi="Times New Roman"/>
          <w:sz w:val="28"/>
          <w:szCs w:val="28"/>
        </w:rPr>
        <w:t xml:space="preserve">Объём работы — 50 страниц основного текста, 10 рисунков, 8 таблиц, 30 источников.</w:t>
      </w:r>
    </w:p>
    <w:p>
      <w:pPr>
        <w:pStyle w:val="Heading1"/>
        <w:pageBreakBefore/>
        <w:spacing w:after="24" w:before="0" w:line="360"/>
        <w:jc w:val="center"/>
      </w:pPr>
      <w:r>
        <w:rPr>
          <w:rFonts w:ascii="Times New Roman" w:cs="Times New Roman" w:eastAsia="Times New Roman" w:hAnsi="Times New Roman"/>
          <w:b/>
          <w:bCs/>
          <w:sz w:val="36"/>
          <w:szCs w:val="36"/>
        </w:rPr>
        <w:t xml:space="preserve">ПЕРЕЧЕНЬ СОКРАЩЕНИЙ И ОБОЗНАЧЕНИЙ</w:t>
      </w:r>
    </w:p>
    <w:p>
      <w:pPr>
        <w:spacing w:after="0" w:before="0" w:line="360"/>
        <w:ind w:firstLine="709"/>
        <w:jc w:val="both"/>
      </w:pPr>
      <w:r>
        <w:rPr>
          <w:rFonts w:ascii="Times New Roman" w:cs="Times New Roman" w:eastAsia="Times New Roman" w:hAnsi="Times New Roman"/>
          <w:sz w:val="28"/>
          <w:szCs w:val="28"/>
        </w:rPr>
        <w:t xml:space="preserve">ВКР – выпускная квалификационная работа</w:t>
      </w:r>
    </w:p>
    <w:p>
      <w:pPr>
        <w:spacing w:after="0" w:before="0" w:line="360"/>
        <w:ind w:firstLine="709"/>
        <w:jc w:val="both"/>
      </w:pPr>
      <w:r>
        <w:rPr>
          <w:rFonts w:ascii="Times New Roman" w:cs="Times New Roman" w:eastAsia="Times New Roman" w:hAnsi="Times New Roman"/>
          <w:sz w:val="28"/>
          <w:szCs w:val="28"/>
        </w:rPr>
        <w:t xml:space="preserve">ИИ – искусственный интеллект</w:t>
      </w:r>
    </w:p>
    <w:p>
      <w:pPr>
        <w:spacing w:after="0" w:before="0" w:line="360"/>
        <w:ind w:firstLine="709"/>
        <w:jc w:val="both"/>
      </w:pPr>
      <w:r>
        <w:rPr>
          <w:rFonts w:ascii="Times New Roman" w:cs="Times New Roman" w:eastAsia="Times New Roman" w:hAnsi="Times New Roman"/>
          <w:sz w:val="28"/>
          <w:szCs w:val="28"/>
        </w:rPr>
        <w:t xml:space="preserve">ЦА – целевая аудитория</w:t>
      </w:r>
    </w:p>
    <w:p>
      <w:pPr>
        <w:spacing w:after="0" w:before="0" w:line="360"/>
        <w:ind w:firstLine="709"/>
        <w:jc w:val="both"/>
      </w:pPr>
      <w:r>
        <w:rPr>
          <w:rFonts w:ascii="Times New Roman" w:cs="Times New Roman" w:eastAsia="Times New Roman" w:hAnsi="Times New Roman"/>
          <w:sz w:val="28"/>
          <w:szCs w:val="28"/>
        </w:rPr>
        <w:t xml:space="preserve">UX – User Experience (пользовательский опыт)</w:t>
      </w:r>
    </w:p>
    <w:p>
      <w:pPr>
        <w:spacing w:after="0" w:before="0" w:line="360"/>
        <w:ind w:firstLine="709"/>
        <w:jc w:val="both"/>
      </w:pPr>
      <w:r>
        <w:rPr>
          <w:rFonts w:ascii="Times New Roman" w:cs="Times New Roman" w:eastAsia="Times New Roman" w:hAnsi="Times New Roman"/>
          <w:sz w:val="28"/>
          <w:szCs w:val="28"/>
        </w:rPr>
        <w:t xml:space="preserve">UI – User Interface (пользовательский интерфейс)</w:t>
      </w:r>
    </w:p>
    <w:p>
      <w:pPr>
        <w:spacing w:after="0" w:before="0" w:line="360"/>
        <w:ind w:firstLine="709"/>
        <w:jc w:val="both"/>
      </w:pPr>
      <w:r>
        <w:rPr>
          <w:rFonts w:ascii="Times New Roman" w:cs="Times New Roman" w:eastAsia="Times New Roman" w:hAnsi="Times New Roman"/>
          <w:sz w:val="28"/>
          <w:szCs w:val="28"/>
        </w:rPr>
        <w:t xml:space="preserve">MVP – Minimum Viable Product (минимально жизнеспособный продукт)</w:t>
      </w:r>
    </w:p>
    <w:p>
      <w:pPr>
        <w:spacing w:after="0" w:before="0" w:line="360"/>
        <w:ind w:firstLine="709"/>
        <w:jc w:val="both"/>
      </w:pPr>
      <w:r>
        <w:rPr>
          <w:rFonts w:ascii="Times New Roman" w:cs="Times New Roman" w:eastAsia="Times New Roman" w:hAnsi="Times New Roman"/>
          <w:sz w:val="28"/>
          <w:szCs w:val="28"/>
        </w:rPr>
        <w:t xml:space="preserve">API – Application Programming Interface</w:t>
      </w:r>
    </w:p>
    <w:p>
      <w:pPr>
        <w:spacing w:after="0" w:before="0" w:line="360"/>
        <w:ind w:firstLine="709"/>
        <w:jc w:val="both"/>
      </w:pPr>
      <w:r>
        <w:rPr>
          <w:rFonts w:ascii="Times New Roman" w:cs="Times New Roman" w:eastAsia="Times New Roman" w:hAnsi="Times New Roman"/>
          <w:sz w:val="28"/>
          <w:szCs w:val="28"/>
        </w:rPr>
        <w:t xml:space="preserve">CTA – Call-to-Action (призыв к действию)</w:t>
      </w:r>
    </w:p>
    <w:p>
      <w:pPr>
        <w:spacing w:after="0" w:before="0" w:line="360"/>
        <w:ind w:firstLine="709"/>
        <w:jc w:val="both"/>
      </w:pPr>
      <w:r>
        <w:rPr>
          <w:rFonts w:ascii="Times New Roman" w:cs="Times New Roman" w:eastAsia="Times New Roman" w:hAnsi="Times New Roman"/>
          <w:sz w:val="28"/>
          <w:szCs w:val="28"/>
        </w:rPr>
        <w:t xml:space="preserve">WCAG – Web Content Accessibility Guidelines</w:t>
      </w:r>
    </w:p>
    <w:p>
      <w:pPr>
        <w:spacing w:after="0" w:before="0" w:line="360"/>
        <w:ind w:firstLine="709"/>
        <w:jc w:val="both"/>
      </w:pPr>
      <w:r>
        <w:rPr>
          <w:rFonts w:ascii="Times New Roman" w:cs="Times New Roman" w:eastAsia="Times New Roman" w:hAnsi="Times New Roman"/>
          <w:sz w:val="28"/>
          <w:szCs w:val="28"/>
        </w:rPr>
        <w:t xml:space="preserve">SVG – Scalable Vector Graphics</w:t>
      </w:r>
    </w:p>
    <w:p>
      <w:pPr>
        <w:spacing w:after="0" w:before="0" w:line="360"/>
        <w:ind w:firstLine="709"/>
        <w:jc w:val="both"/>
      </w:pPr>
      <w:r>
        <w:rPr>
          <w:rFonts w:ascii="Times New Roman" w:cs="Times New Roman" w:eastAsia="Times New Roman" w:hAnsi="Times New Roman"/>
          <w:sz w:val="28"/>
          <w:szCs w:val="28"/>
        </w:rPr>
        <w:t xml:space="preserve">CSS – Cascading Style Sheets</w:t>
      </w:r>
    </w:p>
    <w:p>
      <w:pPr>
        <w:spacing w:after="0" w:before="0" w:line="360"/>
        <w:ind w:firstLine="709"/>
        <w:jc w:val="both"/>
      </w:pPr>
      <w:r>
        <w:rPr>
          <w:rFonts w:ascii="Times New Roman" w:cs="Times New Roman" w:eastAsia="Times New Roman" w:hAnsi="Times New Roman"/>
          <w:sz w:val="28"/>
          <w:szCs w:val="28"/>
        </w:rPr>
        <w:t xml:space="preserve">dp – density-independent pixels</w:t>
      </w:r>
    </w:p>
    <w:p>
      <w:pPr>
        <w:spacing w:after="0" w:before="0" w:line="360"/>
        <w:ind w:firstLine="709"/>
        <w:jc w:val="both"/>
      </w:pPr>
      <w:r>
        <w:rPr>
          <w:rFonts w:ascii="Times New Roman" w:cs="Times New Roman" w:eastAsia="Times New Roman" w:hAnsi="Times New Roman"/>
          <w:sz w:val="28"/>
          <w:szCs w:val="28"/>
        </w:rPr>
        <w:t xml:space="preserve">D7 Retention – удержание пользователей на 7-й день</w:t>
      </w:r>
    </w:p>
    <w:p>
      <w:pPr>
        <w:spacing w:after="0" w:before="0" w:line="360"/>
        <w:ind w:firstLine="709"/>
        <w:jc w:val="both"/>
      </w:pPr>
      <w:r>
        <w:rPr>
          <w:rFonts w:ascii="Times New Roman" w:cs="Times New Roman" w:eastAsia="Times New Roman" w:hAnsi="Times New Roman"/>
          <w:sz w:val="28"/>
          <w:szCs w:val="28"/>
        </w:rPr>
        <w:t xml:space="preserve">NPS – Net Promoter Score (индекс потребительской лояльности)</w:t>
      </w:r>
    </w:p>
    <w:p>
      <w:pPr>
        <w:spacing w:after="0" w:before="0" w:line="360"/>
        <w:ind w:firstLine="709"/>
        <w:jc w:val="both"/>
      </w:pPr>
      <w:r>
        <w:rPr>
          <w:rFonts w:ascii="Times New Roman" w:cs="Times New Roman" w:eastAsia="Times New Roman" w:hAnsi="Times New Roman"/>
          <w:sz w:val="28"/>
          <w:szCs w:val="28"/>
        </w:rPr>
        <w:t xml:space="preserve">JTBD – Jobs-to-be-Done</w:t>
      </w:r>
    </w:p>
    <w:p>
      <w:pPr>
        <w:spacing w:after="0" w:before="0" w:line="360"/>
        <w:ind w:firstLine="709"/>
        <w:jc w:val="both"/>
      </w:pPr>
      <w:r>
        <w:rPr>
          <w:rFonts w:ascii="Times New Roman" w:cs="Times New Roman" w:eastAsia="Times New Roman" w:hAnsi="Times New Roman"/>
          <w:sz w:val="28"/>
          <w:szCs w:val="28"/>
        </w:rPr>
        <w:t xml:space="preserve">B2B – Business-to-Business</w:t>
      </w:r>
    </w:p>
    <w:p>
      <w:pPr>
        <w:spacing w:after="0" w:before="0" w:line="360"/>
        <w:ind w:firstLine="709"/>
        <w:jc w:val="both"/>
      </w:pPr>
      <w:r>
        <w:rPr>
          <w:rFonts w:ascii="Times New Roman" w:cs="Times New Roman" w:eastAsia="Times New Roman" w:hAnsi="Times New Roman"/>
          <w:sz w:val="28"/>
          <w:szCs w:val="28"/>
        </w:rPr>
        <w:t xml:space="preserve">TMA – Telegram Mini App</w:t>
      </w:r>
    </w:p>
    <w:p>
      <w:pPr>
        <w:spacing w:after="0" w:before="0" w:line="360"/>
        <w:ind w:firstLine="709"/>
        <w:jc w:val="both"/>
      </w:pPr>
      <w:r>
        <w:rPr>
          <w:rFonts w:ascii="Times New Roman" w:cs="Times New Roman" w:eastAsia="Times New Roman" w:hAnsi="Times New Roman"/>
          <w:sz w:val="28"/>
          <w:szCs w:val="28"/>
        </w:rPr>
        <w:t xml:space="preserve">TAM / SAM / SOM – Total / Serviceable / Obtainable Addressable Market</w:t>
      </w:r>
    </w:p>
    <w:p>
      <w:pPr>
        <w:spacing w:after="0" w:before="0" w:line="360"/>
        <w:ind w:firstLine="709"/>
        <w:jc w:val="both"/>
      </w:pPr>
      <w:r>
        <w:rPr>
          <w:rFonts w:ascii="Times New Roman" w:cs="Times New Roman" w:eastAsia="Times New Roman" w:hAnsi="Times New Roman"/>
          <w:sz w:val="28"/>
          <w:szCs w:val="28"/>
        </w:rPr>
        <w:t xml:space="preserve">ARR – Annual Recurring Revenue</w:t>
      </w:r>
    </w:p>
    <w:p>
      <w:pPr>
        <w:pStyle w:val="Heading1"/>
        <w:pageBreakBefore/>
        <w:spacing w:after="24" w:before="0" w:line="360"/>
        <w:jc w:val="center"/>
      </w:pPr>
      <w:r>
        <w:rPr>
          <w:rFonts w:ascii="Times New Roman" w:cs="Times New Roman" w:eastAsia="Times New Roman" w:hAnsi="Times New Roman"/>
          <w:b/>
          <w:bCs/>
          <w:sz w:val="36"/>
          <w:szCs w:val="36"/>
        </w:rPr>
        <w:t xml:space="preserve">ВВЕДЕНИЕ</w:t>
      </w:r>
    </w:p>
    <w:p>
      <w:pPr>
        <w:spacing w:after="0" w:before="0" w:line="360"/>
        <w:ind w:firstLine="709"/>
        <w:jc w:val="both"/>
      </w:pPr>
      <w:r>
        <w:rPr>
          <w:rFonts w:ascii="Times New Roman" w:cs="Times New Roman" w:eastAsia="Times New Roman" w:hAnsi="Times New Roman"/>
          <w:sz w:val="28"/>
          <w:szCs w:val="28"/>
        </w:rPr>
        <w:t xml:space="preserve">По оценкам Grand View Research, объём глобального рынка ИИ-генерации музыки в 2024 году составил около 300 миллионов долларов США; по базовому прогнозу агентства, к 2030 году рынок может достигнуть 900 миллионов долларов при среднегодовом темпе роста порядка 20 процентов [1]. Параллельно формируется спрос на специализированные сервисы для нишевых аудиторий, в том числе русскоязычной патриотической, сосредоточенной преимущественно в экосистеме Telegram (более 40 миллионов активных пользователей в России [3]).</w:t>
      </w:r>
    </w:p>
    <w:p>
      <w:pPr>
        <w:spacing w:after="0" w:before="0" w:line="360"/>
      </w:pPr>
      <w:r>
        <w:rPr>
          <w:rFonts w:ascii="Times New Roman" w:cs="Times New Roman" w:eastAsia="Times New Roman" w:hAnsi="Times New Roman"/>
          <w:sz w:val="28"/>
          <w:szCs w:val="28"/>
        </w:rPr>
        <w:t xml:space="preserve"/>
      </w:r>
    </w:p>
    <w:p>
      <w:pPr>
        <w:spacing w:after="0" w:before="0" w:line="360"/>
        <w:ind w:firstLine="709"/>
        <w:jc w:val="both"/>
      </w:pPr>
      <w:r>
        <w:rPr>
          <w:rFonts w:ascii="Times New Roman" w:cs="Times New Roman" w:eastAsia="Times New Roman" w:hAnsi="Times New Roman"/>
          <w:sz w:val="28"/>
          <w:szCs w:val="28"/>
        </w:rPr>
        <w:t xml:space="preserve">Конкурентный анализ показывает, что ведущие международные платформы — Suno AI, Udio, Stable Audio — не предоставляют нативной поддержки русскоязычного патриотического контента в формате Telegram Mini App [2]. Данное обстоятельство обусловливает целесообразность разработки специализированного продукта в указанной нише. Вместе с тем технологическое решение само по себе не определяет коммерческого результата: исследования показывают прямую зависимость удержания пользователей и конверсии в оплату от качества пользовательского интерфейса. Исходя из этого, в рамках стартап-проекта PATRIOT BOT выделена самостоятельная задача проектирования UX/UI-системы, которой посвящена данная выпускная квалификационная работа.</w:t>
      </w:r>
    </w:p>
    <w:p>
      <w:pPr>
        <w:spacing w:after="0" w:before="0" w:line="360"/>
      </w:pPr>
      <w:r>
        <w:rPr>
          <w:rFonts w:ascii="Times New Roman" w:cs="Times New Roman" w:eastAsia="Times New Roman" w:hAnsi="Times New Roman"/>
          <w:sz w:val="28"/>
          <w:szCs w:val="28"/>
        </w:rPr>
        <w:t xml:space="preserve"/>
      </w:r>
    </w:p>
    <w:p>
      <w:pPr>
        <w:spacing w:after="0" w:before="0" w:line="360"/>
        <w:ind w:firstLine="709"/>
        <w:jc w:val="both"/>
      </w:pPr>
      <w:r>
        <w:rPr>
          <w:rFonts w:ascii="Times New Roman" w:cs="Times New Roman" w:eastAsia="Times New Roman" w:hAnsi="Times New Roman"/>
          <w:b/>
          <w:bCs/>
          <w:sz w:val="28"/>
          <w:szCs w:val="28"/>
        </w:rPr>
        <w:t xml:space="preserve">Актуальность работы </w:t>
      </w:r>
      <w:r>
        <w:rPr>
          <w:rFonts w:ascii="Times New Roman" w:cs="Times New Roman" w:eastAsia="Times New Roman" w:hAnsi="Times New Roman"/>
          <w:b w:val="false"/>
          <w:bCs w:val="false"/>
          <w:sz w:val="28"/>
          <w:szCs w:val="28"/>
        </w:rPr>
        <w:t xml:space="preserve">обусловлена: динамичным ростом рынка ИИ-генерации музыки; отсутствием нативных конкурентов в русскоязычном патриотическом сегменте Telegram; прямой зависимостью коммерческих показателей Freemium-продукта от качества пользовательского интерфейса.</w:t>
      </w:r>
    </w:p>
    <w:p>
      <w:pPr>
        <w:spacing w:after="0" w:before="0" w:line="360"/>
      </w:pPr>
      <w:r>
        <w:rPr>
          <w:rFonts w:ascii="Times New Roman" w:cs="Times New Roman" w:eastAsia="Times New Roman" w:hAnsi="Times New Roman"/>
          <w:sz w:val="28"/>
          <w:szCs w:val="28"/>
        </w:rPr>
        <w:t xml:space="preserve"/>
      </w:r>
    </w:p>
    <w:p>
      <w:pPr>
        <w:spacing w:after="0" w:before="0" w:line="360"/>
        <w:ind w:firstLine="709"/>
        <w:jc w:val="both"/>
      </w:pPr>
      <w:r>
        <w:rPr>
          <w:rFonts w:ascii="Times New Roman" w:cs="Times New Roman" w:eastAsia="Times New Roman" w:hAnsi="Times New Roman"/>
          <w:b/>
          <w:bCs/>
          <w:sz w:val="28"/>
          <w:szCs w:val="28"/>
        </w:rPr>
        <w:t xml:space="preserve">Целью ВКР </w:t>
      </w:r>
      <w:r>
        <w:rPr>
          <w:rFonts w:ascii="Times New Roman" w:cs="Times New Roman" w:eastAsia="Times New Roman" w:hAnsi="Times New Roman"/>
          <w:b w:val="false"/>
          <w:bCs w:val="false"/>
          <w:sz w:val="28"/>
          <w:szCs w:val="28"/>
        </w:rPr>
        <w:t xml:space="preserve">является разработка UX/UI-интерфейса и визуальной системы Telegram Mini App для ИИ-генерации патриотической музыки в рамках стартап-проекта PATRIOT BOT.</w:t>
      </w:r>
    </w:p>
    <w:p>
      <w:pPr>
        <w:spacing w:after="0" w:before="0" w:line="360"/>
      </w:pPr>
      <w:r>
        <w:rPr>
          <w:rFonts w:ascii="Times New Roman" w:cs="Times New Roman" w:eastAsia="Times New Roman" w:hAnsi="Times New Roman"/>
          <w:sz w:val="28"/>
          <w:szCs w:val="28"/>
        </w:rPr>
        <w:t xml:space="preserve"/>
      </w:r>
    </w:p>
    <w:p>
      <w:pPr>
        <w:spacing w:after="0" w:before="0" w:line="360"/>
        <w:ind w:firstLine="709"/>
        <w:jc w:val="both"/>
      </w:pPr>
      <w:r>
        <w:rPr>
          <w:rFonts w:ascii="Times New Roman" w:cs="Times New Roman" w:eastAsia="Times New Roman" w:hAnsi="Times New Roman"/>
          <w:sz w:val="28"/>
          <w:szCs w:val="28"/>
        </w:rPr>
        <w:t xml:space="preserve">В зоне ответственности автора (роль — UX/UI Designer) решены следующие задачи:</w:t>
      </w:r>
    </w:p>
    <w:p>
      <w:pPr>
        <w:spacing w:after="0" w:before="0" w:line="360"/>
        <w:ind w:left="1276" w:hanging="709"/>
        <w:jc w:val="both"/>
      </w:pPr>
      <w:r>
        <w:rPr>
          <w:rFonts w:ascii="Times New Roman" w:cs="Times New Roman" w:eastAsia="Times New Roman" w:hAnsi="Times New Roman"/>
          <w:sz w:val="28"/>
          <w:szCs w:val="28"/>
        </w:rPr>
        <w:t xml:space="preserve">– исследование целевой аудитории методом Jobs-to-be-Done и формирование дизайн-требований к интерфейсу;</w:t>
      </w:r>
    </w:p>
    <w:p>
      <w:pPr>
        <w:spacing w:after="0" w:before="0" w:line="360"/>
        <w:ind w:left="1276" w:hanging="709"/>
        <w:jc w:val="both"/>
      </w:pPr>
      <w:r>
        <w:rPr>
          <w:rFonts w:ascii="Times New Roman" w:cs="Times New Roman" w:eastAsia="Times New Roman" w:hAnsi="Times New Roman"/>
          <w:sz w:val="28"/>
          <w:szCs w:val="28"/>
        </w:rPr>
        <w:t xml:space="preserve">– разработка визуальной концепции «Музыка силы» и системы брендинга продукта;</w:t>
      </w:r>
    </w:p>
    <w:p>
      <w:pPr>
        <w:spacing w:after="0" w:before="0" w:line="360"/>
        <w:ind w:left="1276" w:hanging="709"/>
        <w:jc w:val="both"/>
      </w:pPr>
      <w:r>
        <w:rPr>
          <w:rFonts w:ascii="Times New Roman" w:cs="Times New Roman" w:eastAsia="Times New Roman" w:hAnsi="Times New Roman"/>
          <w:sz w:val="28"/>
          <w:szCs w:val="28"/>
        </w:rPr>
        <w:t xml:space="preserve">– проектирование UX-флоу трёх пользовательских путей и четырёх режимов генерации;</w:t>
      </w:r>
    </w:p>
    <w:p>
      <w:pPr>
        <w:spacing w:after="0" w:before="0" w:line="360"/>
        <w:ind w:left="1276" w:hanging="709"/>
        <w:jc w:val="both"/>
      </w:pPr>
      <w:r>
        <w:rPr>
          <w:rFonts w:ascii="Times New Roman" w:cs="Times New Roman" w:eastAsia="Times New Roman" w:hAnsi="Times New Roman"/>
          <w:sz w:val="28"/>
          <w:szCs w:val="28"/>
        </w:rPr>
        <w:t xml:space="preserve">– создание дизайн-системы в Figma: цветовые токены, типографическая шкала, компонентная библиотека 40+ экранов;</w:t>
      </w:r>
    </w:p>
    <w:p>
      <w:pPr>
        <w:spacing w:after="0" w:before="0" w:line="360"/>
        <w:ind w:left="1276" w:hanging="709"/>
        <w:jc w:val="both"/>
      </w:pPr>
      <w:r>
        <w:rPr>
          <w:rFonts w:ascii="Times New Roman" w:cs="Times New Roman" w:eastAsia="Times New Roman" w:hAnsi="Times New Roman"/>
          <w:sz w:val="28"/>
          <w:szCs w:val="28"/>
        </w:rPr>
        <w:t xml:space="preserve">– обеспечение передачи дизайна разработчику через Figma Dev Mode и согласование токенов с Tailwind CSS 4;</w:t>
      </w:r>
    </w:p>
    <w:p>
      <w:pPr>
        <w:spacing w:after="0" w:before="0" w:line="360"/>
        <w:ind w:left="1276" w:hanging="709"/>
        <w:jc w:val="both"/>
      </w:pPr>
      <w:r>
        <w:rPr>
          <w:rFonts w:ascii="Times New Roman" w:cs="Times New Roman" w:eastAsia="Times New Roman" w:hAnsi="Times New Roman"/>
          <w:sz w:val="28"/>
          <w:szCs w:val="28"/>
        </w:rPr>
        <w:t xml:space="preserve">– разработка концепции автогенерации обложек треков на основе ключевых слов промпта;</w:t>
      </w:r>
    </w:p>
    <w:p>
      <w:pPr>
        <w:spacing w:after="0" w:before="0" w:line="360"/>
        <w:ind w:left="1276" w:hanging="709"/>
        <w:jc w:val="both"/>
      </w:pPr>
      <w:r>
        <w:rPr>
          <w:rFonts w:ascii="Times New Roman" w:cs="Times New Roman" w:eastAsia="Times New Roman" w:hAnsi="Times New Roman"/>
          <w:sz w:val="28"/>
          <w:szCs w:val="28"/>
        </w:rPr>
        <w:t xml:space="preserve">– проведение итерационного тестирования дизайна и оптимизация по данным производственного мониторинга.</w:t>
      </w:r>
    </w:p>
    <w:p>
      <w:pPr>
        <w:spacing w:after="0" w:before="0" w:line="360"/>
      </w:pPr>
      <w:r>
        <w:rPr>
          <w:rFonts w:ascii="Times New Roman" w:cs="Times New Roman" w:eastAsia="Times New Roman" w:hAnsi="Times New Roman"/>
          <w:sz w:val="28"/>
          <w:szCs w:val="28"/>
        </w:rPr>
        <w:t xml:space="preserve"/>
      </w:r>
    </w:p>
    <w:p>
      <w:pPr>
        <w:spacing w:after="0" w:before="0" w:line="360"/>
        <w:ind w:firstLine="709"/>
        <w:jc w:val="both"/>
      </w:pPr>
      <w:r>
        <w:rPr>
          <w:rFonts w:ascii="Times New Roman" w:cs="Times New Roman" w:eastAsia="Times New Roman" w:hAnsi="Times New Roman"/>
          <w:b/>
          <w:bCs/>
          <w:sz w:val="28"/>
          <w:szCs w:val="28"/>
        </w:rPr>
        <w:t xml:space="preserve">Объектом исследования </w:t>
      </w:r>
      <w:r>
        <w:rPr>
          <w:rFonts w:ascii="Times New Roman" w:cs="Times New Roman" w:eastAsia="Times New Roman" w:hAnsi="Times New Roman"/>
          <w:b w:val="false"/>
          <w:bCs w:val="false"/>
          <w:sz w:val="28"/>
          <w:szCs w:val="28"/>
        </w:rPr>
        <w:t xml:space="preserve">является пользовательский интерфейс и визуальная система продукта PATRIOT BOT.</w:t>
      </w:r>
    </w:p>
    <w:p>
      <w:pPr>
        <w:spacing w:after="0" w:before="0" w:line="360"/>
      </w:pPr>
      <w:r>
        <w:rPr>
          <w:rFonts w:ascii="Times New Roman" w:cs="Times New Roman" w:eastAsia="Times New Roman" w:hAnsi="Times New Roman"/>
          <w:sz w:val="28"/>
          <w:szCs w:val="28"/>
        </w:rPr>
        <w:t xml:space="preserve"/>
      </w:r>
    </w:p>
    <w:p>
      <w:pPr>
        <w:spacing w:after="0" w:before="0" w:line="360"/>
        <w:ind w:firstLine="709"/>
        <w:jc w:val="both"/>
      </w:pPr>
      <w:r>
        <w:rPr>
          <w:rFonts w:ascii="Times New Roman" w:cs="Times New Roman" w:eastAsia="Times New Roman" w:hAnsi="Times New Roman"/>
          <w:b/>
          <w:bCs/>
          <w:sz w:val="28"/>
          <w:szCs w:val="28"/>
        </w:rPr>
        <w:t xml:space="preserve">Предметом исследования </w:t>
      </w:r>
      <w:r>
        <w:rPr>
          <w:rFonts w:ascii="Times New Roman" w:cs="Times New Roman" w:eastAsia="Times New Roman" w:hAnsi="Times New Roman"/>
          <w:b w:val="false"/>
          <w:bCs w:val="false"/>
          <w:sz w:val="28"/>
          <w:szCs w:val="28"/>
        </w:rPr>
        <w:t xml:space="preserve">являются методы UX/UI-проектирования мобильного AI-сервиса для нишевой патриотической аудитории в формате Telegram Mini App.</w:t>
      </w:r>
    </w:p>
    <w:p>
      <w:pPr>
        <w:spacing w:after="0" w:before="0" w:line="360"/>
      </w:pPr>
      <w:r>
        <w:rPr>
          <w:rFonts w:ascii="Times New Roman" w:cs="Times New Roman" w:eastAsia="Times New Roman" w:hAnsi="Times New Roman"/>
          <w:sz w:val="28"/>
          <w:szCs w:val="28"/>
        </w:rPr>
        <w:t xml:space="preserve"/>
      </w:r>
    </w:p>
    <w:p>
      <w:pPr>
        <w:spacing w:after="0" w:before="0" w:line="360"/>
        <w:ind w:firstLine="709"/>
        <w:jc w:val="both"/>
      </w:pPr>
      <w:r>
        <w:rPr>
          <w:rFonts w:ascii="Times New Roman" w:cs="Times New Roman" w:eastAsia="Times New Roman" w:hAnsi="Times New Roman"/>
          <w:b/>
          <w:bCs/>
          <w:sz w:val="28"/>
          <w:szCs w:val="28"/>
        </w:rPr>
        <w:t xml:space="preserve">Научная новизна </w:t>
      </w:r>
      <w:r>
        <w:rPr>
          <w:rFonts w:ascii="Times New Roman" w:cs="Times New Roman" w:eastAsia="Times New Roman" w:hAnsi="Times New Roman"/>
          <w:b w:val="false"/>
          <w:bCs w:val="false"/>
          <w:sz w:val="28"/>
          <w:szCs w:val="28"/>
        </w:rPr>
        <w:t xml:space="preserve">состоит в следующем: в рамках данной работы предложена визуальная система Telegram Mini App, ориентированная на русскоязычную патриотическую аудиторию, включающая семиотически обоснованную цветовую схему, методологию проектирования UX-флоу для четырёх режимов генерации и концепцию автоматической генерации визуальных обложек треков. Для перечисленных аналогов (Suno AI, Udio, Stable Audio, Mubert) подобное проектное решение в открытых источниках не описано.</w:t>
      </w:r>
    </w:p>
    <w:p>
      <w:pPr>
        <w:spacing w:after="0" w:before="0" w:line="360"/>
      </w:pPr>
      <w:r>
        <w:rPr>
          <w:rFonts w:ascii="Times New Roman" w:cs="Times New Roman" w:eastAsia="Times New Roman" w:hAnsi="Times New Roman"/>
          <w:sz w:val="28"/>
          <w:szCs w:val="28"/>
        </w:rPr>
        <w:t xml:space="preserve"/>
      </w:r>
    </w:p>
    <w:p>
      <w:pPr>
        <w:spacing w:after="0" w:before="0" w:line="360"/>
        <w:ind w:firstLine="709"/>
        <w:jc w:val="both"/>
      </w:pPr>
      <w:r>
        <w:rPr>
          <w:rFonts w:ascii="Times New Roman" w:cs="Times New Roman" w:eastAsia="Times New Roman" w:hAnsi="Times New Roman"/>
          <w:b/>
          <w:bCs/>
          <w:sz w:val="28"/>
          <w:szCs w:val="28"/>
        </w:rPr>
        <w:t xml:space="preserve">Практическая значимость </w:t>
      </w:r>
      <w:r>
        <w:rPr>
          <w:rFonts w:ascii="Times New Roman" w:cs="Times New Roman" w:eastAsia="Times New Roman" w:hAnsi="Times New Roman"/>
          <w:b w:val="false"/>
          <w:bCs w:val="false"/>
          <w:sz w:val="28"/>
          <w:szCs w:val="28"/>
        </w:rPr>
        <w:t xml:space="preserve">подтверждается результатами открытого бета-тестирования (n=50, production-среда Telegram, период — две недели, инструменты — встроенная аналитика TMA, Яндекс Метрика, пост-сессионный опрос): рейтинг интерфейса — 4,1 из 5; D7 Retention — 38%; NPS — 67 баллов; конверсия в оплату — 12%. Детальное описание методологии и ограничений приведено в разделе 3.</w:t>
      </w:r>
    </w:p>
    <w:p>
      <w:pPr>
        <w:spacing w:after="0" w:before="0" w:line="360"/>
      </w:pPr>
      <w:r>
        <w:rPr>
          <w:rFonts w:ascii="Times New Roman" w:cs="Times New Roman" w:eastAsia="Times New Roman" w:hAnsi="Times New Roman"/>
          <w:sz w:val="28"/>
          <w:szCs w:val="28"/>
        </w:rPr>
        <w:t xml:space="preserve"/>
      </w:r>
    </w:p>
    <w:p>
      <w:pPr>
        <w:spacing w:after="0" w:before="0" w:line="360"/>
        <w:ind w:firstLine="709"/>
        <w:jc w:val="both"/>
      </w:pPr>
      <w:r>
        <w:rPr>
          <w:rFonts w:ascii="Times New Roman" w:cs="Times New Roman" w:eastAsia="Times New Roman" w:hAnsi="Times New Roman"/>
          <w:sz w:val="28"/>
          <w:szCs w:val="28"/>
        </w:rPr>
        <w:t xml:space="preserve">Работа выполнена в формате стартап-диплома в соответствии с СМКО МИРЭА 8.5.1/02.П.05-21 [22]. Апробация — доклад на студенческой научной конференции ИПТИП РТУ МИРЭА, 2025 год. Структура работы: введение, три раздела, заключение, список источников, приложение А (глоссарий).</w:t>
      </w:r>
    </w:p>
    <w:p>
      <w:pPr>
        <w:pStyle w:val="Heading1"/>
        <w:pageBreakBefore/>
        <w:spacing w:after="24" w:before="0" w:line="360"/>
        <w:jc w:val="center"/>
      </w:pPr>
      <w:r>
        <w:rPr>
          <w:rFonts w:ascii="Times New Roman" w:cs="Times New Roman" w:eastAsia="Times New Roman" w:hAnsi="Times New Roman"/>
          <w:b/>
          <w:bCs/>
          <w:sz w:val="36"/>
          <w:szCs w:val="36"/>
        </w:rPr>
        <w:t xml:space="preserve">1 ИССЛЕДОВАНИЕ РЫНКА, АНАЛИЗ КОНКУРЕНТОВ И ЦЕЛЕВОЙ АУДИТОРИИ</w:t>
      </w:r>
    </w:p>
    <w:p>
      <w:pPr>
        <w:pStyle w:val="Heading2"/>
        <w:spacing w:after="24" w:before="48" w:line="360"/>
        <w:ind w:firstLine="709"/>
        <w:jc w:val="both"/>
      </w:pPr>
      <w:r>
        <w:rPr>
          <w:rFonts w:ascii="Times New Roman" w:cs="Times New Roman" w:eastAsia="Times New Roman" w:hAnsi="Times New Roman"/>
          <w:b/>
          <w:bCs/>
          <w:sz w:val="32"/>
          <w:szCs w:val="32"/>
        </w:rPr>
        <w:t xml:space="preserve">1.1 Литературный обзор</w:t>
      </w:r>
    </w:p>
    <w:p>
      <w:pPr>
        <w:spacing w:after="0" w:before="0" w:line="360"/>
        <w:ind w:firstLine="709"/>
        <w:jc w:val="both"/>
      </w:pPr>
      <w:r>
        <w:rPr>
          <w:rFonts w:ascii="Times New Roman" w:cs="Times New Roman" w:eastAsia="Times New Roman" w:hAnsi="Times New Roman"/>
          <w:sz w:val="28"/>
          <w:szCs w:val="28"/>
        </w:rPr>
        <w:t xml:space="preserve">Настоящий раздел представляет обзор актуальных научных публикаций и практических исследований по трём тематическим направлениям, непосредственно связанным с предметом данной работы: UX/UI-проектирование мобильных приложений, методологии пользовательских исследований и особенности проектирования AI-сервисов. Обзор позволяет определить место данного исследования в общей структуре публикаций по теме и обосновать применяемые методы.</w:t>
      </w:r>
    </w:p>
    <w:p>
      <w:pPr>
        <w:spacing w:after="0" w:before="0" w:line="360"/>
      </w:pPr>
      <w:r>
        <w:rPr>
          <w:rFonts w:ascii="Times New Roman" w:cs="Times New Roman" w:eastAsia="Times New Roman" w:hAnsi="Times New Roman"/>
          <w:sz w:val="28"/>
          <w:szCs w:val="28"/>
        </w:rPr>
        <w:t xml:space="preserve"/>
      </w:r>
    </w:p>
    <w:p>
      <w:pPr>
        <w:pStyle w:val="Heading3"/>
        <w:spacing w:after="24" w:before="48" w:line="360"/>
        <w:ind w:firstLine="709"/>
        <w:jc w:val="both"/>
      </w:pPr>
      <w:r>
        <w:rPr>
          <w:rFonts w:ascii="Times New Roman" w:cs="Times New Roman" w:eastAsia="Times New Roman" w:hAnsi="Times New Roman"/>
          <w:b/>
          <w:bCs/>
          <w:sz w:val="28"/>
          <w:szCs w:val="28"/>
        </w:rPr>
        <w:t xml:space="preserve">1.1.1 UX/UI-проектирование мобильных приложений</w:t>
      </w:r>
    </w:p>
    <w:p>
      <w:pPr>
        <w:spacing w:after="0" w:before="0" w:line="360"/>
        <w:ind w:firstLine="709"/>
        <w:jc w:val="both"/>
      </w:pPr>
      <w:r>
        <w:rPr>
          <w:rFonts w:ascii="Times New Roman" w:cs="Times New Roman" w:eastAsia="Times New Roman" w:hAnsi="Times New Roman"/>
          <w:sz w:val="28"/>
          <w:szCs w:val="28"/>
        </w:rPr>
        <w:t xml:space="preserve">Норман [13] вводит понятие affordance — свойства интерфейсного элемента подсказывать своё назначение без пояснений. Данный принцип применён при проектировании главного экрана PATRIOT BOT: режимы генерации представлены карточками с тематическими иконками, а не текстовым списком, что снижает когнитивную нагрузку при первом запуске.</w:t>
      </w:r>
    </w:p>
    <w:p>
      <w:pPr>
        <w:spacing w:after="0" w:before="0" w:line="360"/>
      </w:pPr>
      <w:r>
        <w:rPr>
          <w:rFonts w:ascii="Times New Roman" w:cs="Times New Roman" w:eastAsia="Times New Roman" w:hAnsi="Times New Roman"/>
          <w:sz w:val="28"/>
          <w:szCs w:val="28"/>
        </w:rPr>
        <w:t xml:space="preserve"/>
      </w:r>
    </w:p>
    <w:p>
      <w:pPr>
        <w:spacing w:after="0" w:before="0" w:line="360"/>
        <w:ind w:firstLine="709"/>
        <w:jc w:val="both"/>
      </w:pPr>
      <w:r>
        <w:rPr>
          <w:rFonts w:ascii="Times New Roman" w:cs="Times New Roman" w:eastAsia="Times New Roman" w:hAnsi="Times New Roman"/>
          <w:sz w:val="28"/>
          <w:szCs w:val="28"/>
        </w:rPr>
        <w:t xml:space="preserve">Круг [15] показывает, что избыточное число решений, которые пользователь вынужден принимать, снижает конверсию. Шварц [11] описывает этот феномен как «парадокс выбора»: при увеличении числа опций сверх определённого порога доля отказов от действия возрастает. В данной работе данный принцип проверен эмпирически: сокращение вариантов на экране выбора режима генерации с пяти до трёх сопровождалось ростом конверсии шага с 69 до 83% (по данным Яндекс Метрики, n=50, production-среда).</w:t>
      </w:r>
    </w:p>
    <w:p>
      <w:pPr>
        <w:spacing w:after="0" w:before="0" w:line="360"/>
      </w:pPr>
      <w:r>
        <w:rPr>
          <w:rFonts w:ascii="Times New Roman" w:cs="Times New Roman" w:eastAsia="Times New Roman" w:hAnsi="Times New Roman"/>
          <w:sz w:val="28"/>
          <w:szCs w:val="28"/>
        </w:rPr>
        <w:t xml:space="preserve"/>
      </w:r>
    </w:p>
    <w:p>
      <w:pPr>
        <w:spacing w:after="0" w:before="0" w:line="360"/>
        <w:ind w:firstLine="709"/>
        <w:jc w:val="both"/>
      </w:pPr>
      <w:r>
        <w:rPr>
          <w:rFonts w:ascii="Times New Roman" w:cs="Times New Roman" w:eastAsia="Times New Roman" w:hAnsi="Times New Roman"/>
          <w:sz w:val="28"/>
          <w:szCs w:val="28"/>
        </w:rPr>
        <w:t xml:space="preserve">Google Material Design Guidelines [7] и Apple Human Interface Guidelines [16] задают минимальный размер интерактивного элемента (touch-target) — 48×48 dp, — обоснованный антропометрическими исследованиями размера подушечки большого пальца. Применение данного стандарта в первой итерации дизайна PATRIOT BOT сопровождалось снижением доли ошибочных нажатий с 11 до 3% (по данным LogRocket, n=50).</w:t>
      </w:r>
    </w:p>
    <w:p>
      <w:pPr>
        <w:spacing w:after="0" w:before="0" w:line="360"/>
      </w:pPr>
      <w:r>
        <w:rPr>
          <w:rFonts w:ascii="Times New Roman" w:cs="Times New Roman" w:eastAsia="Times New Roman" w:hAnsi="Times New Roman"/>
          <w:sz w:val="28"/>
          <w:szCs w:val="28"/>
        </w:rPr>
        <w:t xml:space="preserve"/>
      </w:r>
    </w:p>
    <w:p>
      <w:pPr>
        <w:pStyle w:val="Heading3"/>
        <w:spacing w:after="24" w:before="48" w:line="360"/>
        <w:ind w:firstLine="709"/>
        <w:jc w:val="both"/>
      </w:pPr>
      <w:r>
        <w:rPr>
          <w:rFonts w:ascii="Times New Roman" w:cs="Times New Roman" w:eastAsia="Times New Roman" w:hAnsi="Times New Roman"/>
          <w:b/>
          <w:bCs/>
          <w:sz w:val="28"/>
          <w:szCs w:val="28"/>
        </w:rPr>
        <w:t xml:space="preserve">1.1.2 Методологии пользовательских исследований</w:t>
      </w:r>
    </w:p>
    <w:p>
      <w:pPr>
        <w:spacing w:after="0" w:before="0" w:line="360"/>
        <w:ind w:firstLine="709"/>
        <w:jc w:val="both"/>
      </w:pPr>
      <w:r>
        <w:rPr>
          <w:rFonts w:ascii="Times New Roman" w:cs="Times New Roman" w:eastAsia="Times New Roman" w:hAnsi="Times New Roman"/>
          <w:sz w:val="28"/>
          <w:szCs w:val="28"/>
        </w:rPr>
        <w:t xml:space="preserve">Методология Jobs-to-be-Done (JTBD) ориентирована на выявление функциональных, эмоциональных и социальных мотивов использования продукта, а не демографических характеристик пользователя. В применении к UX-проектированию JTBD позволяет сформулировать дизайн-требования, непосредственно связанные с пользовательскими целями, а не с предположениями команды об этих целях.</w:t>
      </w:r>
    </w:p>
    <w:p>
      <w:pPr>
        <w:spacing w:after="0" w:before="0" w:line="360"/>
      </w:pPr>
      <w:r>
        <w:rPr>
          <w:rFonts w:ascii="Times New Roman" w:cs="Times New Roman" w:eastAsia="Times New Roman" w:hAnsi="Times New Roman"/>
          <w:sz w:val="28"/>
          <w:szCs w:val="28"/>
        </w:rPr>
        <w:t xml:space="preserve"/>
      </w:r>
    </w:p>
    <w:p>
      <w:pPr>
        <w:spacing w:after="0" w:before="0" w:line="360"/>
        <w:ind w:firstLine="709"/>
        <w:jc w:val="both"/>
      </w:pPr>
      <w:r>
        <w:rPr>
          <w:rFonts w:ascii="Times New Roman" w:cs="Times New Roman" w:eastAsia="Times New Roman" w:hAnsi="Times New Roman"/>
          <w:sz w:val="28"/>
          <w:szCs w:val="28"/>
        </w:rPr>
        <w:t xml:space="preserve">В данной работе JTBD-исследование позволило уточнить формулировку задачи для сегмента семей военнослужащих: задача состоит не в создании трека как таковом, а в передаче персонального послания в форме, пригодной для отправки близкому. Это определило акцентное визуальное оформление режима «Подарить песню своим голосом» и его размещение на первой позиции главного экрана. По данным тепловой карты (Яндекс Метрика, n=50, production), данный элемент собирает 43% первых кликов.</w:t>
      </w:r>
    </w:p>
    <w:p>
      <w:pPr>
        <w:spacing w:after="0" w:before="0" w:line="360"/>
      </w:pPr>
      <w:r>
        <w:rPr>
          <w:rFonts w:ascii="Times New Roman" w:cs="Times New Roman" w:eastAsia="Times New Roman" w:hAnsi="Times New Roman"/>
          <w:sz w:val="28"/>
          <w:szCs w:val="28"/>
        </w:rPr>
        <w:t xml:space="preserve"/>
      </w:r>
    </w:p>
    <w:p>
      <w:pPr>
        <w:spacing w:after="0" w:before="0" w:line="360"/>
        <w:ind w:firstLine="709"/>
        <w:jc w:val="both"/>
      </w:pPr>
      <w:r>
        <w:rPr>
          <w:rFonts w:ascii="Times New Roman" w:cs="Times New Roman" w:eastAsia="Times New Roman" w:hAnsi="Times New Roman"/>
          <w:sz w:val="28"/>
          <w:szCs w:val="28"/>
        </w:rPr>
        <w:t xml:space="preserve">Вайншенк [27] фиксирует позиционный эффект в восприятии списков: первый и последний элементы запоминаются лучше прочих. Принцип прогрессивного раскрытия, описанный там же, предписывает показывать пользователю только релевантный контент в нужный момент. Оба принципа применены в проектировании навигации: приоритетный режим размещён первым, вспомогательные параметры вынесены в bottomsheet.</w:t>
      </w:r>
    </w:p>
    <w:p>
      <w:pPr>
        <w:spacing w:after="0" w:before="0" w:line="360"/>
      </w:pPr>
      <w:r>
        <w:rPr>
          <w:rFonts w:ascii="Times New Roman" w:cs="Times New Roman" w:eastAsia="Times New Roman" w:hAnsi="Times New Roman"/>
          <w:sz w:val="28"/>
          <w:szCs w:val="28"/>
        </w:rPr>
        <w:t xml:space="preserve"/>
      </w:r>
    </w:p>
    <w:p>
      <w:pPr>
        <w:pStyle w:val="Heading3"/>
        <w:spacing w:after="24" w:before="48" w:line="360"/>
        <w:ind w:firstLine="709"/>
        <w:jc w:val="both"/>
      </w:pPr>
      <w:r>
        <w:rPr>
          <w:rFonts w:ascii="Times New Roman" w:cs="Times New Roman" w:eastAsia="Times New Roman" w:hAnsi="Times New Roman"/>
          <w:b/>
          <w:bCs/>
          <w:sz w:val="28"/>
          <w:szCs w:val="28"/>
        </w:rPr>
        <w:t xml:space="preserve">1.1.3 Проектирование интерфейсов AI-сервисов</w:t>
      </w:r>
    </w:p>
    <w:p>
      <w:pPr>
        <w:spacing w:after="0" w:before="0" w:line="360"/>
        <w:ind w:firstLine="709"/>
        <w:jc w:val="both"/>
      </w:pPr>
      <w:r>
        <w:rPr>
          <w:rFonts w:ascii="Times New Roman" w:cs="Times New Roman" w:eastAsia="Times New Roman" w:hAnsi="Times New Roman"/>
          <w:sz w:val="28"/>
          <w:szCs w:val="28"/>
        </w:rPr>
        <w:t xml:space="preserve">Одним из ключевых UX-вызовов при проектировании AI-сервисов является барьер prompt-инжиниринга: формулировка эффективного запроса к языковой модели требует специфических навыков, отсутствующих у большинства конечных пользователей. Согласно рекомендациям Nielsen Norman Group по проектированию AI-интерфейсов, эффективная стратегия снижения этого барьера состоит в предоставлении структурированных режимов с различным уровнем вовлечённости пользователя.</w:t>
      </w:r>
    </w:p>
    <w:p>
      <w:pPr>
        <w:spacing w:after="0" w:before="0" w:line="360"/>
      </w:pPr>
      <w:r>
        <w:rPr>
          <w:rFonts w:ascii="Times New Roman" w:cs="Times New Roman" w:eastAsia="Times New Roman" w:hAnsi="Times New Roman"/>
          <w:sz w:val="28"/>
          <w:szCs w:val="28"/>
        </w:rPr>
        <w:t xml:space="preserve"/>
      </w:r>
    </w:p>
    <w:p>
      <w:pPr>
        <w:spacing w:after="0" w:before="0" w:line="360"/>
        <w:ind w:firstLine="709"/>
        <w:jc w:val="both"/>
      </w:pPr>
      <w:r>
        <w:rPr>
          <w:rFonts w:ascii="Times New Roman" w:cs="Times New Roman" w:eastAsia="Times New Roman" w:hAnsi="Times New Roman"/>
          <w:sz w:val="28"/>
          <w:szCs w:val="28"/>
        </w:rPr>
        <w:t xml:space="preserve">В данной работе указанный подход реализован через bottomsheet «Выбор режима», предлагающий три варианта: автоматическую генерацию без ввода данных («Доверься PATRIOT BOT»), использование пользовательского текста («Свой текст») и генерацию текста по ключевым словам («Сгенерировать текст»). По данным Яндекс Метрики (n=50, production), конверсия данного шага после введения трёхвариантной структуры составила 83%.</w:t>
      </w:r>
    </w:p>
    <w:p>
      <w:pPr>
        <w:spacing w:after="0" w:before="0" w:line="360"/>
      </w:pPr>
      <w:r>
        <w:rPr>
          <w:rFonts w:ascii="Times New Roman" w:cs="Times New Roman" w:eastAsia="Times New Roman" w:hAnsi="Times New Roman"/>
          <w:sz w:val="28"/>
          <w:szCs w:val="28"/>
        </w:rPr>
        <w:t xml:space="preserve"/>
      </w:r>
    </w:p>
    <w:p>
      <w:pPr>
        <w:spacing w:after="0" w:before="0" w:line="360"/>
        <w:ind w:firstLine="709"/>
        <w:jc w:val="both"/>
      </w:pPr>
      <w:r>
        <w:rPr>
          <w:rFonts w:ascii="Times New Roman" w:cs="Times New Roman" w:eastAsia="Times New Roman" w:hAnsi="Times New Roman"/>
          <w:sz w:val="28"/>
          <w:szCs w:val="28"/>
        </w:rPr>
        <w:t xml:space="preserve">Семиотический подход к цветовому решению опирается на разграничение денотативного и коннотативного значений визуальных знаков, описанное Чандлером [10]. Применительно к целевой аудитории PATRIOT BOT: золотой акцент (#C9A84C) несёт коннотацию наград и официального признания; тёмный фон (#0D0D0D) — профессионализма и серьёзности намерений. Выбор цветовой схемы основан на результатах JTBD-исследования аудитории, а не на эстетических предпочтениях проектировщика.</w:t>
      </w:r>
    </w:p>
    <w:p>
      <w:pPr>
        <w:spacing w:after="0" w:before="0" w:line="360"/>
      </w:pPr>
      <w:r>
        <w:rPr>
          <w:rFonts w:ascii="Times New Roman" w:cs="Times New Roman" w:eastAsia="Times New Roman" w:hAnsi="Times New Roman"/>
          <w:sz w:val="28"/>
          <w:szCs w:val="28"/>
        </w:rPr>
        <w:t xml:space="preserve"/>
      </w:r>
    </w:p>
    <w:p>
      <w:pPr>
        <w:spacing w:after="0" w:before="0" w:line="360"/>
        <w:ind w:firstLine="709"/>
        <w:jc w:val="both"/>
      </w:pPr>
      <w:r>
        <w:rPr>
          <w:rFonts w:ascii="Times New Roman" w:cs="Times New Roman" w:eastAsia="Times New Roman" w:hAnsi="Times New Roman"/>
          <w:sz w:val="28"/>
          <w:szCs w:val="28"/>
        </w:rPr>
        <w:t xml:space="preserve">Стандарт WCAG 2.1 [9] устанавливает минимальный коэффициент контрастности текста — 4,5:1 (уровень AA) — для обеспечения читаемости пользователями с нарушениями цветового восприятия. В дизайне PATRIOT BOT белый текст (#FFFFFF) на основном фоне (#0D0D0D) обеспечивает контраст 19,8:1, что соответствует уровню AAA и создаёт запас читаемости для условий сниженной освещённости.</w:t>
      </w:r>
    </w:p>
    <w:p>
      <w:pPr>
        <w:spacing w:after="0" w:before="0" w:line="360"/>
      </w:pPr>
      <w:r>
        <w:rPr>
          <w:rFonts w:ascii="Times New Roman" w:cs="Times New Roman" w:eastAsia="Times New Roman" w:hAnsi="Times New Roman"/>
          <w:sz w:val="28"/>
          <w:szCs w:val="28"/>
        </w:rPr>
        <w:t xml:space="preserve"/>
      </w:r>
    </w:p>
    <w:p>
      <w:pPr>
        <w:pStyle w:val="Heading2"/>
        <w:spacing w:after="24" w:before="48" w:line="360"/>
        <w:ind w:firstLine="709"/>
        <w:jc w:val="both"/>
      </w:pPr>
      <w:r>
        <w:rPr>
          <w:rFonts w:ascii="Times New Roman" w:cs="Times New Roman" w:eastAsia="Times New Roman" w:hAnsi="Times New Roman"/>
          <w:b/>
          <w:bCs/>
          <w:sz w:val="32"/>
          <w:szCs w:val="32"/>
        </w:rPr>
        <w:t xml:space="preserve">1.2 Анализ рынка ИИ-генерации музыки</w:t>
      </w:r>
    </w:p>
    <w:p>
      <w:pPr>
        <w:spacing w:after="0" w:before="0" w:line="360"/>
        <w:ind w:firstLine="709"/>
        <w:jc w:val="both"/>
      </w:pPr>
      <w:r>
        <w:rPr>
          <w:rFonts w:ascii="Times New Roman" w:cs="Times New Roman" w:eastAsia="Times New Roman" w:hAnsi="Times New Roman"/>
          <w:sz w:val="28"/>
          <w:szCs w:val="28"/>
        </w:rPr>
        <w:t xml:space="preserve">Рынок искусственного интеллекта в музыкальной индустрии демонстрирует один из наиболее высоких темпов роста среди AI-сегментов. По данным Grand View Research, объём рынка ИИ-генерации музыки в 2024 году составил около 300 миллионов долларов США, прогнозируемые темпы роста — порядка 20 процентов ежегодно — позволяют ожидать достижения отметки 900 миллионов долларов к 2030 году [1].</w:t>
      </w:r>
    </w:p>
    <w:p>
      <w:pPr>
        <w:spacing w:after="0" w:before="0" w:line="360"/>
      </w:pPr>
      <w:r>
        <w:rPr>
          <w:rFonts w:ascii="Times New Roman" w:cs="Times New Roman" w:eastAsia="Times New Roman" w:hAnsi="Times New Roman"/>
          <w:sz w:val="28"/>
          <w:szCs w:val="28"/>
        </w:rPr>
        <w:t xml:space="preserve"/>
      </w:r>
    </w:p>
    <w:p>
      <w:pPr>
        <w:spacing w:after="0" w:before="0" w:line="360"/>
        <w:ind w:firstLine="709"/>
        <w:jc w:val="both"/>
      </w:pPr>
      <w:r>
        <w:rPr>
          <w:rFonts w:ascii="Times New Roman" w:cs="Times New Roman" w:eastAsia="Times New Roman" w:hAnsi="Times New Roman"/>
          <w:sz w:val="28"/>
          <w:szCs w:val="28"/>
        </w:rPr>
        <w:t xml:space="preserve">Ключевые факторы роста: снижение стоимости инференса больших языковых и музыкальных моделей; распространение доступных API (Suno AI, Udio, MusicGen от Meta); рост спроса на уникальный контент без авторских прав; активное развитие мессенджерных платформ как точек доступа к сервисам.</w:t>
      </w:r>
    </w:p>
    <w:p>
      <w:pPr>
        <w:spacing w:after="0" w:before="0" w:line="360"/>
      </w:pPr>
      <w:r>
        <w:rPr>
          <w:rFonts w:ascii="Times New Roman" w:cs="Times New Roman" w:eastAsia="Times New Roman" w:hAnsi="Times New Roman"/>
          <w:sz w:val="28"/>
          <w:szCs w:val="28"/>
        </w:rPr>
        <w:t xml:space="preserve"/>
      </w:r>
    </w:p>
    <w:p>
      <w:pPr>
        <w:spacing w:after="0" w:before="0" w:line="360"/>
        <w:ind w:firstLine="709"/>
        <w:jc w:val="both"/>
      </w:pPr>
      <w:r>
        <w:rPr>
          <w:rFonts w:ascii="Times New Roman" w:cs="Times New Roman" w:eastAsia="Times New Roman" w:hAnsi="Times New Roman"/>
          <w:sz w:val="28"/>
          <w:szCs w:val="28"/>
        </w:rPr>
        <w:t xml:space="preserve">Российский сегмент рынка обладает двумя ключевыми особенностями. Первая — концентрация аудитории в Telegram: мессенджер насчитывает более 40 миллионов активных пользователей в России [3], значительная часть которых открыта к использованию ботов и Mini App. Вторая — социокультурный контекст: устойчивый спрос на патриотический контент при практически полном отсутствии специализированных русскоязычных AI-музыкальных сервисов внутри экосистемы Telegram.</w:t>
      </w:r>
    </w:p>
    <w:p>
      <w:pPr>
        <w:spacing w:after="0" w:before="0" w:line="360"/>
      </w:pPr>
      <w:r>
        <w:rPr>
          <w:rFonts w:ascii="Times New Roman" w:cs="Times New Roman" w:eastAsia="Times New Roman" w:hAnsi="Times New Roman"/>
          <w:sz w:val="28"/>
          <w:szCs w:val="28"/>
        </w:rPr>
        <w:t xml:space="preserve"/>
      </w:r>
    </w:p>
    <w:p>
      <w:pPr>
        <w:spacing w:after="0" w:before="0" w:line="360"/>
        <w:ind w:firstLine="709"/>
        <w:jc w:val="both"/>
      </w:pPr>
      <w:r>
        <w:rPr>
          <w:rFonts w:ascii="Times New Roman" w:cs="Times New Roman" w:eastAsia="Times New Roman" w:hAnsi="Times New Roman"/>
          <w:sz w:val="28"/>
          <w:szCs w:val="28"/>
        </w:rPr>
        <w:t xml:space="preserve">Анализ TAM–SAM–SOM, проведённый CEO проекта Цыпалиным М.Д., показал следующее: TAM — 300 миллионов долларов (глобальный рынок AI-музыки); SAM — 40 миллионов пользователей Telegram в России с потенциалом до 15 миллиардов рублей; SOM — целевые 8 000 платящих пользователей в первый год с ARR 8,4 миллиона рублей [9].</w:t>
      </w:r>
    </w:p>
    <w:p>
      <w:pPr>
        <w:spacing w:after="0" w:before="0" w:line="360"/>
      </w:pPr>
      <w:r>
        <w:rPr>
          <w:rFonts w:ascii="Times New Roman" w:cs="Times New Roman" w:eastAsia="Times New Roman" w:hAnsi="Times New Roman"/>
          <w:sz w:val="28"/>
          <w:szCs w:val="28"/>
        </w:rPr>
        <w:t xml:space="preserve"/>
      </w:r>
    </w:p>
    <w:p>
      <w:pPr>
        <w:spacing w:after="0" w:before="0" w:line="360"/>
        <w:ind w:firstLine="709"/>
        <w:jc w:val="both"/>
      </w:pPr>
      <w:r>
        <w:rPr>
          <w:rFonts w:ascii="Times New Roman" w:cs="Times New Roman" w:eastAsia="Times New Roman" w:hAnsi="Times New Roman"/>
          <w:sz w:val="28"/>
          <w:szCs w:val="28"/>
        </w:rPr>
        <w:t xml:space="preserve">Отдельного внимания заслуживает демографический и поведенческий профиль русскоязычной Telegram-аудитории. По данным исследований платформы, 62 процента активных пользователей мессенджера в России составляют люди в возрасте 18–44 лет — наиболее платёжеспособный и технологически грамотный сегмент. При этом проникновение Telegram-ботов и Mini App среди российских пользователей составляет около 34 процентов, что свидетельствует о высокой готовности аудитории к взаимодействию с автоматизированными сервисами внутри мессенджера.</w:t>
      </w:r>
    </w:p>
    <w:p>
      <w:pPr>
        <w:spacing w:after="0" w:before="0" w:line="360"/>
      </w:pPr>
      <w:r>
        <w:rPr>
          <w:rFonts w:ascii="Times New Roman" w:cs="Times New Roman" w:eastAsia="Times New Roman" w:hAnsi="Times New Roman"/>
          <w:sz w:val="28"/>
          <w:szCs w:val="28"/>
        </w:rPr>
        <w:t xml:space="preserve"/>
      </w:r>
    </w:p>
    <w:p>
      <w:pPr>
        <w:spacing w:after="0" w:before="0" w:line="360"/>
        <w:ind w:firstLine="709"/>
        <w:jc w:val="both"/>
      </w:pPr>
      <w:r>
        <w:rPr>
          <w:rFonts w:ascii="Times New Roman" w:cs="Times New Roman" w:eastAsia="Times New Roman" w:hAnsi="Times New Roman"/>
          <w:sz w:val="28"/>
          <w:szCs w:val="28"/>
        </w:rPr>
        <w:t xml:space="preserve">Важной характеристикой рынка является низкий порог входа для конечного пользователя: в отличие от традиционного заказа музыки, требующего недель работы и бюджета от 5 000 рублей, AI-генерация обеспечивает результат за 47 секунд при стоимости 50–100 рублей. Это кардинально расширяет потенциальную аудиторию сервиса, делая персональный музыкальный контент доступным для массового потребителя, а не только для организаций с соответствующим бюджетом.</w:t>
      </w:r>
    </w:p>
    <w:p>
      <w:pPr>
        <w:spacing w:after="0" w:before="0" w:line="360"/>
      </w:pPr>
      <w:r>
        <w:rPr>
          <w:rFonts w:ascii="Times New Roman" w:cs="Times New Roman" w:eastAsia="Times New Roman" w:hAnsi="Times New Roman"/>
          <w:sz w:val="28"/>
          <w:szCs w:val="28"/>
        </w:rPr>
        <w:t xml:space="preserve"/>
      </w:r>
    </w:p>
    <w:p>
      <w:pPr>
        <w:spacing w:after="0" w:before="0" w:line="360"/>
        <w:ind w:firstLine="709"/>
        <w:jc w:val="both"/>
      </w:pPr>
      <w:r>
        <w:rPr>
          <w:rFonts w:ascii="Times New Roman" w:cs="Times New Roman" w:eastAsia="Times New Roman" w:hAnsi="Times New Roman"/>
          <w:sz w:val="28"/>
          <w:szCs w:val="28"/>
        </w:rPr>
        <w:t xml:space="preserve">С точки зрения технологических трендов, рынок движется в сторону мультимодальной генерации контента: ведущие платформы последовательно расширяют функционал от текста к аудио, изображениям и видео. PATRIOT BOT следует этому вектору: на этапе MVP реализована генерация музыкальных треков и обложек, в дорожной карте Q4 2026 запланирована интеграция генерации видеоклипов через Veo. Это обеспечивает долгосрочную конкурентоспособность продукта в условиях быстро развивающегося рынка.</w:t>
      </w:r>
    </w:p>
    <w:p>
      <w:pPr>
        <w:pStyle w:val="Heading2"/>
        <w:spacing w:after="24" w:before="48" w:line="360"/>
        <w:ind w:firstLine="709"/>
        <w:jc w:val="both"/>
      </w:pPr>
      <w:r>
        <w:rPr>
          <w:rFonts w:ascii="Times New Roman" w:cs="Times New Roman" w:eastAsia="Times New Roman" w:hAnsi="Times New Roman"/>
          <w:b/>
          <w:bCs/>
          <w:sz w:val="32"/>
          <w:szCs w:val="32"/>
        </w:rPr>
        <w:t xml:space="preserve">1.3 Конкурентный анализ</w:t>
      </w:r>
    </w:p>
    <w:p>
      <w:pPr>
        <w:spacing w:after="0" w:before="0" w:line="360"/>
        <w:ind w:firstLine="709"/>
        <w:jc w:val="both"/>
      </w:pPr>
      <w:r>
        <w:rPr>
          <w:rFonts w:ascii="Times New Roman" w:cs="Times New Roman" w:eastAsia="Times New Roman" w:hAnsi="Times New Roman"/>
          <w:sz w:val="28"/>
          <w:szCs w:val="28"/>
        </w:rPr>
        <w:t xml:space="preserve">Конкурентный анализ ведущих платформ ИИ-генерации музыки проведён по пяти параметрам, критически важным для целевой аудитории, и представлен в Таблице 1.1. Рассматривались следующие параметры: нативная поддержка русского языка, специализация на патриотической тематике, интеграция с Telegram, наличие вокальной генерации и функции персонального подарка.</w:t>
      </w:r>
    </w:p>
    <w:p>
      <w:pPr>
        <w:spacing w:after="0" w:before="0" w:line="360"/>
      </w:pPr>
      <w:r>
        <w:rPr>
          <w:rFonts w:ascii="Times New Roman" w:cs="Times New Roman" w:eastAsia="Times New Roman" w:hAnsi="Times New Roman"/>
          <w:sz w:val="28"/>
          <w:szCs w:val="28"/>
        </w:rPr>
        <w:t xml:space="preserve"/>
      </w:r>
    </w:p>
    <w:p>
      <w:pPr>
        <w:spacing w:after="0" w:before="12" w:line="276"/>
        <w:jc w:val="both"/>
      </w:pPr>
      <w:r>
        <w:rPr>
          <w:rFonts w:ascii="Times New Roman" w:cs="Times New Roman" w:eastAsia="Times New Roman" w:hAnsi="Times New Roman"/>
          <w:i/>
          <w:iCs/>
          <w:sz w:val="24"/>
          <w:szCs w:val="24"/>
        </w:rPr>
        <w:t xml:space="preserve">Таблица 1.1 – Конкурентный анализ платформ ИИ-генерации музыки</w:t>
      </w:r>
    </w:p>
    <w:tbl>
      <w:tblPr>
        <w:tblW w:type="dxa" w:w="9075"/>
        <w:tblBorders>
          <w:top w:val="single" w:color="auto" w:sz="4"/>
          <w:left w:val="single" w:color="auto" w:sz="4"/>
          <w:bottom w:val="single" w:color="auto" w:sz="4"/>
          <w:right w:val="single" w:color="auto" w:sz="4"/>
          <w:insideH w:val="single" w:color="auto" w:sz="4"/>
          <w:insideV w:val="single" w:color="auto" w:sz="4"/>
        </w:tblBorders>
      </w:tblPr>
      <w:tblGrid>
        <w:gridCol w:w="1985"/>
        <w:gridCol w:w="1418"/>
        <w:gridCol w:w="1418"/>
        <w:gridCol w:w="1418"/>
        <w:gridCol w:w="1418"/>
        <w:gridCol w:w="1418"/>
      </w:tblGrid>
      <w:tr>
        <w:trPr>
          <w:tblHeader/>
        </w:trPr>
        <w:tc>
          <w:tcPr>
            <w:shd w:fill="D5D5D5" w:val="clear"/>
            <w:tcMar>
              <w:top w:type="dxa" w:w="80"/>
              <w:left w:type="dxa" w:w="120"/>
              <w:bottom w:type="dxa" w:w="80"/>
              <w:right w:type="dxa" w:w="120"/>
            </w:tcMar>
          </w:tcPr>
          <w:p>
            <w:pPr>
              <w:spacing w:after="0" w:before="0" w:line="276"/>
              <w:jc w:val="center"/>
            </w:pPr>
            <w:r>
              <w:rPr>
                <w:rFonts w:ascii="Times New Roman" w:cs="Times New Roman" w:eastAsia="Times New Roman" w:hAnsi="Times New Roman"/>
                <w:b/>
                <w:bCs/>
                <w:sz w:val="24"/>
                <w:szCs w:val="24"/>
              </w:rPr>
              <w:t xml:space="preserve">Платформа</w:t>
            </w:r>
          </w:p>
        </w:tc>
        <w:tc>
          <w:tcPr>
            <w:shd w:fill="D5D5D5" w:val="clear"/>
            <w:tcMar>
              <w:top w:type="dxa" w:w="80"/>
              <w:left w:type="dxa" w:w="120"/>
              <w:bottom w:type="dxa" w:w="80"/>
              <w:right w:type="dxa" w:w="120"/>
            </w:tcMar>
          </w:tcPr>
          <w:p>
            <w:pPr>
              <w:spacing w:after="0" w:before="0" w:line="276"/>
              <w:jc w:val="center"/>
            </w:pPr>
            <w:r>
              <w:rPr>
                <w:rFonts w:ascii="Times New Roman" w:cs="Times New Roman" w:eastAsia="Times New Roman" w:hAnsi="Times New Roman"/>
                <w:b/>
                <w:bCs/>
                <w:sz w:val="24"/>
                <w:szCs w:val="24"/>
              </w:rPr>
              <w:t xml:space="preserve">Русский язык</w:t>
            </w:r>
          </w:p>
        </w:tc>
        <w:tc>
          <w:tcPr>
            <w:shd w:fill="D5D5D5" w:val="clear"/>
            <w:tcMar>
              <w:top w:type="dxa" w:w="80"/>
              <w:left w:type="dxa" w:w="120"/>
              <w:bottom w:type="dxa" w:w="80"/>
              <w:right w:type="dxa" w:w="120"/>
            </w:tcMar>
          </w:tcPr>
          <w:p>
            <w:pPr>
              <w:spacing w:after="0" w:before="0" w:line="276"/>
              <w:jc w:val="center"/>
            </w:pPr>
            <w:r>
              <w:rPr>
                <w:rFonts w:ascii="Times New Roman" w:cs="Times New Roman" w:eastAsia="Times New Roman" w:hAnsi="Times New Roman"/>
                <w:b/>
                <w:bCs/>
                <w:sz w:val="24"/>
                <w:szCs w:val="24"/>
              </w:rPr>
              <w:t xml:space="preserve">Патр. тематика</w:t>
            </w:r>
          </w:p>
        </w:tc>
        <w:tc>
          <w:tcPr>
            <w:shd w:fill="D5D5D5" w:val="clear"/>
            <w:tcMar>
              <w:top w:type="dxa" w:w="80"/>
              <w:left w:type="dxa" w:w="120"/>
              <w:bottom w:type="dxa" w:w="80"/>
              <w:right w:type="dxa" w:w="120"/>
            </w:tcMar>
          </w:tcPr>
          <w:p>
            <w:pPr>
              <w:spacing w:after="0" w:before="0" w:line="276"/>
              <w:jc w:val="center"/>
            </w:pPr>
            <w:r>
              <w:rPr>
                <w:rFonts w:ascii="Times New Roman" w:cs="Times New Roman" w:eastAsia="Times New Roman" w:hAnsi="Times New Roman"/>
                <w:b/>
                <w:bCs/>
                <w:sz w:val="24"/>
                <w:szCs w:val="24"/>
              </w:rPr>
              <w:t xml:space="preserve">Telegram TMA</w:t>
            </w:r>
          </w:p>
        </w:tc>
        <w:tc>
          <w:tcPr>
            <w:shd w:fill="D5D5D5" w:val="clear"/>
            <w:tcMar>
              <w:top w:type="dxa" w:w="80"/>
              <w:left w:type="dxa" w:w="120"/>
              <w:bottom w:type="dxa" w:w="80"/>
              <w:right w:type="dxa" w:w="120"/>
            </w:tcMar>
          </w:tcPr>
          <w:p>
            <w:pPr>
              <w:spacing w:after="0" w:before="0" w:line="276"/>
              <w:jc w:val="center"/>
            </w:pPr>
            <w:r>
              <w:rPr>
                <w:rFonts w:ascii="Times New Roman" w:cs="Times New Roman" w:eastAsia="Times New Roman" w:hAnsi="Times New Roman"/>
                <w:b/>
                <w:bCs/>
                <w:sz w:val="24"/>
                <w:szCs w:val="24"/>
              </w:rPr>
              <w:t xml:space="preserve">Вокал</w:t>
            </w:r>
          </w:p>
        </w:tc>
        <w:tc>
          <w:tcPr>
            <w:shd w:fill="D5D5D5" w:val="clear"/>
            <w:tcMar>
              <w:top w:type="dxa" w:w="80"/>
              <w:left w:type="dxa" w:w="120"/>
              <w:bottom w:type="dxa" w:w="80"/>
              <w:right w:type="dxa" w:w="120"/>
            </w:tcMar>
          </w:tcPr>
          <w:p>
            <w:pPr>
              <w:spacing w:after="0" w:before="0" w:line="276"/>
              <w:jc w:val="center"/>
            </w:pPr>
            <w:r>
              <w:rPr>
                <w:rFonts w:ascii="Times New Roman" w:cs="Times New Roman" w:eastAsia="Times New Roman" w:hAnsi="Times New Roman"/>
                <w:b/>
                <w:bCs/>
                <w:sz w:val="24"/>
                <w:szCs w:val="24"/>
              </w:rPr>
              <w:t xml:space="preserve">Подарок</w:t>
            </w:r>
          </w:p>
        </w:tc>
      </w:tr>
      <w:tr>
        <w:tc>
          <w:tcPr>
            <w:tcMar>
              <w:top w:type="dxa" w:w="80"/>
              <w:left w:type="dxa" w:w="120"/>
              <w:bottom w:type="dxa" w:w="80"/>
              <w:right w:type="dxa" w:w="120"/>
            </w:tcMar>
          </w:tcPr>
          <w:p>
            <w:pPr>
              <w:spacing w:after="0" w:before="0" w:line="276"/>
              <w:jc w:val="center"/>
            </w:pPr>
            <w:r>
              <w:rPr>
                <w:rFonts w:ascii="Times New Roman" w:cs="Times New Roman" w:eastAsia="Times New Roman" w:hAnsi="Times New Roman"/>
                <w:b w:val="false"/>
                <w:bCs w:val="false"/>
                <w:sz w:val="24"/>
                <w:szCs w:val="24"/>
              </w:rPr>
              <w:t xml:space="preserve">Suno AI</w:t>
            </w:r>
          </w:p>
        </w:tc>
        <w:tc>
          <w:tcPr>
            <w:tcMar>
              <w:top w:type="dxa" w:w="80"/>
              <w:left w:type="dxa" w:w="120"/>
              <w:bottom w:type="dxa" w:w="80"/>
              <w:right w:type="dxa" w:w="120"/>
            </w:tcMar>
          </w:tcPr>
          <w:p>
            <w:pPr>
              <w:spacing w:after="0" w:before="0" w:line="276"/>
              <w:jc w:val="center"/>
            </w:pPr>
            <w:r>
              <w:rPr>
                <w:rFonts w:ascii="Times New Roman" w:cs="Times New Roman" w:eastAsia="Times New Roman" w:hAnsi="Times New Roman"/>
                <w:b w:val="false"/>
                <w:bCs w:val="false"/>
                <w:sz w:val="24"/>
                <w:szCs w:val="24"/>
              </w:rPr>
              <w:t xml:space="preserve">Частично*</w:t>
            </w:r>
          </w:p>
        </w:tc>
        <w:tc>
          <w:tcPr>
            <w:tcMar>
              <w:top w:type="dxa" w:w="80"/>
              <w:left w:type="dxa" w:w="120"/>
              <w:bottom w:type="dxa" w:w="80"/>
              <w:right w:type="dxa" w:w="120"/>
            </w:tcMar>
          </w:tcPr>
          <w:p>
            <w:pPr>
              <w:spacing w:after="0" w:before="0" w:line="276"/>
              <w:jc w:val="center"/>
            </w:pPr>
            <w:r>
              <w:rPr>
                <w:rFonts w:ascii="Times New Roman" w:cs="Times New Roman" w:eastAsia="Times New Roman" w:hAnsi="Times New Roman"/>
                <w:b w:val="false"/>
                <w:bCs w:val="false"/>
                <w:sz w:val="24"/>
                <w:szCs w:val="24"/>
              </w:rPr>
              <w:t xml:space="preserve">Нет</w:t>
            </w:r>
          </w:p>
        </w:tc>
        <w:tc>
          <w:tcPr>
            <w:tcMar>
              <w:top w:type="dxa" w:w="80"/>
              <w:left w:type="dxa" w:w="120"/>
              <w:bottom w:type="dxa" w:w="80"/>
              <w:right w:type="dxa" w:w="120"/>
            </w:tcMar>
          </w:tcPr>
          <w:p>
            <w:pPr>
              <w:spacing w:after="0" w:before="0" w:line="276"/>
              <w:jc w:val="center"/>
            </w:pPr>
            <w:r>
              <w:rPr>
                <w:rFonts w:ascii="Times New Roman" w:cs="Times New Roman" w:eastAsia="Times New Roman" w:hAnsi="Times New Roman"/>
                <w:b w:val="false"/>
                <w:bCs w:val="false"/>
                <w:sz w:val="24"/>
                <w:szCs w:val="24"/>
              </w:rPr>
              <w:t xml:space="preserve">Нет</w:t>
            </w:r>
          </w:p>
        </w:tc>
        <w:tc>
          <w:tcPr>
            <w:tcMar>
              <w:top w:type="dxa" w:w="80"/>
              <w:left w:type="dxa" w:w="120"/>
              <w:bottom w:type="dxa" w:w="80"/>
              <w:right w:type="dxa" w:w="120"/>
            </w:tcMar>
          </w:tcPr>
          <w:p>
            <w:pPr>
              <w:spacing w:after="0" w:before="0" w:line="276"/>
              <w:jc w:val="center"/>
            </w:pPr>
            <w:r>
              <w:rPr>
                <w:rFonts w:ascii="Times New Roman" w:cs="Times New Roman" w:eastAsia="Times New Roman" w:hAnsi="Times New Roman"/>
                <w:b w:val="false"/>
                <w:bCs w:val="false"/>
                <w:sz w:val="24"/>
                <w:szCs w:val="24"/>
              </w:rPr>
              <w:t xml:space="preserve">Да</w:t>
            </w:r>
          </w:p>
        </w:tc>
        <w:tc>
          <w:tcPr>
            <w:tcMar>
              <w:top w:type="dxa" w:w="80"/>
              <w:left w:type="dxa" w:w="120"/>
              <w:bottom w:type="dxa" w:w="80"/>
              <w:right w:type="dxa" w:w="120"/>
            </w:tcMar>
          </w:tcPr>
          <w:p>
            <w:pPr>
              <w:spacing w:after="0" w:before="0" w:line="276"/>
              <w:jc w:val="center"/>
            </w:pPr>
            <w:r>
              <w:rPr>
                <w:rFonts w:ascii="Times New Roman" w:cs="Times New Roman" w:eastAsia="Times New Roman" w:hAnsi="Times New Roman"/>
                <w:b w:val="false"/>
                <w:bCs w:val="false"/>
                <w:sz w:val="24"/>
                <w:szCs w:val="24"/>
              </w:rPr>
              <w:t xml:space="preserve">Нет</w:t>
            </w:r>
          </w:p>
        </w:tc>
      </w:tr>
      <w:tr>
        <w:tc>
          <w:tcPr>
            <w:tcMar>
              <w:top w:type="dxa" w:w="80"/>
              <w:left w:type="dxa" w:w="120"/>
              <w:bottom w:type="dxa" w:w="80"/>
              <w:right w:type="dxa" w:w="120"/>
            </w:tcMar>
          </w:tcPr>
          <w:p>
            <w:pPr>
              <w:spacing w:after="0" w:before="0" w:line="276"/>
              <w:jc w:val="center"/>
            </w:pPr>
            <w:r>
              <w:rPr>
                <w:rFonts w:ascii="Times New Roman" w:cs="Times New Roman" w:eastAsia="Times New Roman" w:hAnsi="Times New Roman"/>
                <w:b w:val="false"/>
                <w:bCs w:val="false"/>
                <w:sz w:val="24"/>
                <w:szCs w:val="24"/>
              </w:rPr>
              <w:t xml:space="preserve">Udio</w:t>
            </w:r>
          </w:p>
        </w:tc>
        <w:tc>
          <w:tcPr>
            <w:tcMar>
              <w:top w:type="dxa" w:w="80"/>
              <w:left w:type="dxa" w:w="120"/>
              <w:bottom w:type="dxa" w:w="80"/>
              <w:right w:type="dxa" w:w="120"/>
            </w:tcMar>
          </w:tcPr>
          <w:p>
            <w:pPr>
              <w:spacing w:after="0" w:before="0" w:line="276"/>
              <w:jc w:val="center"/>
            </w:pPr>
            <w:r>
              <w:rPr>
                <w:rFonts w:ascii="Times New Roman" w:cs="Times New Roman" w:eastAsia="Times New Roman" w:hAnsi="Times New Roman"/>
                <w:b w:val="false"/>
                <w:bCs w:val="false"/>
                <w:sz w:val="24"/>
                <w:szCs w:val="24"/>
              </w:rPr>
              <w:t xml:space="preserve">Частично*</w:t>
            </w:r>
          </w:p>
        </w:tc>
        <w:tc>
          <w:tcPr>
            <w:tcMar>
              <w:top w:type="dxa" w:w="80"/>
              <w:left w:type="dxa" w:w="120"/>
              <w:bottom w:type="dxa" w:w="80"/>
              <w:right w:type="dxa" w:w="120"/>
            </w:tcMar>
          </w:tcPr>
          <w:p>
            <w:pPr>
              <w:spacing w:after="0" w:before="0" w:line="276"/>
              <w:jc w:val="center"/>
            </w:pPr>
            <w:r>
              <w:rPr>
                <w:rFonts w:ascii="Times New Roman" w:cs="Times New Roman" w:eastAsia="Times New Roman" w:hAnsi="Times New Roman"/>
                <w:b w:val="false"/>
                <w:bCs w:val="false"/>
                <w:sz w:val="24"/>
                <w:szCs w:val="24"/>
              </w:rPr>
              <w:t xml:space="preserve">Нет</w:t>
            </w:r>
          </w:p>
        </w:tc>
        <w:tc>
          <w:tcPr>
            <w:tcMar>
              <w:top w:type="dxa" w:w="80"/>
              <w:left w:type="dxa" w:w="120"/>
              <w:bottom w:type="dxa" w:w="80"/>
              <w:right w:type="dxa" w:w="120"/>
            </w:tcMar>
          </w:tcPr>
          <w:p>
            <w:pPr>
              <w:spacing w:after="0" w:before="0" w:line="276"/>
              <w:jc w:val="center"/>
            </w:pPr>
            <w:r>
              <w:rPr>
                <w:rFonts w:ascii="Times New Roman" w:cs="Times New Roman" w:eastAsia="Times New Roman" w:hAnsi="Times New Roman"/>
                <w:b w:val="false"/>
                <w:bCs w:val="false"/>
                <w:sz w:val="24"/>
                <w:szCs w:val="24"/>
              </w:rPr>
              <w:t xml:space="preserve">Нет</w:t>
            </w:r>
          </w:p>
        </w:tc>
        <w:tc>
          <w:tcPr>
            <w:tcMar>
              <w:top w:type="dxa" w:w="80"/>
              <w:left w:type="dxa" w:w="120"/>
              <w:bottom w:type="dxa" w:w="80"/>
              <w:right w:type="dxa" w:w="120"/>
            </w:tcMar>
          </w:tcPr>
          <w:p>
            <w:pPr>
              <w:spacing w:after="0" w:before="0" w:line="276"/>
              <w:jc w:val="center"/>
            </w:pPr>
            <w:r>
              <w:rPr>
                <w:rFonts w:ascii="Times New Roman" w:cs="Times New Roman" w:eastAsia="Times New Roman" w:hAnsi="Times New Roman"/>
                <w:b w:val="false"/>
                <w:bCs w:val="false"/>
                <w:sz w:val="24"/>
                <w:szCs w:val="24"/>
              </w:rPr>
              <w:t xml:space="preserve">Да</w:t>
            </w:r>
          </w:p>
        </w:tc>
        <w:tc>
          <w:tcPr>
            <w:tcMar>
              <w:top w:type="dxa" w:w="80"/>
              <w:left w:type="dxa" w:w="120"/>
              <w:bottom w:type="dxa" w:w="80"/>
              <w:right w:type="dxa" w:w="120"/>
            </w:tcMar>
          </w:tcPr>
          <w:p>
            <w:pPr>
              <w:spacing w:after="0" w:before="0" w:line="276"/>
              <w:jc w:val="center"/>
            </w:pPr>
            <w:r>
              <w:rPr>
                <w:rFonts w:ascii="Times New Roman" w:cs="Times New Roman" w:eastAsia="Times New Roman" w:hAnsi="Times New Roman"/>
                <w:b w:val="false"/>
                <w:bCs w:val="false"/>
                <w:sz w:val="24"/>
                <w:szCs w:val="24"/>
              </w:rPr>
              <w:t xml:space="preserve">Нет</w:t>
            </w:r>
          </w:p>
        </w:tc>
      </w:tr>
      <w:tr>
        <w:tc>
          <w:tcPr>
            <w:tcMar>
              <w:top w:type="dxa" w:w="80"/>
              <w:left w:type="dxa" w:w="120"/>
              <w:bottom w:type="dxa" w:w="80"/>
              <w:right w:type="dxa" w:w="120"/>
            </w:tcMar>
          </w:tcPr>
          <w:p>
            <w:pPr>
              <w:spacing w:after="0" w:before="0" w:line="276"/>
              <w:jc w:val="center"/>
            </w:pPr>
            <w:r>
              <w:rPr>
                <w:rFonts w:ascii="Times New Roman" w:cs="Times New Roman" w:eastAsia="Times New Roman" w:hAnsi="Times New Roman"/>
                <w:b w:val="false"/>
                <w:bCs w:val="false"/>
                <w:sz w:val="24"/>
                <w:szCs w:val="24"/>
              </w:rPr>
              <w:t xml:space="preserve">Stable Audio</w:t>
            </w:r>
          </w:p>
        </w:tc>
        <w:tc>
          <w:tcPr>
            <w:tcMar>
              <w:top w:type="dxa" w:w="80"/>
              <w:left w:type="dxa" w:w="120"/>
              <w:bottom w:type="dxa" w:w="80"/>
              <w:right w:type="dxa" w:w="120"/>
            </w:tcMar>
          </w:tcPr>
          <w:p>
            <w:pPr>
              <w:spacing w:after="0" w:before="0" w:line="276"/>
              <w:jc w:val="center"/>
            </w:pPr>
            <w:r>
              <w:rPr>
                <w:rFonts w:ascii="Times New Roman" w:cs="Times New Roman" w:eastAsia="Times New Roman" w:hAnsi="Times New Roman"/>
                <w:b w:val="false"/>
                <w:bCs w:val="false"/>
                <w:sz w:val="24"/>
                <w:szCs w:val="24"/>
              </w:rPr>
              <w:t xml:space="preserve">Нет</w:t>
            </w:r>
          </w:p>
        </w:tc>
        <w:tc>
          <w:tcPr>
            <w:tcMar>
              <w:top w:type="dxa" w:w="80"/>
              <w:left w:type="dxa" w:w="120"/>
              <w:bottom w:type="dxa" w:w="80"/>
              <w:right w:type="dxa" w:w="120"/>
            </w:tcMar>
          </w:tcPr>
          <w:p>
            <w:pPr>
              <w:spacing w:after="0" w:before="0" w:line="276"/>
              <w:jc w:val="center"/>
            </w:pPr>
            <w:r>
              <w:rPr>
                <w:rFonts w:ascii="Times New Roman" w:cs="Times New Roman" w:eastAsia="Times New Roman" w:hAnsi="Times New Roman"/>
                <w:b w:val="false"/>
                <w:bCs w:val="false"/>
                <w:sz w:val="24"/>
                <w:szCs w:val="24"/>
              </w:rPr>
              <w:t xml:space="preserve">Нет</w:t>
            </w:r>
          </w:p>
        </w:tc>
        <w:tc>
          <w:tcPr>
            <w:tcMar>
              <w:top w:type="dxa" w:w="80"/>
              <w:left w:type="dxa" w:w="120"/>
              <w:bottom w:type="dxa" w:w="80"/>
              <w:right w:type="dxa" w:w="120"/>
            </w:tcMar>
          </w:tcPr>
          <w:p>
            <w:pPr>
              <w:spacing w:after="0" w:before="0" w:line="276"/>
              <w:jc w:val="center"/>
            </w:pPr>
            <w:r>
              <w:rPr>
                <w:rFonts w:ascii="Times New Roman" w:cs="Times New Roman" w:eastAsia="Times New Roman" w:hAnsi="Times New Roman"/>
                <w:b w:val="false"/>
                <w:bCs w:val="false"/>
                <w:sz w:val="24"/>
                <w:szCs w:val="24"/>
              </w:rPr>
              <w:t xml:space="preserve">Нет</w:t>
            </w:r>
          </w:p>
        </w:tc>
        <w:tc>
          <w:tcPr>
            <w:tcMar>
              <w:top w:type="dxa" w:w="80"/>
              <w:left w:type="dxa" w:w="120"/>
              <w:bottom w:type="dxa" w:w="80"/>
              <w:right w:type="dxa" w:w="120"/>
            </w:tcMar>
          </w:tcPr>
          <w:p>
            <w:pPr>
              <w:spacing w:after="0" w:before="0" w:line="276"/>
              <w:jc w:val="center"/>
            </w:pPr>
            <w:r>
              <w:rPr>
                <w:rFonts w:ascii="Times New Roman" w:cs="Times New Roman" w:eastAsia="Times New Roman" w:hAnsi="Times New Roman"/>
                <w:b w:val="false"/>
                <w:bCs w:val="false"/>
                <w:sz w:val="24"/>
                <w:szCs w:val="24"/>
              </w:rPr>
              <w:t xml:space="preserve">Нет</w:t>
            </w:r>
          </w:p>
        </w:tc>
        <w:tc>
          <w:tcPr>
            <w:tcMar>
              <w:top w:type="dxa" w:w="80"/>
              <w:left w:type="dxa" w:w="120"/>
              <w:bottom w:type="dxa" w:w="80"/>
              <w:right w:type="dxa" w:w="120"/>
            </w:tcMar>
          </w:tcPr>
          <w:p>
            <w:pPr>
              <w:spacing w:after="0" w:before="0" w:line="276"/>
              <w:jc w:val="center"/>
            </w:pPr>
            <w:r>
              <w:rPr>
                <w:rFonts w:ascii="Times New Roman" w:cs="Times New Roman" w:eastAsia="Times New Roman" w:hAnsi="Times New Roman"/>
                <w:b w:val="false"/>
                <w:bCs w:val="false"/>
                <w:sz w:val="24"/>
                <w:szCs w:val="24"/>
              </w:rPr>
              <w:t xml:space="preserve">Нет</w:t>
            </w:r>
          </w:p>
        </w:tc>
      </w:tr>
      <w:tr>
        <w:tc>
          <w:tcPr>
            <w:tcMar>
              <w:top w:type="dxa" w:w="80"/>
              <w:left w:type="dxa" w:w="120"/>
              <w:bottom w:type="dxa" w:w="80"/>
              <w:right w:type="dxa" w:w="120"/>
            </w:tcMar>
          </w:tcPr>
          <w:p>
            <w:pPr>
              <w:spacing w:after="0" w:before="0" w:line="276"/>
              <w:jc w:val="center"/>
            </w:pPr>
            <w:r>
              <w:rPr>
                <w:rFonts w:ascii="Times New Roman" w:cs="Times New Roman" w:eastAsia="Times New Roman" w:hAnsi="Times New Roman"/>
                <w:b w:val="false"/>
                <w:bCs w:val="false"/>
                <w:sz w:val="24"/>
                <w:szCs w:val="24"/>
              </w:rPr>
              <w:t xml:space="preserve">PATRIOT BOT</w:t>
            </w:r>
          </w:p>
        </w:tc>
        <w:tc>
          <w:tcPr>
            <w:tcMar>
              <w:top w:type="dxa" w:w="80"/>
              <w:left w:type="dxa" w:w="120"/>
              <w:bottom w:type="dxa" w:w="80"/>
              <w:right w:type="dxa" w:w="120"/>
            </w:tcMar>
          </w:tcPr>
          <w:p>
            <w:pPr>
              <w:spacing w:after="0" w:before="0" w:line="276"/>
              <w:jc w:val="center"/>
            </w:pPr>
            <w:r>
              <w:rPr>
                <w:rFonts w:ascii="Times New Roman" w:cs="Times New Roman" w:eastAsia="Times New Roman" w:hAnsi="Times New Roman"/>
                <w:b w:val="false"/>
                <w:bCs w:val="false"/>
                <w:sz w:val="24"/>
                <w:szCs w:val="24"/>
              </w:rPr>
              <w:t xml:space="preserve">Да (нативно)</w:t>
            </w:r>
          </w:p>
        </w:tc>
        <w:tc>
          <w:tcPr>
            <w:tcMar>
              <w:top w:type="dxa" w:w="80"/>
              <w:left w:type="dxa" w:w="120"/>
              <w:bottom w:type="dxa" w:w="80"/>
              <w:right w:type="dxa" w:w="120"/>
            </w:tcMar>
          </w:tcPr>
          <w:p>
            <w:pPr>
              <w:spacing w:after="0" w:before="0" w:line="276"/>
              <w:jc w:val="center"/>
            </w:pPr>
            <w:r>
              <w:rPr>
                <w:rFonts w:ascii="Times New Roman" w:cs="Times New Roman" w:eastAsia="Times New Roman" w:hAnsi="Times New Roman"/>
                <w:b w:val="false"/>
                <w:bCs w:val="false"/>
                <w:sz w:val="24"/>
                <w:szCs w:val="24"/>
              </w:rPr>
              <w:t xml:space="preserve">Да</w:t>
            </w:r>
          </w:p>
        </w:tc>
        <w:tc>
          <w:tcPr>
            <w:tcMar>
              <w:top w:type="dxa" w:w="80"/>
              <w:left w:type="dxa" w:w="120"/>
              <w:bottom w:type="dxa" w:w="80"/>
              <w:right w:type="dxa" w:w="120"/>
            </w:tcMar>
          </w:tcPr>
          <w:p>
            <w:pPr>
              <w:spacing w:after="0" w:before="0" w:line="276"/>
              <w:jc w:val="center"/>
            </w:pPr>
            <w:r>
              <w:rPr>
                <w:rFonts w:ascii="Times New Roman" w:cs="Times New Roman" w:eastAsia="Times New Roman" w:hAnsi="Times New Roman"/>
                <w:b w:val="false"/>
                <w:bCs w:val="false"/>
                <w:sz w:val="24"/>
                <w:szCs w:val="24"/>
              </w:rPr>
              <w:t xml:space="preserve">Да</w:t>
            </w:r>
          </w:p>
        </w:tc>
        <w:tc>
          <w:tcPr>
            <w:tcMar>
              <w:top w:type="dxa" w:w="80"/>
              <w:left w:type="dxa" w:w="120"/>
              <w:bottom w:type="dxa" w:w="80"/>
              <w:right w:type="dxa" w:w="120"/>
            </w:tcMar>
          </w:tcPr>
          <w:p>
            <w:pPr>
              <w:spacing w:after="0" w:before="0" w:line="276"/>
              <w:jc w:val="center"/>
            </w:pPr>
            <w:r>
              <w:rPr>
                <w:rFonts w:ascii="Times New Roman" w:cs="Times New Roman" w:eastAsia="Times New Roman" w:hAnsi="Times New Roman"/>
                <w:b w:val="false"/>
                <w:bCs w:val="false"/>
                <w:sz w:val="24"/>
                <w:szCs w:val="24"/>
              </w:rPr>
              <w:t xml:space="preserve">Да</w:t>
            </w:r>
          </w:p>
        </w:tc>
        <w:tc>
          <w:tcPr>
            <w:tcMar>
              <w:top w:type="dxa" w:w="80"/>
              <w:left w:type="dxa" w:w="120"/>
              <w:bottom w:type="dxa" w:w="80"/>
              <w:right w:type="dxa" w:w="120"/>
            </w:tcMar>
          </w:tcPr>
          <w:p>
            <w:pPr>
              <w:spacing w:after="0" w:before="0" w:line="276"/>
              <w:jc w:val="center"/>
            </w:pPr>
            <w:r>
              <w:rPr>
                <w:rFonts w:ascii="Times New Roman" w:cs="Times New Roman" w:eastAsia="Times New Roman" w:hAnsi="Times New Roman"/>
                <w:b w:val="false"/>
                <w:bCs w:val="false"/>
                <w:sz w:val="24"/>
                <w:szCs w:val="24"/>
              </w:rPr>
              <w:t xml:space="preserve">Да</w:t>
            </w:r>
          </w:p>
        </w:tc>
      </w:tr>
    </w:tbl>
    <w:p>
      <w:pPr>
        <w:spacing w:after="0" w:before="0" w:line="360"/>
      </w:pPr>
      <w:r>
        <w:rPr>
          <w:rFonts w:ascii="Times New Roman" w:cs="Times New Roman" w:eastAsia="Times New Roman" w:hAnsi="Times New Roman"/>
          <w:sz w:val="28"/>
          <w:szCs w:val="28"/>
        </w:rPr>
        <w:t xml:space="preserve"/>
      </w:r>
    </w:p>
    <w:p>
      <w:pPr>
        <w:spacing w:after="0" w:before="0" w:line="360"/>
        <w:ind w:firstLine="709"/>
        <w:jc w:val="both"/>
      </w:pPr>
      <w:r>
        <w:rPr>
          <w:rFonts w:ascii="Times New Roman" w:cs="Times New Roman" w:eastAsia="Times New Roman" w:hAnsi="Times New Roman"/>
          <w:sz w:val="28"/>
          <w:szCs w:val="28"/>
        </w:rPr>
        <w:t xml:space="preserve">* Технически поддерживают русский текст, но без нативной специализации под русскоязычную лексику и патриотическую семантику.</w:t>
      </w:r>
    </w:p>
    <w:p>
      <w:pPr>
        <w:spacing w:after="0" w:before="0" w:line="360"/>
      </w:pPr>
      <w:r>
        <w:rPr>
          <w:rFonts w:ascii="Times New Roman" w:cs="Times New Roman" w:eastAsia="Times New Roman" w:hAnsi="Times New Roman"/>
          <w:sz w:val="28"/>
          <w:szCs w:val="28"/>
        </w:rPr>
        <w:t xml:space="preserve"/>
      </w:r>
    </w:p>
    <w:p>
      <w:pPr>
        <w:spacing w:after="0" w:before="0" w:line="360"/>
        <w:ind w:firstLine="709"/>
        <w:jc w:val="both"/>
      </w:pPr>
      <w:r>
        <w:rPr>
          <w:rFonts w:ascii="Times New Roman" w:cs="Times New Roman" w:eastAsia="Times New Roman" w:hAnsi="Times New Roman"/>
          <w:sz w:val="28"/>
          <w:szCs w:val="28"/>
        </w:rPr>
        <w:t xml:space="preserve">По результатам анализа (Таблица 1.1), среди рассмотренных платформ отсутствует решение, сочетающее все пять выделенных параметров одновременно. PATRIOT BOT в текущей реализации закрывает все пять параметров. Ценовое позиционирование: конкуренты предлагают треки по 150–190 рублей, PATRIOT BOT — по 50–100 рублей (эквивалент Telegram Stars). Ограничения вывода: анализ охватывает четыре платформы по состоянию на начало 2026 года; не исключено появление аналогичных решений в ближайшей перспективе.</w:t>
      </w:r>
    </w:p>
    <w:p>
      <w:pPr>
        <w:spacing w:after="0" w:before="0" w:line="360"/>
      </w:pPr>
      <w:r>
        <w:rPr>
          <w:rFonts w:ascii="Times New Roman" w:cs="Times New Roman" w:eastAsia="Times New Roman" w:hAnsi="Times New Roman"/>
          <w:sz w:val="28"/>
          <w:szCs w:val="28"/>
        </w:rPr>
        <w:t xml:space="preserve"/>
      </w:r>
    </w:p>
    <w:p>
      <w:pPr>
        <w:spacing w:after="0" w:before="0" w:line="360"/>
        <w:ind w:firstLine="709"/>
        <w:jc w:val="both"/>
      </w:pPr>
      <w:r>
        <w:rPr>
          <w:rFonts w:ascii="Times New Roman" w:cs="Times New Roman" w:eastAsia="Times New Roman" w:hAnsi="Times New Roman"/>
          <w:sz w:val="28"/>
          <w:szCs w:val="28"/>
        </w:rPr>
        <w:t xml:space="preserve">С точки зрения конкурентной устойчивости можно выделить несколько потенциальных барьеров входа для новых игроков. Во-первых, специализированный System Prompt Engineering для патриотической тематики (многоуровневая система промптов под конкретные жанры и лексику) представляет накопленный технологический актив, воспроизведение которого требует времени. Во-вторых, нативная интеграция с реферальной механикой Telegram (шеринг трека без выхода из мессенджера) создаёт дополнительное удобство, недоступное веб-платформам в той же мере. Необходимо оговориться: данные утверждения носят оценочный характер и требуют проверки в более широком конкурентном контексте.</w:t>
      </w:r>
    </w:p>
    <w:p>
      <w:pPr>
        <w:spacing w:after="0" w:before="0" w:line="360"/>
      </w:pPr>
      <w:r>
        <w:rPr>
          <w:rFonts w:ascii="Times New Roman" w:cs="Times New Roman" w:eastAsia="Times New Roman" w:hAnsi="Times New Roman"/>
          <w:sz w:val="28"/>
          <w:szCs w:val="28"/>
        </w:rPr>
        <w:t xml:space="preserve"/>
      </w:r>
    </w:p>
    <w:p>
      <w:pPr>
        <w:spacing w:after="0" w:before="0" w:line="360"/>
        <w:ind w:firstLine="709"/>
        <w:jc w:val="both"/>
      </w:pPr>
      <w:r>
        <w:rPr>
          <w:rFonts w:ascii="Times New Roman" w:cs="Times New Roman" w:eastAsia="Times New Roman" w:hAnsi="Times New Roman"/>
          <w:sz w:val="28"/>
          <w:szCs w:val="28"/>
        </w:rPr>
        <w:t xml:space="preserve">Перспективным направлением развития конкурентного преимущества является B2B-сегмент: корпоративные гимны для воинских подразделений, музыкальное оформление патриотических мероприятий, джинглы для некоммерческих организаций. Этот сегмент практически не охвачен существующими конкурентами и характеризуется высоким средним чеком (от 5 000 рублей за заказ) при низкой чувствительности к цене.</w:t>
      </w:r>
    </w:p>
    <w:p>
      <w:pPr>
        <w:pStyle w:val="Heading2"/>
        <w:spacing w:after="24" w:before="48" w:line="360"/>
        <w:ind w:firstLine="709"/>
        <w:jc w:val="both"/>
      </w:pPr>
      <w:r>
        <w:rPr>
          <w:rFonts w:ascii="Times New Roman" w:cs="Times New Roman" w:eastAsia="Times New Roman" w:hAnsi="Times New Roman"/>
          <w:b/>
          <w:bCs/>
          <w:sz w:val="32"/>
          <w:szCs w:val="32"/>
        </w:rPr>
        <w:t xml:space="preserve">1.4 Исследование целевой аудитории и формирование дизайн-требований</w:t>
      </w:r>
    </w:p>
    <w:p>
      <w:pPr>
        <w:spacing w:after="0" w:before="0" w:line="360"/>
        <w:ind w:firstLine="709"/>
        <w:jc w:val="both"/>
      </w:pPr>
      <w:r>
        <w:rPr>
          <w:rFonts w:ascii="Times New Roman" w:cs="Times New Roman" w:eastAsia="Times New Roman" w:hAnsi="Times New Roman"/>
          <w:sz w:val="28"/>
          <w:szCs w:val="28"/>
        </w:rPr>
        <w:t xml:space="preserve">Исследование целевой аудитории проводилось методом Jobs-to-be-Done (JTBD) [5] в сочетании с анализом поведенческих паттернов в Telegram-каналах патриотической тематики. Результаты по четырём сегментам представлены в Таблице 1.2. Метод JTBD позволяет определить не демографические характеристики пользователя, а конкретную «работу», которую он хочет выполнить с помощью продукта, — что напрямую определяет дизайн-решения. Выделены четыре ключевых сегмента.</w:t>
      </w:r>
    </w:p>
    <w:p>
      <w:pPr>
        <w:spacing w:after="0" w:before="0" w:line="360"/>
      </w:pPr>
      <w:r>
        <w:rPr>
          <w:rFonts w:ascii="Times New Roman" w:cs="Times New Roman" w:eastAsia="Times New Roman" w:hAnsi="Times New Roman"/>
          <w:sz w:val="28"/>
          <w:szCs w:val="28"/>
        </w:rPr>
        <w:t xml:space="preserve"/>
      </w:r>
    </w:p>
    <w:p>
      <w:pPr>
        <w:spacing w:after="0" w:before="12" w:line="276"/>
        <w:jc w:val="both"/>
      </w:pPr>
      <w:r>
        <w:rPr>
          <w:rFonts w:ascii="Times New Roman" w:cs="Times New Roman" w:eastAsia="Times New Roman" w:hAnsi="Times New Roman"/>
          <w:i/>
          <w:iCs/>
          <w:sz w:val="24"/>
          <w:szCs w:val="24"/>
        </w:rPr>
        <w:t xml:space="preserve">Таблица 1.2 – Сегменты целевой аудитории: JTBD и дизайн-требования</w:t>
      </w:r>
    </w:p>
    <w:tbl>
      <w:tblPr>
        <w:tblW w:type="dxa" w:w="9074"/>
        <w:tblBorders>
          <w:top w:val="single" w:color="auto" w:sz="4"/>
          <w:left w:val="single" w:color="auto" w:sz="4"/>
          <w:bottom w:val="single" w:color="auto" w:sz="4"/>
          <w:right w:val="single" w:color="auto" w:sz="4"/>
          <w:insideH w:val="single" w:color="auto" w:sz="4"/>
          <w:insideV w:val="single" w:color="auto" w:sz="4"/>
        </w:tblBorders>
      </w:tblPr>
      <w:tblGrid>
        <w:gridCol w:w="1985"/>
        <w:gridCol w:w="2552"/>
        <w:gridCol w:w="2552"/>
        <w:gridCol w:w="1985"/>
      </w:tblGrid>
      <w:tr>
        <w:trPr>
          <w:tblHeader/>
        </w:trPr>
        <w:tc>
          <w:tcPr>
            <w:shd w:fill="D5D5D5" w:val="clear"/>
            <w:tcMar>
              <w:top w:type="dxa" w:w="80"/>
              <w:left w:type="dxa" w:w="120"/>
              <w:bottom w:type="dxa" w:w="80"/>
              <w:right w:type="dxa" w:w="120"/>
            </w:tcMar>
          </w:tcPr>
          <w:p>
            <w:pPr>
              <w:spacing w:after="0" w:before="0" w:line="276"/>
              <w:jc w:val="center"/>
            </w:pPr>
            <w:r>
              <w:rPr>
                <w:rFonts w:ascii="Times New Roman" w:cs="Times New Roman" w:eastAsia="Times New Roman" w:hAnsi="Times New Roman"/>
                <w:b/>
                <w:bCs/>
                <w:sz w:val="24"/>
                <w:szCs w:val="24"/>
              </w:rPr>
              <w:t xml:space="preserve">Сегмент (доля)</w:t>
            </w:r>
          </w:p>
        </w:tc>
        <w:tc>
          <w:tcPr>
            <w:shd w:fill="D5D5D5" w:val="clear"/>
            <w:tcMar>
              <w:top w:type="dxa" w:w="80"/>
              <w:left w:type="dxa" w:w="120"/>
              <w:bottom w:type="dxa" w:w="80"/>
              <w:right w:type="dxa" w:w="120"/>
            </w:tcMar>
          </w:tcPr>
          <w:p>
            <w:pPr>
              <w:spacing w:after="0" w:before="0" w:line="276"/>
              <w:jc w:val="center"/>
            </w:pPr>
            <w:r>
              <w:rPr>
                <w:rFonts w:ascii="Times New Roman" w:cs="Times New Roman" w:eastAsia="Times New Roman" w:hAnsi="Times New Roman"/>
                <w:b/>
                <w:bCs/>
                <w:sz w:val="24"/>
                <w:szCs w:val="24"/>
              </w:rPr>
              <w:t xml:space="preserve">Jobs-to-be-Done</w:t>
            </w:r>
          </w:p>
        </w:tc>
        <w:tc>
          <w:tcPr>
            <w:shd w:fill="D5D5D5" w:val="clear"/>
            <w:tcMar>
              <w:top w:type="dxa" w:w="80"/>
              <w:left w:type="dxa" w:w="120"/>
              <w:bottom w:type="dxa" w:w="80"/>
              <w:right w:type="dxa" w:w="120"/>
            </w:tcMar>
          </w:tcPr>
          <w:p>
            <w:pPr>
              <w:spacing w:after="0" w:before="0" w:line="276"/>
              <w:jc w:val="center"/>
            </w:pPr>
            <w:r>
              <w:rPr>
                <w:rFonts w:ascii="Times New Roman" w:cs="Times New Roman" w:eastAsia="Times New Roman" w:hAnsi="Times New Roman"/>
                <w:b/>
                <w:bCs/>
                <w:sz w:val="24"/>
                <w:szCs w:val="24"/>
              </w:rPr>
              <w:t xml:space="preserve">Дизайн-требование</w:t>
            </w:r>
          </w:p>
        </w:tc>
        <w:tc>
          <w:tcPr>
            <w:shd w:fill="D5D5D5" w:val="clear"/>
            <w:tcMar>
              <w:top w:type="dxa" w:w="80"/>
              <w:left w:type="dxa" w:w="120"/>
              <w:bottom w:type="dxa" w:w="80"/>
              <w:right w:type="dxa" w:w="120"/>
            </w:tcMar>
          </w:tcPr>
          <w:p>
            <w:pPr>
              <w:spacing w:after="0" w:before="0" w:line="276"/>
              <w:jc w:val="center"/>
            </w:pPr>
            <w:r>
              <w:rPr>
                <w:rFonts w:ascii="Times New Roman" w:cs="Times New Roman" w:eastAsia="Times New Roman" w:hAnsi="Times New Roman"/>
                <w:b/>
                <w:bCs/>
                <w:sz w:val="24"/>
                <w:szCs w:val="24"/>
              </w:rPr>
              <w:t xml:space="preserve">Критичный элемент</w:t>
            </w:r>
          </w:p>
        </w:tc>
      </w:tr>
      <w:tr>
        <w:tc>
          <w:tcPr>
            <w:tcMar>
              <w:top w:type="dxa" w:w="80"/>
              <w:left w:type="dxa" w:w="120"/>
              <w:bottom w:type="dxa" w:w="80"/>
              <w:right w:type="dxa" w:w="120"/>
            </w:tcMar>
          </w:tcPr>
          <w:p>
            <w:pPr>
              <w:spacing w:after="0" w:before="0" w:line="276"/>
              <w:jc w:val="center"/>
            </w:pPr>
            <w:r>
              <w:rPr>
                <w:rFonts w:ascii="Times New Roman" w:cs="Times New Roman" w:eastAsia="Times New Roman" w:hAnsi="Times New Roman"/>
                <w:b w:val="false"/>
                <w:bCs w:val="false"/>
                <w:sz w:val="24"/>
                <w:szCs w:val="24"/>
              </w:rPr>
              <w:t xml:space="preserve">Военнослужащие и семьи (35%)</w:t>
            </w:r>
          </w:p>
        </w:tc>
        <w:tc>
          <w:tcPr>
            <w:tcMar>
              <w:top w:type="dxa" w:w="80"/>
              <w:left w:type="dxa" w:w="120"/>
              <w:bottom w:type="dxa" w:w="80"/>
              <w:right w:type="dxa" w:w="120"/>
            </w:tcMar>
          </w:tcPr>
          <w:p>
            <w:pPr>
              <w:spacing w:after="0" w:before="0" w:line="276"/>
              <w:jc w:val="center"/>
            </w:pPr>
            <w:r>
              <w:rPr>
                <w:rFonts w:ascii="Times New Roman" w:cs="Times New Roman" w:eastAsia="Times New Roman" w:hAnsi="Times New Roman"/>
                <w:b w:val="false"/>
                <w:bCs w:val="false"/>
                <w:sz w:val="24"/>
                <w:szCs w:val="24"/>
              </w:rPr>
              <w:t xml:space="preserve">Создать персональный подарок-трек</w:t>
            </w:r>
          </w:p>
        </w:tc>
        <w:tc>
          <w:tcPr>
            <w:tcMar>
              <w:top w:type="dxa" w:w="80"/>
              <w:left w:type="dxa" w:w="120"/>
              <w:bottom w:type="dxa" w:w="80"/>
              <w:right w:type="dxa" w:w="120"/>
            </w:tcMar>
          </w:tcPr>
          <w:p>
            <w:pPr>
              <w:spacing w:after="0" w:before="0" w:line="276"/>
              <w:jc w:val="center"/>
            </w:pPr>
            <w:r>
              <w:rPr>
                <w:rFonts w:ascii="Times New Roman" w:cs="Times New Roman" w:eastAsia="Times New Roman" w:hAnsi="Times New Roman"/>
                <w:b w:val="false"/>
                <w:bCs w:val="false"/>
                <w:sz w:val="24"/>
                <w:szCs w:val="24"/>
              </w:rPr>
              <w:t xml:space="preserve">Серьёзный визуал без игровой стилистики</w:t>
            </w:r>
          </w:p>
        </w:tc>
        <w:tc>
          <w:tcPr>
            <w:tcMar>
              <w:top w:type="dxa" w:w="80"/>
              <w:left w:type="dxa" w:w="120"/>
              <w:bottom w:type="dxa" w:w="80"/>
              <w:right w:type="dxa" w:w="120"/>
            </w:tcMar>
          </w:tcPr>
          <w:p>
            <w:pPr>
              <w:spacing w:after="0" w:before="0" w:line="276"/>
              <w:jc w:val="center"/>
            </w:pPr>
            <w:r>
              <w:rPr>
                <w:rFonts w:ascii="Times New Roman" w:cs="Times New Roman" w:eastAsia="Times New Roman" w:hAnsi="Times New Roman"/>
                <w:b w:val="false"/>
                <w:bCs w:val="false"/>
                <w:sz w:val="24"/>
                <w:szCs w:val="24"/>
              </w:rPr>
              <w:t xml:space="preserve">Режим «Подарить голосом»</w:t>
            </w:r>
          </w:p>
        </w:tc>
      </w:tr>
      <w:tr>
        <w:tc>
          <w:tcPr>
            <w:tcMar>
              <w:top w:type="dxa" w:w="80"/>
              <w:left w:type="dxa" w:w="120"/>
              <w:bottom w:type="dxa" w:w="80"/>
              <w:right w:type="dxa" w:w="120"/>
            </w:tcMar>
          </w:tcPr>
          <w:p>
            <w:pPr>
              <w:spacing w:after="0" w:before="0" w:line="276"/>
              <w:jc w:val="center"/>
            </w:pPr>
            <w:r>
              <w:rPr>
                <w:rFonts w:ascii="Times New Roman" w:cs="Times New Roman" w:eastAsia="Times New Roman" w:hAnsi="Times New Roman"/>
                <w:b w:val="false"/>
                <w:bCs w:val="false"/>
                <w:sz w:val="24"/>
                <w:szCs w:val="24"/>
              </w:rPr>
              <w:t xml:space="preserve">Патриоты 18–45 лет (40%)</w:t>
            </w:r>
          </w:p>
        </w:tc>
        <w:tc>
          <w:tcPr>
            <w:tcMar>
              <w:top w:type="dxa" w:w="80"/>
              <w:left w:type="dxa" w:w="120"/>
              <w:bottom w:type="dxa" w:w="80"/>
              <w:right w:type="dxa" w:w="120"/>
            </w:tcMar>
          </w:tcPr>
          <w:p>
            <w:pPr>
              <w:spacing w:after="0" w:before="0" w:line="276"/>
              <w:jc w:val="center"/>
            </w:pPr>
            <w:r>
              <w:rPr>
                <w:rFonts w:ascii="Times New Roman" w:cs="Times New Roman" w:eastAsia="Times New Roman" w:hAnsi="Times New Roman"/>
                <w:b w:val="false"/>
                <w:bCs w:val="false"/>
                <w:sz w:val="24"/>
                <w:szCs w:val="24"/>
              </w:rPr>
              <w:t xml:space="preserve">Создать и поделиться треком</w:t>
            </w:r>
          </w:p>
        </w:tc>
        <w:tc>
          <w:tcPr>
            <w:tcMar>
              <w:top w:type="dxa" w:w="80"/>
              <w:left w:type="dxa" w:w="120"/>
              <w:bottom w:type="dxa" w:w="80"/>
              <w:right w:type="dxa" w:w="120"/>
            </w:tcMar>
          </w:tcPr>
          <w:p>
            <w:pPr>
              <w:spacing w:after="0" w:before="0" w:line="276"/>
              <w:jc w:val="center"/>
            </w:pPr>
            <w:r>
              <w:rPr>
                <w:rFonts w:ascii="Times New Roman" w:cs="Times New Roman" w:eastAsia="Times New Roman" w:hAnsi="Times New Roman"/>
                <w:b w:val="false"/>
                <w:bCs w:val="false"/>
                <w:sz w:val="24"/>
                <w:szCs w:val="24"/>
              </w:rPr>
              <w:t xml:space="preserve">Современный, не западный стиль</w:t>
            </w:r>
          </w:p>
        </w:tc>
        <w:tc>
          <w:tcPr>
            <w:tcMar>
              <w:top w:type="dxa" w:w="80"/>
              <w:left w:type="dxa" w:w="120"/>
              <w:bottom w:type="dxa" w:w="80"/>
              <w:right w:type="dxa" w:w="120"/>
            </w:tcMar>
          </w:tcPr>
          <w:p>
            <w:pPr>
              <w:spacing w:after="0" w:before="0" w:line="276"/>
              <w:jc w:val="center"/>
            </w:pPr>
            <w:r>
              <w:rPr>
                <w:rFonts w:ascii="Times New Roman" w:cs="Times New Roman" w:eastAsia="Times New Roman" w:hAnsi="Times New Roman"/>
                <w:b w:val="false"/>
                <w:bCs w:val="false"/>
                <w:sz w:val="24"/>
                <w:szCs w:val="24"/>
              </w:rPr>
              <w:t xml:space="preserve">Кнопка «Поделиться»</w:t>
            </w:r>
          </w:p>
        </w:tc>
      </w:tr>
      <w:tr>
        <w:tc>
          <w:tcPr>
            <w:tcMar>
              <w:top w:type="dxa" w:w="80"/>
              <w:left w:type="dxa" w:w="120"/>
              <w:bottom w:type="dxa" w:w="80"/>
              <w:right w:type="dxa" w:w="120"/>
            </w:tcMar>
          </w:tcPr>
          <w:p>
            <w:pPr>
              <w:spacing w:after="0" w:before="0" w:line="276"/>
              <w:jc w:val="center"/>
            </w:pPr>
            <w:r>
              <w:rPr>
                <w:rFonts w:ascii="Times New Roman" w:cs="Times New Roman" w:eastAsia="Times New Roman" w:hAnsi="Times New Roman"/>
                <w:b w:val="false"/>
                <w:bCs w:val="false"/>
                <w:sz w:val="24"/>
                <w:szCs w:val="24"/>
              </w:rPr>
              <w:t xml:space="preserve">Контент-мейкеры (15%)</w:t>
            </w:r>
          </w:p>
        </w:tc>
        <w:tc>
          <w:tcPr>
            <w:tcMar>
              <w:top w:type="dxa" w:w="80"/>
              <w:left w:type="dxa" w:w="120"/>
              <w:bottom w:type="dxa" w:w="80"/>
              <w:right w:type="dxa" w:w="120"/>
            </w:tcMar>
          </w:tcPr>
          <w:p>
            <w:pPr>
              <w:spacing w:after="0" w:before="0" w:line="276"/>
              <w:jc w:val="center"/>
            </w:pPr>
            <w:r>
              <w:rPr>
                <w:rFonts w:ascii="Times New Roman" w:cs="Times New Roman" w:eastAsia="Times New Roman" w:hAnsi="Times New Roman"/>
                <w:b w:val="false"/>
                <w:bCs w:val="false"/>
                <w:sz w:val="24"/>
                <w:szCs w:val="24"/>
              </w:rPr>
              <w:t xml:space="preserve">Красивый скриншот для канала</w:t>
            </w:r>
          </w:p>
        </w:tc>
        <w:tc>
          <w:tcPr>
            <w:tcMar>
              <w:top w:type="dxa" w:w="80"/>
              <w:left w:type="dxa" w:w="120"/>
              <w:bottom w:type="dxa" w:w="80"/>
              <w:right w:type="dxa" w:w="120"/>
            </w:tcMar>
          </w:tcPr>
          <w:p>
            <w:pPr>
              <w:spacing w:after="0" w:before="0" w:line="276"/>
              <w:jc w:val="center"/>
            </w:pPr>
            <w:r>
              <w:rPr>
                <w:rFonts w:ascii="Times New Roman" w:cs="Times New Roman" w:eastAsia="Times New Roman" w:hAnsi="Times New Roman"/>
                <w:b w:val="false"/>
                <w:bCs w:val="false"/>
                <w:sz w:val="24"/>
                <w:szCs w:val="24"/>
              </w:rPr>
              <w:t xml:space="preserve">Интерфейс пригоден для скриншотов</w:t>
            </w:r>
          </w:p>
        </w:tc>
        <w:tc>
          <w:tcPr>
            <w:tcMar>
              <w:top w:type="dxa" w:w="80"/>
              <w:left w:type="dxa" w:w="120"/>
              <w:bottom w:type="dxa" w:w="80"/>
              <w:right w:type="dxa" w:w="120"/>
            </w:tcMar>
          </w:tcPr>
          <w:p>
            <w:pPr>
              <w:spacing w:after="0" w:before="0" w:line="276"/>
              <w:jc w:val="center"/>
            </w:pPr>
            <w:r>
              <w:rPr>
                <w:rFonts w:ascii="Times New Roman" w:cs="Times New Roman" w:eastAsia="Times New Roman" w:hAnsi="Times New Roman"/>
                <w:b w:val="false"/>
                <w:bCs w:val="false"/>
                <w:sz w:val="24"/>
                <w:szCs w:val="24"/>
              </w:rPr>
              <w:t xml:space="preserve">Полноэкранный плеер</w:t>
            </w:r>
          </w:p>
        </w:tc>
      </w:tr>
      <w:tr>
        <w:tc>
          <w:tcPr>
            <w:tcMar>
              <w:top w:type="dxa" w:w="80"/>
              <w:left w:type="dxa" w:w="120"/>
              <w:bottom w:type="dxa" w:w="80"/>
              <w:right w:type="dxa" w:w="120"/>
            </w:tcMar>
          </w:tcPr>
          <w:p>
            <w:pPr>
              <w:spacing w:after="0" w:before="0" w:line="276"/>
              <w:jc w:val="center"/>
            </w:pPr>
            <w:r>
              <w:rPr>
                <w:rFonts w:ascii="Times New Roman" w:cs="Times New Roman" w:eastAsia="Times New Roman" w:hAnsi="Times New Roman"/>
                <w:b w:val="false"/>
                <w:bCs w:val="false"/>
                <w:sz w:val="24"/>
                <w:szCs w:val="24"/>
              </w:rPr>
              <w:t xml:space="preserve">B2B-организаторы (10%)</w:t>
            </w:r>
          </w:p>
        </w:tc>
        <w:tc>
          <w:tcPr>
            <w:tcMar>
              <w:top w:type="dxa" w:w="80"/>
              <w:left w:type="dxa" w:w="120"/>
              <w:bottom w:type="dxa" w:w="80"/>
              <w:right w:type="dxa" w:w="120"/>
            </w:tcMar>
          </w:tcPr>
          <w:p>
            <w:pPr>
              <w:spacing w:after="0" w:before="0" w:line="276"/>
              <w:jc w:val="center"/>
            </w:pPr>
            <w:r>
              <w:rPr>
                <w:rFonts w:ascii="Times New Roman" w:cs="Times New Roman" w:eastAsia="Times New Roman" w:hAnsi="Times New Roman"/>
                <w:b w:val="false"/>
                <w:bCs w:val="false"/>
                <w:sz w:val="24"/>
                <w:szCs w:val="24"/>
              </w:rPr>
              <w:t xml:space="preserve">Фон для официального мероприятия</w:t>
            </w:r>
          </w:p>
        </w:tc>
        <w:tc>
          <w:tcPr>
            <w:tcMar>
              <w:top w:type="dxa" w:w="80"/>
              <w:left w:type="dxa" w:w="120"/>
              <w:bottom w:type="dxa" w:w="80"/>
              <w:right w:type="dxa" w:w="120"/>
            </w:tcMar>
          </w:tcPr>
          <w:p>
            <w:pPr>
              <w:spacing w:after="0" w:before="0" w:line="276"/>
              <w:jc w:val="center"/>
            </w:pPr>
            <w:r>
              <w:rPr>
                <w:rFonts w:ascii="Times New Roman" w:cs="Times New Roman" w:eastAsia="Times New Roman" w:hAnsi="Times New Roman"/>
                <w:b w:val="false"/>
                <w:bCs w:val="false"/>
                <w:sz w:val="24"/>
                <w:szCs w:val="24"/>
              </w:rPr>
              <w:t xml:space="preserve">Деловой, корпоративный тон</w:t>
            </w:r>
          </w:p>
        </w:tc>
        <w:tc>
          <w:tcPr>
            <w:tcMar>
              <w:top w:type="dxa" w:w="80"/>
              <w:left w:type="dxa" w:w="120"/>
              <w:bottom w:type="dxa" w:w="80"/>
              <w:right w:type="dxa" w:w="120"/>
            </w:tcMar>
          </w:tcPr>
          <w:p>
            <w:pPr>
              <w:spacing w:after="0" w:before="0" w:line="276"/>
              <w:jc w:val="center"/>
            </w:pPr>
            <w:r>
              <w:rPr>
                <w:rFonts w:ascii="Times New Roman" w:cs="Times New Roman" w:eastAsia="Times New Roman" w:hAnsi="Times New Roman"/>
                <w:b w:val="false"/>
                <w:bCs w:val="false"/>
                <w:sz w:val="24"/>
                <w:szCs w:val="24"/>
              </w:rPr>
              <w:t xml:space="preserve">Тарифный план «Командир»</w:t>
            </w:r>
          </w:p>
        </w:tc>
      </w:tr>
    </w:tbl>
    <w:p>
      <w:pPr>
        <w:spacing w:after="0" w:before="0" w:line="360"/>
      </w:pPr>
      <w:r>
        <w:rPr>
          <w:rFonts w:ascii="Times New Roman" w:cs="Times New Roman" w:eastAsia="Times New Roman" w:hAnsi="Times New Roman"/>
          <w:sz w:val="28"/>
          <w:szCs w:val="28"/>
        </w:rPr>
        <w:t xml:space="preserve"/>
      </w:r>
    </w:p>
    <w:p>
      <w:pPr>
        <w:spacing w:after="0" w:before="0" w:line="360"/>
        <w:ind w:firstLine="709"/>
        <w:jc w:val="both"/>
      </w:pPr>
      <w:r>
        <w:rPr>
          <w:rFonts w:ascii="Times New Roman" w:cs="Times New Roman" w:eastAsia="Times New Roman" w:hAnsi="Times New Roman"/>
          <w:sz w:val="28"/>
          <w:szCs w:val="28"/>
        </w:rPr>
        <w:t xml:space="preserve">Ключевой вывод исследования: все четыре сегмента формируют единый вектор визуальных требований — тёмная тема, золотые акценты, строгая типографика. Яркие неоновые цвета, анимированные маскоты и игровые шрифты разрушают доверие у доминирующих сегментов аудитории. Это обоснование, а не эстетическое предпочтение, лежит в основе визуальной концепции продукта.</w:t>
      </w:r>
    </w:p>
    <w:p>
      <w:pPr>
        <w:spacing w:after="0" w:before="0" w:line="360"/>
      </w:pPr>
      <w:r>
        <w:rPr>
          <w:rFonts w:ascii="Times New Roman" w:cs="Times New Roman" w:eastAsia="Times New Roman" w:hAnsi="Times New Roman"/>
          <w:sz w:val="28"/>
          <w:szCs w:val="28"/>
        </w:rPr>
        <w:t xml:space="preserve"/>
      </w:r>
    </w:p>
    <w:p>
      <w:pPr>
        <w:spacing w:after="0" w:before="0" w:line="360"/>
        <w:ind w:firstLine="709"/>
        <w:jc w:val="both"/>
      </w:pPr>
      <w:r>
        <w:rPr>
          <w:rFonts w:ascii="Times New Roman" w:cs="Times New Roman" w:eastAsia="Times New Roman" w:hAnsi="Times New Roman"/>
          <w:sz w:val="28"/>
          <w:szCs w:val="28"/>
        </w:rPr>
        <w:t xml:space="preserve">Дополнительно маркетинговым анализом команды выявлены три поведенческих закономерности, определившие архитектурные решения интерфейса [8]: пользователь готов ждать не более двух минут и не хочет разбираться в prompt-инжиниринге; решение о покупке принимается после первого результата, а не до него; пользователь стремится немедленно поделиться созданным треком с аудиторией своего канала.</w:t>
      </w:r>
    </w:p>
    <w:p>
      <w:pPr>
        <w:spacing w:after="0" w:before="0" w:line="360"/>
      </w:pPr>
      <w:r>
        <w:rPr>
          <w:rFonts w:ascii="Times New Roman" w:cs="Times New Roman" w:eastAsia="Times New Roman" w:hAnsi="Times New Roman"/>
          <w:sz w:val="28"/>
          <w:szCs w:val="28"/>
        </w:rPr>
        <w:t xml:space="preserve"/>
      </w:r>
    </w:p>
    <w:p>
      <w:pPr>
        <w:spacing w:after="0" w:before="0" w:line="360"/>
        <w:ind w:firstLine="709"/>
        <w:jc w:val="both"/>
      </w:pPr>
      <w:r>
        <w:rPr>
          <w:rFonts w:ascii="Times New Roman" w:cs="Times New Roman" w:eastAsia="Times New Roman" w:hAnsi="Times New Roman"/>
          <w:sz w:val="28"/>
          <w:szCs w:val="28"/>
        </w:rPr>
        <w:t xml:space="preserve">Первая закономерность определила ключевое UX-решение: скрытие сложности AI за простыми режимами и вопросами. Вместо поля «Введите промпт» пользователь видит три понятных варианта в bottomsheet. Режим «Доверься PATRIOT BOT» полностью устраняет необходимость формулировать запрос — система генерирует всё автоматически на основе выбранного жанра. Это снижает когнитивный барьер первого использования до минимума, что критично для аудитории, не знакомой с принципами работы языковых моделей.</w:t>
      </w:r>
    </w:p>
    <w:p>
      <w:pPr>
        <w:spacing w:after="0" w:before="0" w:line="360"/>
      </w:pPr>
      <w:r>
        <w:rPr>
          <w:rFonts w:ascii="Times New Roman" w:cs="Times New Roman" w:eastAsia="Times New Roman" w:hAnsi="Times New Roman"/>
          <w:sz w:val="28"/>
          <w:szCs w:val="28"/>
        </w:rPr>
        <w:t xml:space="preserve"/>
      </w:r>
    </w:p>
    <w:p>
      <w:pPr>
        <w:spacing w:after="0" w:before="0" w:line="360"/>
        <w:ind w:firstLine="709"/>
        <w:jc w:val="both"/>
      </w:pPr>
      <w:r>
        <w:rPr>
          <w:rFonts w:ascii="Times New Roman" w:cs="Times New Roman" w:eastAsia="Times New Roman" w:hAnsi="Times New Roman"/>
          <w:sz w:val="28"/>
          <w:szCs w:val="28"/>
        </w:rPr>
        <w:t xml:space="preserve">Вторая закономерность обусловила модель монетизации: первый трек предоставляется бесплатно, решение о покупке пользователь принимает уже имея на руках результат — прослушанный и сохранённый трек. Это объясняет высокую конверсию в оплату (12 процентов) при среднеотраслевом показателе 2–5 процентов: пользователь платит не за обещание, а за подтверждённую ценность. Данный принцип закреплён в UX-дизайне: экран оплаты открывается только после того, как трек готов и воспроизведён.</w:t>
      </w:r>
    </w:p>
    <w:p>
      <w:pPr>
        <w:spacing w:after="0" w:before="0" w:line="360"/>
      </w:pPr>
      <w:r>
        <w:rPr>
          <w:rFonts w:ascii="Times New Roman" w:cs="Times New Roman" w:eastAsia="Times New Roman" w:hAnsi="Times New Roman"/>
          <w:sz w:val="28"/>
          <w:szCs w:val="28"/>
        </w:rPr>
        <w:t xml:space="preserve"/>
      </w:r>
    </w:p>
    <w:p>
      <w:pPr>
        <w:spacing w:after="0" w:before="0" w:line="360"/>
        <w:ind w:firstLine="709"/>
        <w:jc w:val="both"/>
      </w:pPr>
      <w:r>
        <w:rPr>
          <w:rFonts w:ascii="Times New Roman" w:cs="Times New Roman" w:eastAsia="Times New Roman" w:hAnsi="Times New Roman"/>
          <w:sz w:val="28"/>
          <w:szCs w:val="28"/>
        </w:rPr>
        <w:t xml:space="preserve">Третья закономерность определила приоритетное размещение кнопки «Поделиться» в плеере и в карточке трека. Кнопка реализована как нативный Telegram Share — одно нажатие отправляет трек в любой чат или канал без перехода за пределы приложения. По данным мониторинга, кнопка «Поделиться» нажимается в 23 процентах сессий прослушивания, обеспечивая органический вирусный рост без рекламных затрат.</w:t>
      </w:r>
    </w:p>
    <w:p>
      <w:pPr>
        <w:pStyle w:val="Heading2"/>
        <w:spacing w:after="24" w:before="48" w:line="360"/>
        <w:ind w:firstLine="709"/>
        <w:jc w:val="both"/>
      </w:pPr>
      <w:r>
        <w:rPr>
          <w:rFonts w:ascii="Times New Roman" w:cs="Times New Roman" w:eastAsia="Times New Roman" w:hAnsi="Times New Roman"/>
          <w:b/>
          <w:bCs/>
          <w:sz w:val="32"/>
          <w:szCs w:val="32"/>
        </w:rPr>
        <w:t xml:space="preserve">1.5 Описание продукта и роль UX/UI в команде</w:t>
      </w:r>
    </w:p>
    <w:p>
      <w:pPr>
        <w:spacing w:after="0" w:before="0" w:line="360"/>
        <w:ind w:firstLine="709"/>
        <w:jc w:val="both"/>
      </w:pPr>
      <w:r>
        <w:rPr>
          <w:rFonts w:ascii="Times New Roman" w:cs="Times New Roman" w:eastAsia="Times New Roman" w:hAnsi="Times New Roman"/>
          <w:sz w:val="28"/>
          <w:szCs w:val="28"/>
        </w:rPr>
        <w:t xml:space="preserve">PATRIOT BOT — Telegram Mini App, реализующий полный цикл создания патриотической музыки от текстового запроса до готового MP3-трека. Технически продукт построен на двухмодельной AI-архитектуре [4]: Claude API генерирует текст песни с применением многоуровневого System Prompt Engineering для патриотической тематики; Suno API создаёт музыкальный трек с вокалом на основе полученного текста. Среднее время полного цикла генерации — 47 секунд при успешности 94,3 процента [7].</w:t>
      </w:r>
    </w:p>
    <w:p>
      <w:pPr>
        <w:spacing w:after="0" w:before="0" w:line="360"/>
      </w:pPr>
      <w:r>
        <w:rPr>
          <w:rFonts w:ascii="Times New Roman" w:cs="Times New Roman" w:eastAsia="Times New Roman" w:hAnsi="Times New Roman"/>
          <w:sz w:val="28"/>
          <w:szCs w:val="28"/>
        </w:rPr>
        <w:t xml:space="preserve"/>
      </w:r>
    </w:p>
    <w:p>
      <w:pPr>
        <w:spacing w:after="0" w:before="0" w:line="360"/>
        <w:ind w:firstLine="709"/>
        <w:jc w:val="both"/>
      </w:pPr>
      <w:r>
        <w:rPr>
          <w:rFonts w:ascii="Times New Roman" w:cs="Times New Roman" w:eastAsia="Times New Roman" w:hAnsi="Times New Roman"/>
          <w:sz w:val="28"/>
          <w:szCs w:val="28"/>
        </w:rPr>
        <w:t xml:space="preserve">Команда проекта из пяти специалистов: Цыпалин М.Д. (CEO/Founder, стратегия и бизнес-модель), Махмудов М. (Backend Developer, .NET 10, AI-интеграции, DevOps), Дремков В.К. (Frontend Developer, Next.js 16, React 19, TMA.js), Френкель М.Л. (UX/UI Designer — автор данной работы, Figma, дизайн-система, брендинг), Елькин Е.А. (Marketing Lead, бета-тестирование, реферальная программа).</w:t>
      </w:r>
    </w:p>
    <w:p>
      <w:pPr>
        <w:spacing w:after="0" w:before="0" w:line="360"/>
      </w:pPr>
      <w:r>
        <w:rPr>
          <w:rFonts w:ascii="Times New Roman" w:cs="Times New Roman" w:eastAsia="Times New Roman" w:hAnsi="Times New Roman"/>
          <w:sz w:val="28"/>
          <w:szCs w:val="28"/>
        </w:rPr>
        <w:t xml:space="preserve"/>
      </w:r>
    </w:p>
    <w:p>
      <w:pPr>
        <w:spacing w:after="0" w:before="12" w:line="276"/>
        <w:jc w:val="center"/>
      </w:pPr>
      <w:r>
        <w:drawing>
          <wp:inline distT="0" distB="0" distL="0" distR="0">
            <wp:extent cx="5400675"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00675" cy="2762250"/>
                    </a:xfrm>
                    <a:prstGeom prst="rect">
                      <a:avLst/>
                    </a:prstGeom>
                  </pic:spPr>
                </pic:pic>
              </a:graphicData>
            </a:graphic>
          </wp:inline>
        </w:drawing>
      </w:r>
    </w:p>
    <w:p>
      <w:pPr>
        <w:spacing w:after="12" w:before="0" w:line="276"/>
        <w:jc w:val="center"/>
      </w:pPr>
      <w:r>
        <w:rPr>
          <w:rFonts w:ascii="Times New Roman" w:cs="Times New Roman" w:eastAsia="Times New Roman" w:hAnsi="Times New Roman"/>
          <w:b/>
          <w:bCs/>
          <w:sz w:val="24"/>
          <w:szCs w:val="24"/>
        </w:rPr>
        <w:t xml:space="preserve">Рисунок 1.1 – Общий маршрут запроса в системе PATRIOT BOT</w:t>
      </w:r>
    </w:p>
    <w:p>
      <w:pPr>
        <w:spacing w:after="0" w:before="0" w:line="360"/>
      </w:pPr>
      <w:r>
        <w:rPr>
          <w:rFonts w:ascii="Times New Roman" w:cs="Times New Roman" w:eastAsia="Times New Roman" w:hAnsi="Times New Roman"/>
          <w:sz w:val="28"/>
          <w:szCs w:val="28"/>
        </w:rPr>
        <w:t xml:space="preserve"/>
      </w:r>
    </w:p>
    <w:p>
      <w:pPr>
        <w:spacing w:after="0" w:before="0" w:line="360"/>
        <w:ind w:firstLine="709"/>
        <w:jc w:val="both"/>
      </w:pPr>
      <w:r>
        <w:rPr>
          <w:rFonts w:ascii="Times New Roman" w:cs="Times New Roman" w:eastAsia="Times New Roman" w:hAnsi="Times New Roman"/>
          <w:sz w:val="28"/>
          <w:szCs w:val="28"/>
        </w:rPr>
        <w:t xml:space="preserve">Общий маршрут запроса в системе PATRIOT BOT — от пользователя через Telegram Bot и API до AI-провайдеров и S3-хранилища — представлен на Рисунке 1.1. Зона ответственности автора данной ВКР охватывает: создание визуальной идентификации и брендинга продукта; проектирование всех экранов и пользовательских потоков; разработку дизайн-системы в Figma с передачей токенов в разработку через Figma Dev Mode; согласование цветовых токенов с переменными Tailwind CSS 4 для точной имплементации разработчиком Дремковым В.К.; контроль качества реализации на всех этапах.</w:t>
      </w:r>
    </w:p>
    <w:p>
      <w:pPr>
        <w:spacing w:after="0" w:before="0" w:line="360"/>
      </w:pPr>
      <w:r>
        <w:rPr>
          <w:rFonts w:ascii="Times New Roman" w:cs="Times New Roman" w:eastAsia="Times New Roman" w:hAnsi="Times New Roman"/>
          <w:sz w:val="28"/>
          <w:szCs w:val="28"/>
        </w:rPr>
        <w:t xml:space="preserve"/>
      </w:r>
    </w:p>
    <w:p>
      <w:pPr>
        <w:pStyle w:val="Heading2"/>
        <w:spacing w:after="24" w:before="48" w:line="360"/>
        <w:ind w:firstLine="709"/>
        <w:jc w:val="both"/>
      </w:pPr>
      <w:r>
        <w:rPr>
          <w:rFonts w:ascii="Times New Roman" w:cs="Times New Roman" w:eastAsia="Times New Roman" w:hAnsi="Times New Roman"/>
          <w:b/>
          <w:bCs/>
          <w:sz w:val="32"/>
          <w:szCs w:val="32"/>
        </w:rPr>
        <w:t xml:space="preserve">1.6 Выводы по разделу 1</w:t>
      </w:r>
    </w:p>
    <w:p>
      <w:pPr>
        <w:spacing w:after="0" w:before="0" w:line="360"/>
        <w:ind w:firstLine="709"/>
        <w:jc w:val="both"/>
      </w:pPr>
      <w:r>
        <w:rPr>
          <w:rFonts w:ascii="Times New Roman" w:cs="Times New Roman" w:eastAsia="Times New Roman" w:hAnsi="Times New Roman"/>
          <w:sz w:val="28"/>
          <w:szCs w:val="28"/>
        </w:rPr>
        <w:t xml:space="preserve">По базовому прогнозу Grand View Research [1], объём рынка ИИ-генерации музыки вырастет с 300 млн до 900 млн долларов к 2030 году. Следует отметить, что в отдельных отраслевых источниках фигурируют иные оценки: например, прогноз роста с 0,6 до 3,1 млрд долларов к 2028 году относится к более широкому рынку AI-контента (включая изображения и видео) и использует другую методологию агрегации. В данной работе применяется консервативная оценка Grand View Research, охватывающая исключительно сегмент AI-музыки.</w:t>
      </w:r>
    </w:p>
    <w:p>
      <w:pPr>
        <w:spacing w:after="0" w:before="0" w:line="360"/>
      </w:pPr>
      <w:r>
        <w:rPr>
          <w:rFonts w:ascii="Times New Roman" w:cs="Times New Roman" w:eastAsia="Times New Roman" w:hAnsi="Times New Roman"/>
          <w:sz w:val="28"/>
          <w:szCs w:val="28"/>
        </w:rPr>
        <w:t xml:space="preserve"/>
      </w:r>
    </w:p>
    <w:p>
      <w:pPr>
        <w:spacing w:after="0" w:before="0" w:line="360"/>
        <w:ind w:firstLine="709"/>
        <w:jc w:val="both"/>
      </w:pPr>
      <w:r>
        <w:rPr>
          <w:rFonts w:ascii="Times New Roman" w:cs="Times New Roman" w:eastAsia="Times New Roman" w:hAnsi="Times New Roman"/>
          <w:sz w:val="28"/>
          <w:szCs w:val="28"/>
        </w:rPr>
        <w:t xml:space="preserve">Конкурентный анализ четырёх платформ (Suno AI, Udio, Stable Audio, Mubert) по пяти параметрам (Таблица 1.1) показывает, что ни одна из них не обеспечивает одновременно: нативную русскоязычную специализацию, патриотическую тематику, интеграцию с Telegram, вокальную генерацию и функцию персонального подарка. Ограничение метода: анализ выполнен по состоянию на начало 2026 года; функциональность платформ может измениться.</w:t>
      </w:r>
    </w:p>
    <w:p>
      <w:pPr>
        <w:spacing w:after="0" w:before="0" w:line="360"/>
      </w:pPr>
      <w:r>
        <w:rPr>
          <w:rFonts w:ascii="Times New Roman" w:cs="Times New Roman" w:eastAsia="Times New Roman" w:hAnsi="Times New Roman"/>
          <w:sz w:val="28"/>
          <w:szCs w:val="28"/>
        </w:rPr>
        <w:t xml:space="preserve"/>
      </w:r>
    </w:p>
    <w:p>
      <w:pPr>
        <w:spacing w:after="0" w:before="0" w:line="360"/>
        <w:ind w:firstLine="709"/>
        <w:jc w:val="both"/>
      </w:pPr>
      <w:r>
        <w:rPr>
          <w:rFonts w:ascii="Times New Roman" w:cs="Times New Roman" w:eastAsia="Times New Roman" w:hAnsi="Times New Roman"/>
          <w:sz w:val="28"/>
          <w:szCs w:val="28"/>
        </w:rPr>
        <w:t xml:space="preserve">JTBD-исследование четырёх сегментов целевой аудитории выявило единый вектор дизайн-требований при различии пользовательских задач: тёмная тема, золотые акценты, строгая типографика. Данный вывод составляет основу визуальной системы, описанной в разделе 2.</w:t>
      </w:r>
    </w:p>
    <w:p>
      <w:pPr>
        <w:pStyle w:val="Heading1"/>
        <w:pageBreakBefore/>
        <w:spacing w:after="24" w:before="0" w:line="360"/>
        <w:jc w:val="center"/>
      </w:pPr>
      <w:r>
        <w:rPr>
          <w:rFonts w:ascii="Times New Roman" w:cs="Times New Roman" w:eastAsia="Times New Roman" w:hAnsi="Times New Roman"/>
          <w:b/>
          <w:bCs/>
          <w:sz w:val="36"/>
          <w:szCs w:val="36"/>
        </w:rPr>
        <w:t xml:space="preserve">2 ПРОЕКТИРОВАНИЕ И РАЗРАБОТКА ВИЗУАЛЬНОЙ СИСТЕМЫ И UX/UI ИНТЕРФЕЙСА</w:t>
      </w:r>
    </w:p>
    <w:p>
      <w:pPr>
        <w:pStyle w:val="Heading2"/>
        <w:spacing w:after="24" w:before="48" w:line="360"/>
        <w:ind w:firstLine="709"/>
        <w:jc w:val="both"/>
      </w:pPr>
      <w:r>
        <w:rPr>
          <w:rFonts w:ascii="Times New Roman" w:cs="Times New Roman" w:eastAsia="Times New Roman" w:hAnsi="Times New Roman"/>
          <w:b/>
          <w:bCs/>
          <w:sz w:val="32"/>
          <w:szCs w:val="32"/>
        </w:rPr>
        <w:t xml:space="preserve">2.1 Визуальная концепция и дизайн-система</w:t>
      </w:r>
    </w:p>
    <w:p>
      <w:pPr>
        <w:spacing w:after="0" w:before="0" w:line="360"/>
        <w:ind w:firstLine="709"/>
        <w:jc w:val="both"/>
      </w:pPr>
      <w:r>
        <w:rPr>
          <w:rFonts w:ascii="Times New Roman" w:cs="Times New Roman" w:eastAsia="Times New Roman" w:hAnsi="Times New Roman"/>
          <w:sz w:val="28"/>
          <w:szCs w:val="28"/>
        </w:rPr>
        <w:t xml:space="preserve">Когда исследование ЦА было готово, все четыре сегмента — военнослужащие, патриоты, контент-мейкеры, B2B — указали в одном направлении. Не ярко, не игриво, не западно. Серьёзно, достойно, по-своему. Так появилась концепция «Музыка силы» — не как маркетинговый слоган, а как техническое задание для каждого пикселя интерфейса.</w:t>
      </w:r>
    </w:p>
    <w:p>
      <w:pPr>
        <w:spacing w:after="0" w:before="0" w:line="360"/>
      </w:pPr>
      <w:r>
        <w:rPr>
          <w:rFonts w:ascii="Times New Roman" w:cs="Times New Roman" w:eastAsia="Times New Roman" w:hAnsi="Times New Roman"/>
          <w:sz w:val="28"/>
          <w:szCs w:val="28"/>
        </w:rPr>
        <w:t xml:space="preserve"/>
      </w:r>
    </w:p>
    <w:p>
      <w:pPr>
        <w:spacing w:after="0" w:before="0" w:line="360"/>
        <w:ind w:firstLine="709"/>
        <w:jc w:val="both"/>
      </w:pPr>
      <w:r>
        <w:rPr>
          <w:rFonts w:ascii="Times New Roman" w:cs="Times New Roman" w:eastAsia="Times New Roman" w:hAnsi="Times New Roman"/>
          <w:sz w:val="28"/>
          <w:szCs w:val="28"/>
        </w:rPr>
        <w:t xml:space="preserve">Первый принцип — доверие. Для аудитории, связанной с военной службой, внешний вид продукта — это сигнал об отношении к ней. Неоновые цвета, анимированные персонажи, игровые шрифты — всё это говорит «этот продукт не для тебя». Тёмный фон, строгая типографика, сдержанные акценты — говорит обратное. Это не эстетика ради эстетики. Это язык уважения.</w:t>
      </w:r>
    </w:p>
    <w:p>
      <w:pPr>
        <w:spacing w:after="0" w:before="0" w:line="360"/>
      </w:pPr>
      <w:r>
        <w:rPr>
          <w:rFonts w:ascii="Times New Roman" w:cs="Times New Roman" w:eastAsia="Times New Roman" w:hAnsi="Times New Roman"/>
          <w:sz w:val="28"/>
          <w:szCs w:val="28"/>
        </w:rPr>
        <w:t xml:space="preserve"/>
      </w:r>
    </w:p>
    <w:p>
      <w:pPr>
        <w:spacing w:after="0" w:before="0" w:line="360"/>
        <w:ind w:firstLine="709"/>
        <w:jc w:val="both"/>
      </w:pPr>
      <w:r>
        <w:rPr>
          <w:rFonts w:ascii="Times New Roman" w:cs="Times New Roman" w:eastAsia="Times New Roman" w:hAnsi="Times New Roman"/>
          <w:sz w:val="28"/>
          <w:szCs w:val="28"/>
        </w:rPr>
        <w:t xml:space="preserve">Второй принцип — культурный код. Золото (#C9A84C) выбрано не потому что красиво. Золото — это цвет наград, медалей, государственных символов. Для целевой аудитории он несёт конкретную коннотацию [10]: ценность, честь, официальное признание. Оранжевый (#FF6B00) на CTA-кнопках — это цвет действия и срочности, используемый в военной сигнализации. Тёмный фон (#0D0D0D) — глубина, серьёзность, ночная работа. Каждый цвет говорит что-то конкретное этой конкретной аудитории.</w:t>
      </w:r>
    </w:p>
    <w:p>
      <w:pPr>
        <w:spacing w:after="0" w:before="0" w:line="360"/>
      </w:pPr>
      <w:r>
        <w:rPr>
          <w:rFonts w:ascii="Times New Roman" w:cs="Times New Roman" w:eastAsia="Times New Roman" w:hAnsi="Times New Roman"/>
          <w:sz w:val="28"/>
          <w:szCs w:val="28"/>
        </w:rPr>
        <w:t xml:space="preserve"/>
      </w:r>
    </w:p>
    <w:p>
      <w:pPr>
        <w:spacing w:after="0" w:before="0" w:line="360"/>
        <w:ind w:firstLine="709"/>
        <w:jc w:val="both"/>
      </w:pPr>
      <w:r>
        <w:rPr>
          <w:rFonts w:ascii="Times New Roman" w:cs="Times New Roman" w:eastAsia="Times New Roman" w:hAnsi="Times New Roman"/>
          <w:sz w:val="28"/>
          <w:szCs w:val="28"/>
        </w:rPr>
        <w:t xml:space="preserve">Третий принцип — измеримость. Дизайн в данном проекте — не про красоту, а про результат. Каждое решение можно проверить: тепловая карта покажет, куда смотрят; воронка — где уходят; Retention — возвращаются ли. Если визуальное решение не улучшает метрику — оно пересматривается. Именно так было с экраном «Выбор режима», с размером кнопок, с позицией карточек на главном экране.</w:t>
      </w:r>
    </w:p>
    <w:p>
      <w:pPr>
        <w:spacing w:after="0" w:before="0" w:line="360"/>
      </w:pPr>
      <w:r>
        <w:rPr>
          <w:rFonts w:ascii="Times New Roman" w:cs="Times New Roman" w:eastAsia="Times New Roman" w:hAnsi="Times New Roman"/>
          <w:sz w:val="28"/>
          <w:szCs w:val="28"/>
        </w:rPr>
        <w:t xml:space="preserve"/>
      </w:r>
    </w:p>
    <w:p>
      <w:pPr>
        <w:spacing w:after="0" w:before="0" w:line="360"/>
        <w:ind w:firstLine="709"/>
        <w:jc w:val="both"/>
      </w:pPr>
      <w:r>
        <w:rPr>
          <w:rFonts w:ascii="Times New Roman" w:cs="Times New Roman" w:eastAsia="Times New Roman" w:hAnsi="Times New Roman"/>
          <w:sz w:val="28"/>
          <w:szCs w:val="28"/>
        </w:rPr>
        <w:t xml:space="preserve">Цветовая система реализована через именованные токены — переменные, обеспечивающие согласованность по всему продукту (Таблица 2.1). Токены согласованы с переменными Tailwind CSS 4, применяемого во frontend-разработке, что исключает расхождение между дизайном и имплементацией.</w:t>
      </w:r>
    </w:p>
    <w:p>
      <w:pPr>
        <w:spacing w:after="0" w:before="0" w:line="360"/>
      </w:pPr>
      <w:r>
        <w:rPr>
          <w:rFonts w:ascii="Times New Roman" w:cs="Times New Roman" w:eastAsia="Times New Roman" w:hAnsi="Times New Roman"/>
          <w:sz w:val="28"/>
          <w:szCs w:val="28"/>
        </w:rPr>
        <w:t xml:space="preserve"/>
      </w:r>
    </w:p>
    <w:p>
      <w:pPr>
        <w:spacing w:after="0" w:before="12" w:line="276"/>
        <w:jc w:val="both"/>
      </w:pPr>
      <w:r>
        <w:rPr>
          <w:rFonts w:ascii="Times New Roman" w:cs="Times New Roman" w:eastAsia="Times New Roman" w:hAnsi="Times New Roman"/>
          <w:i/>
          <w:iCs/>
          <w:sz w:val="24"/>
          <w:szCs w:val="24"/>
        </w:rPr>
        <w:t xml:space="preserve">Таблица 2.1 – Цветовые токены дизайн-системы PATRIOT BOT</w:t>
      </w:r>
    </w:p>
    <w:tbl>
      <w:tblPr>
        <w:tblW w:type="dxa" w:w="9073"/>
        <w:tblBorders>
          <w:top w:val="single" w:color="auto" w:sz="4"/>
          <w:left w:val="single" w:color="auto" w:sz="4"/>
          <w:bottom w:val="single" w:color="auto" w:sz="4"/>
          <w:right w:val="single" w:color="auto" w:sz="4"/>
          <w:insideH w:val="single" w:color="auto" w:sz="4"/>
          <w:insideV w:val="single" w:color="auto" w:sz="4"/>
        </w:tblBorders>
      </w:tblPr>
      <w:tblGrid>
        <w:gridCol w:w="3119"/>
        <w:gridCol w:w="1701"/>
        <w:gridCol w:w="4253"/>
      </w:tblGrid>
      <w:tr>
        <w:trPr>
          <w:tblHeader/>
        </w:trPr>
        <w:tc>
          <w:tcPr>
            <w:shd w:fill="D5D5D5" w:val="clear"/>
            <w:tcMar>
              <w:top w:type="dxa" w:w="80"/>
              <w:left w:type="dxa" w:w="120"/>
              <w:bottom w:type="dxa" w:w="80"/>
              <w:right w:type="dxa" w:w="120"/>
            </w:tcMar>
          </w:tcPr>
          <w:p>
            <w:pPr>
              <w:spacing w:after="0" w:before="0" w:line="276"/>
              <w:jc w:val="center"/>
            </w:pPr>
            <w:r>
              <w:rPr>
                <w:rFonts w:ascii="Times New Roman" w:cs="Times New Roman" w:eastAsia="Times New Roman" w:hAnsi="Times New Roman"/>
                <w:b/>
                <w:bCs/>
                <w:sz w:val="24"/>
                <w:szCs w:val="24"/>
              </w:rPr>
              <w:t xml:space="preserve">Токен</w:t>
            </w:r>
          </w:p>
        </w:tc>
        <w:tc>
          <w:tcPr>
            <w:shd w:fill="D5D5D5" w:val="clear"/>
            <w:tcMar>
              <w:top w:type="dxa" w:w="80"/>
              <w:left w:type="dxa" w:w="120"/>
              <w:bottom w:type="dxa" w:w="80"/>
              <w:right w:type="dxa" w:w="120"/>
            </w:tcMar>
          </w:tcPr>
          <w:p>
            <w:pPr>
              <w:spacing w:after="0" w:before="0" w:line="276"/>
              <w:jc w:val="center"/>
            </w:pPr>
            <w:r>
              <w:rPr>
                <w:rFonts w:ascii="Times New Roman" w:cs="Times New Roman" w:eastAsia="Times New Roman" w:hAnsi="Times New Roman"/>
                <w:b/>
                <w:bCs/>
                <w:sz w:val="24"/>
                <w:szCs w:val="24"/>
              </w:rPr>
              <w:t xml:space="preserve">Hex-значение</w:t>
            </w:r>
          </w:p>
        </w:tc>
        <w:tc>
          <w:tcPr>
            <w:shd w:fill="D5D5D5" w:val="clear"/>
            <w:tcMar>
              <w:top w:type="dxa" w:w="80"/>
              <w:left w:type="dxa" w:w="120"/>
              <w:bottom w:type="dxa" w:w="80"/>
              <w:right w:type="dxa" w:w="120"/>
            </w:tcMar>
          </w:tcPr>
          <w:p>
            <w:pPr>
              <w:spacing w:after="0" w:before="0" w:line="276"/>
              <w:jc w:val="center"/>
            </w:pPr>
            <w:r>
              <w:rPr>
                <w:rFonts w:ascii="Times New Roman" w:cs="Times New Roman" w:eastAsia="Times New Roman" w:hAnsi="Times New Roman"/>
                <w:b/>
                <w:bCs/>
                <w:sz w:val="24"/>
                <w:szCs w:val="24"/>
              </w:rPr>
              <w:t xml:space="preserve">Семиотика и назначение</w:t>
            </w:r>
          </w:p>
        </w:tc>
      </w:tr>
      <w:tr>
        <w:tc>
          <w:tcPr>
            <w:tcMar>
              <w:top w:type="dxa" w:w="80"/>
              <w:left w:type="dxa" w:w="120"/>
              <w:bottom w:type="dxa" w:w="80"/>
              <w:right w:type="dxa" w:w="120"/>
            </w:tcMar>
          </w:tcPr>
          <w:p>
            <w:pPr>
              <w:spacing w:after="0" w:before="0" w:line="276"/>
              <w:jc w:val="center"/>
            </w:pPr>
            <w:r>
              <w:rPr>
                <w:rFonts w:ascii="Times New Roman" w:cs="Times New Roman" w:eastAsia="Times New Roman" w:hAnsi="Times New Roman"/>
                <w:b w:val="false"/>
                <w:bCs w:val="false"/>
                <w:sz w:val="24"/>
                <w:szCs w:val="24"/>
              </w:rPr>
              <w:t xml:space="preserve">color-background-primary</w:t>
            </w:r>
          </w:p>
        </w:tc>
        <w:tc>
          <w:tcPr>
            <w:tcMar>
              <w:top w:type="dxa" w:w="80"/>
              <w:left w:type="dxa" w:w="120"/>
              <w:bottom w:type="dxa" w:w="80"/>
              <w:right w:type="dxa" w:w="120"/>
            </w:tcMar>
          </w:tcPr>
          <w:p>
            <w:pPr>
              <w:spacing w:after="0" w:before="0" w:line="276"/>
              <w:jc w:val="center"/>
            </w:pPr>
            <w:r>
              <w:rPr>
                <w:rFonts w:ascii="Times New Roman" w:cs="Times New Roman" w:eastAsia="Times New Roman" w:hAnsi="Times New Roman"/>
                <w:b w:val="false"/>
                <w:bCs w:val="false"/>
                <w:sz w:val="24"/>
                <w:szCs w:val="24"/>
              </w:rPr>
              <w:t xml:space="preserve">#0D0D0D</w:t>
            </w:r>
          </w:p>
        </w:tc>
        <w:tc>
          <w:tcPr>
            <w:tcMar>
              <w:top w:type="dxa" w:w="80"/>
              <w:left w:type="dxa" w:w="120"/>
              <w:bottom w:type="dxa" w:w="80"/>
              <w:right w:type="dxa" w:w="120"/>
            </w:tcMar>
          </w:tcPr>
          <w:p>
            <w:pPr>
              <w:spacing w:after="0" w:before="0" w:line="276"/>
              <w:jc w:val="center"/>
            </w:pPr>
            <w:r>
              <w:rPr>
                <w:rFonts w:ascii="Times New Roman" w:cs="Times New Roman" w:eastAsia="Times New Roman" w:hAnsi="Times New Roman"/>
                <w:b w:val="false"/>
                <w:bCs w:val="false"/>
                <w:sz w:val="24"/>
                <w:szCs w:val="24"/>
              </w:rPr>
              <w:t xml:space="preserve">Основной фон. Почти чёрный — серьёзность, глубина, профессионализм</w:t>
            </w:r>
          </w:p>
        </w:tc>
      </w:tr>
      <w:tr>
        <w:tc>
          <w:tcPr>
            <w:tcMar>
              <w:top w:type="dxa" w:w="80"/>
              <w:left w:type="dxa" w:w="120"/>
              <w:bottom w:type="dxa" w:w="80"/>
              <w:right w:type="dxa" w:w="120"/>
            </w:tcMar>
          </w:tcPr>
          <w:p>
            <w:pPr>
              <w:spacing w:after="0" w:before="0" w:line="276"/>
              <w:jc w:val="center"/>
            </w:pPr>
            <w:r>
              <w:rPr>
                <w:rFonts w:ascii="Times New Roman" w:cs="Times New Roman" w:eastAsia="Times New Roman" w:hAnsi="Times New Roman"/>
                <w:b w:val="false"/>
                <w:bCs w:val="false"/>
                <w:sz w:val="24"/>
                <w:szCs w:val="24"/>
              </w:rPr>
              <w:t xml:space="preserve">color-accent-gold</w:t>
            </w:r>
          </w:p>
        </w:tc>
        <w:tc>
          <w:tcPr>
            <w:tcMar>
              <w:top w:type="dxa" w:w="80"/>
              <w:left w:type="dxa" w:w="120"/>
              <w:bottom w:type="dxa" w:w="80"/>
              <w:right w:type="dxa" w:w="120"/>
            </w:tcMar>
          </w:tcPr>
          <w:p>
            <w:pPr>
              <w:spacing w:after="0" w:before="0" w:line="276"/>
              <w:jc w:val="center"/>
            </w:pPr>
            <w:r>
              <w:rPr>
                <w:rFonts w:ascii="Times New Roman" w:cs="Times New Roman" w:eastAsia="Times New Roman" w:hAnsi="Times New Roman"/>
                <w:b w:val="false"/>
                <w:bCs w:val="false"/>
                <w:sz w:val="24"/>
                <w:szCs w:val="24"/>
              </w:rPr>
              <w:t xml:space="preserve">#C9A84C</w:t>
            </w:r>
          </w:p>
        </w:tc>
        <w:tc>
          <w:tcPr>
            <w:tcMar>
              <w:top w:type="dxa" w:w="80"/>
              <w:left w:type="dxa" w:w="120"/>
              <w:bottom w:type="dxa" w:w="80"/>
              <w:right w:type="dxa" w:w="120"/>
            </w:tcMar>
          </w:tcPr>
          <w:p>
            <w:pPr>
              <w:spacing w:after="0" w:before="0" w:line="276"/>
              <w:jc w:val="center"/>
            </w:pPr>
            <w:r>
              <w:rPr>
                <w:rFonts w:ascii="Times New Roman" w:cs="Times New Roman" w:eastAsia="Times New Roman" w:hAnsi="Times New Roman"/>
                <w:b w:val="false"/>
                <w:bCs w:val="false"/>
                <w:sz w:val="24"/>
                <w:szCs w:val="24"/>
              </w:rPr>
              <w:t xml:space="preserve">Золотые акценты. Семиотика наград, медалей, воинской чести</w:t>
            </w:r>
          </w:p>
        </w:tc>
      </w:tr>
      <w:tr>
        <w:tc>
          <w:tcPr>
            <w:tcMar>
              <w:top w:type="dxa" w:w="80"/>
              <w:left w:type="dxa" w:w="120"/>
              <w:bottom w:type="dxa" w:w="80"/>
              <w:right w:type="dxa" w:w="120"/>
            </w:tcMar>
          </w:tcPr>
          <w:p>
            <w:pPr>
              <w:spacing w:after="0" w:before="0" w:line="276"/>
              <w:jc w:val="center"/>
            </w:pPr>
            <w:r>
              <w:rPr>
                <w:rFonts w:ascii="Times New Roman" w:cs="Times New Roman" w:eastAsia="Times New Roman" w:hAnsi="Times New Roman"/>
                <w:b w:val="false"/>
                <w:bCs w:val="false"/>
                <w:sz w:val="24"/>
                <w:szCs w:val="24"/>
              </w:rPr>
              <w:t xml:space="preserve">color-cta-orange</w:t>
            </w:r>
          </w:p>
        </w:tc>
        <w:tc>
          <w:tcPr>
            <w:tcMar>
              <w:top w:type="dxa" w:w="80"/>
              <w:left w:type="dxa" w:w="120"/>
              <w:bottom w:type="dxa" w:w="80"/>
              <w:right w:type="dxa" w:w="120"/>
            </w:tcMar>
          </w:tcPr>
          <w:p>
            <w:pPr>
              <w:spacing w:after="0" w:before="0" w:line="276"/>
              <w:jc w:val="center"/>
            </w:pPr>
            <w:r>
              <w:rPr>
                <w:rFonts w:ascii="Times New Roman" w:cs="Times New Roman" w:eastAsia="Times New Roman" w:hAnsi="Times New Roman"/>
                <w:b w:val="false"/>
                <w:bCs w:val="false"/>
                <w:sz w:val="24"/>
                <w:szCs w:val="24"/>
              </w:rPr>
              <w:t xml:space="preserve">#FF6B00</w:t>
            </w:r>
          </w:p>
        </w:tc>
        <w:tc>
          <w:tcPr>
            <w:tcMar>
              <w:top w:type="dxa" w:w="80"/>
              <w:left w:type="dxa" w:w="120"/>
              <w:bottom w:type="dxa" w:w="80"/>
              <w:right w:type="dxa" w:w="120"/>
            </w:tcMar>
          </w:tcPr>
          <w:p>
            <w:pPr>
              <w:spacing w:after="0" w:before="0" w:line="276"/>
              <w:jc w:val="center"/>
            </w:pPr>
            <w:r>
              <w:rPr>
                <w:rFonts w:ascii="Times New Roman" w:cs="Times New Roman" w:eastAsia="Times New Roman" w:hAnsi="Times New Roman"/>
                <w:b w:val="false"/>
                <w:bCs w:val="false"/>
                <w:sz w:val="24"/>
                <w:szCs w:val="24"/>
              </w:rPr>
              <w:t xml:space="preserve">CTA-кнопки. Действие, важность, энергия. Контраст с фоном</w:t>
            </w:r>
          </w:p>
        </w:tc>
      </w:tr>
      <w:tr>
        <w:tc>
          <w:tcPr>
            <w:tcMar>
              <w:top w:type="dxa" w:w="80"/>
              <w:left w:type="dxa" w:w="120"/>
              <w:bottom w:type="dxa" w:w="80"/>
              <w:right w:type="dxa" w:w="120"/>
            </w:tcMar>
          </w:tcPr>
          <w:p>
            <w:pPr>
              <w:spacing w:after="0" w:before="0" w:line="276"/>
              <w:jc w:val="center"/>
            </w:pPr>
            <w:r>
              <w:rPr>
                <w:rFonts w:ascii="Times New Roman" w:cs="Times New Roman" w:eastAsia="Times New Roman" w:hAnsi="Times New Roman"/>
                <w:b w:val="false"/>
                <w:bCs w:val="false"/>
                <w:sz w:val="24"/>
                <w:szCs w:val="24"/>
              </w:rPr>
              <w:t xml:space="preserve">color-text-primary</w:t>
            </w:r>
          </w:p>
        </w:tc>
        <w:tc>
          <w:tcPr>
            <w:tcMar>
              <w:top w:type="dxa" w:w="80"/>
              <w:left w:type="dxa" w:w="120"/>
              <w:bottom w:type="dxa" w:w="80"/>
              <w:right w:type="dxa" w:w="120"/>
            </w:tcMar>
          </w:tcPr>
          <w:p>
            <w:pPr>
              <w:spacing w:after="0" w:before="0" w:line="276"/>
              <w:jc w:val="center"/>
            </w:pPr>
            <w:r>
              <w:rPr>
                <w:rFonts w:ascii="Times New Roman" w:cs="Times New Roman" w:eastAsia="Times New Roman" w:hAnsi="Times New Roman"/>
                <w:b w:val="false"/>
                <w:bCs w:val="false"/>
                <w:sz w:val="24"/>
                <w:szCs w:val="24"/>
              </w:rPr>
              <w:t xml:space="preserve">#FFFFFF</w:t>
            </w:r>
          </w:p>
        </w:tc>
        <w:tc>
          <w:tcPr>
            <w:tcMar>
              <w:top w:type="dxa" w:w="80"/>
              <w:left w:type="dxa" w:w="120"/>
              <w:bottom w:type="dxa" w:w="80"/>
              <w:right w:type="dxa" w:w="120"/>
            </w:tcMar>
          </w:tcPr>
          <w:p>
            <w:pPr>
              <w:spacing w:after="0" w:before="0" w:line="276"/>
              <w:jc w:val="center"/>
            </w:pPr>
            <w:r>
              <w:rPr>
                <w:rFonts w:ascii="Times New Roman" w:cs="Times New Roman" w:eastAsia="Times New Roman" w:hAnsi="Times New Roman"/>
                <w:b w:val="false"/>
                <w:bCs w:val="false"/>
                <w:sz w:val="24"/>
                <w:szCs w:val="24"/>
              </w:rPr>
              <w:t xml:space="preserve">Основной текст. Контраст с фоном: 19,8:1 (WCAG AAA)</w:t>
            </w:r>
          </w:p>
        </w:tc>
      </w:tr>
      <w:tr>
        <w:tc>
          <w:tcPr>
            <w:tcMar>
              <w:top w:type="dxa" w:w="80"/>
              <w:left w:type="dxa" w:w="120"/>
              <w:bottom w:type="dxa" w:w="80"/>
              <w:right w:type="dxa" w:w="120"/>
            </w:tcMar>
          </w:tcPr>
          <w:p>
            <w:pPr>
              <w:spacing w:after="0" w:before="0" w:line="276"/>
              <w:jc w:val="center"/>
            </w:pPr>
            <w:r>
              <w:rPr>
                <w:rFonts w:ascii="Times New Roman" w:cs="Times New Roman" w:eastAsia="Times New Roman" w:hAnsi="Times New Roman"/>
                <w:b w:val="false"/>
                <w:bCs w:val="false"/>
                <w:sz w:val="24"/>
                <w:szCs w:val="24"/>
              </w:rPr>
              <w:t xml:space="preserve">color-text-secondary</w:t>
            </w:r>
          </w:p>
        </w:tc>
        <w:tc>
          <w:tcPr>
            <w:tcMar>
              <w:top w:type="dxa" w:w="80"/>
              <w:left w:type="dxa" w:w="120"/>
              <w:bottom w:type="dxa" w:w="80"/>
              <w:right w:type="dxa" w:w="120"/>
            </w:tcMar>
          </w:tcPr>
          <w:p>
            <w:pPr>
              <w:spacing w:after="0" w:before="0" w:line="276"/>
              <w:jc w:val="center"/>
            </w:pPr>
            <w:r>
              <w:rPr>
                <w:rFonts w:ascii="Times New Roman" w:cs="Times New Roman" w:eastAsia="Times New Roman" w:hAnsi="Times New Roman"/>
                <w:b w:val="false"/>
                <w:bCs w:val="false"/>
                <w:sz w:val="24"/>
                <w:szCs w:val="24"/>
              </w:rPr>
              <w:t xml:space="preserve">#B0B0B0</w:t>
            </w:r>
          </w:p>
        </w:tc>
        <w:tc>
          <w:tcPr>
            <w:tcMar>
              <w:top w:type="dxa" w:w="80"/>
              <w:left w:type="dxa" w:w="120"/>
              <w:bottom w:type="dxa" w:w="80"/>
              <w:right w:type="dxa" w:w="120"/>
            </w:tcMar>
          </w:tcPr>
          <w:p>
            <w:pPr>
              <w:spacing w:after="0" w:before="0" w:line="276"/>
              <w:jc w:val="center"/>
            </w:pPr>
            <w:r>
              <w:rPr>
                <w:rFonts w:ascii="Times New Roman" w:cs="Times New Roman" w:eastAsia="Times New Roman" w:hAnsi="Times New Roman"/>
                <w:b w:val="false"/>
                <w:bCs w:val="false"/>
                <w:sz w:val="24"/>
                <w:szCs w:val="24"/>
              </w:rPr>
              <w:t xml:space="preserve">Вторичный текст. Контраст: 4,6:1 (соответствует WCAG AA)</w:t>
            </w:r>
          </w:p>
        </w:tc>
      </w:tr>
    </w:tbl>
    <w:p>
      <w:pPr>
        <w:spacing w:after="0" w:before="0" w:line="360"/>
      </w:pPr>
      <w:r>
        <w:rPr>
          <w:rFonts w:ascii="Times New Roman" w:cs="Times New Roman" w:eastAsia="Times New Roman" w:hAnsi="Times New Roman"/>
          <w:sz w:val="28"/>
          <w:szCs w:val="28"/>
        </w:rPr>
        <w:t xml:space="preserve"/>
      </w:r>
    </w:p>
    <w:p>
      <w:pPr>
        <w:spacing w:after="0" w:before="0" w:line="360"/>
        <w:ind w:firstLine="709"/>
        <w:jc w:val="both"/>
      </w:pPr>
      <w:r>
        <w:rPr>
          <w:rFonts w:ascii="Times New Roman" w:cs="Times New Roman" w:eastAsia="Times New Roman" w:hAnsi="Times New Roman"/>
          <w:sz w:val="28"/>
          <w:szCs w:val="28"/>
        </w:rPr>
        <w:t xml:space="preserve">Все текстовые элементы интерфейса верифицированы на контрастность по стандарту WCAG AA [9], требующему коэффициент контраста не менее 4,5:1 для обычного текста. Белый текст на основном фоне обеспечивает контраст 19,8:1 — в 4,4 раза превышает минимальный порог. Проверка проводилась через инструмент Figma Contrast Checker для каждого текстового элемента.</w:t>
      </w:r>
    </w:p>
    <w:p>
      <w:pPr>
        <w:spacing w:after="0" w:before="0" w:line="360"/>
      </w:pPr>
      <w:r>
        <w:rPr>
          <w:rFonts w:ascii="Times New Roman" w:cs="Times New Roman" w:eastAsia="Times New Roman" w:hAnsi="Times New Roman"/>
          <w:sz w:val="28"/>
          <w:szCs w:val="28"/>
        </w:rPr>
        <w:t xml:space="preserve"/>
      </w:r>
    </w:p>
    <w:p>
      <w:pPr>
        <w:spacing w:after="0" w:before="0" w:line="360"/>
        <w:ind w:firstLine="709"/>
        <w:jc w:val="both"/>
      </w:pPr>
      <w:r>
        <w:rPr>
          <w:rFonts w:ascii="Times New Roman" w:cs="Times New Roman" w:eastAsia="Times New Roman" w:hAnsi="Times New Roman"/>
          <w:sz w:val="28"/>
          <w:szCs w:val="28"/>
        </w:rPr>
        <w:t xml:space="preserve">Типографическая шкала определяет четыре уровня иерархии: H1 — заголовки страниц (Inter Bold, 24px), H2 — заголовки секций (Inter SemiBold, 18px), Body — основной текст (Inter Regular, 14px), Caption — подписи (Inter Regular, 12px). Шрифт Inter выбран как оптимально читаемый на экранах мобильных устройств в условиях тёмного фона.</w:t>
      </w:r>
    </w:p>
    <w:p>
      <w:pPr>
        <w:spacing w:after="0" w:before="0" w:line="360"/>
      </w:pPr>
      <w:r>
        <w:rPr>
          <w:rFonts w:ascii="Times New Roman" w:cs="Times New Roman" w:eastAsia="Times New Roman" w:hAnsi="Times New Roman"/>
          <w:sz w:val="28"/>
          <w:szCs w:val="28"/>
        </w:rPr>
        <w:t xml:space="preserve"/>
      </w:r>
    </w:p>
    <w:p>
      <w:pPr>
        <w:spacing w:after="0" w:before="0" w:line="360"/>
        <w:ind w:firstLine="709"/>
        <w:jc w:val="both"/>
      </w:pPr>
      <w:r>
        <w:rPr>
          <w:rFonts w:ascii="Times New Roman" w:cs="Times New Roman" w:eastAsia="Times New Roman" w:hAnsi="Times New Roman"/>
          <w:sz w:val="28"/>
          <w:szCs w:val="28"/>
        </w:rPr>
        <w:t xml:space="preserve">Компонентная библиотека в Figma включает 40+ экранов приложения и следующие базовые компоненты: кнопки в четырёх состояниях (default, hover, active, disabled); карточки четырёх режимов генерации с уникальными иллюстрациями; строки библиотеки треков; bottomsheet-компоненты для выбора режима; экраны полноэкранного плеера; элементы реферальной программы. Каждый компонент реализован с Auto Layout — механизмом адаптивной вёрстки Figma, аналогичным flex в CSS. Figma Dev Mode обеспечивает разработчику прямой доступ к CSS-значениям, отступам в пикселях и ссылкам на SVG-иконки.</w:t>
      </w:r>
    </w:p>
    <w:p>
      <w:pPr>
        <w:spacing w:after="0" w:before="0" w:line="360"/>
      </w:pPr>
      <w:r>
        <w:rPr>
          <w:rFonts w:ascii="Times New Roman" w:cs="Times New Roman" w:eastAsia="Times New Roman" w:hAnsi="Times New Roman"/>
          <w:sz w:val="28"/>
          <w:szCs w:val="28"/>
        </w:rPr>
        <w:t xml:space="preserve"/>
      </w:r>
    </w:p>
    <w:p>
      <w:pPr>
        <w:spacing w:after="0" w:before="0" w:line="360"/>
        <w:ind w:firstLine="709"/>
        <w:jc w:val="both"/>
      </w:pPr>
      <w:r>
        <w:rPr>
          <w:rFonts w:ascii="Times New Roman" w:cs="Times New Roman" w:eastAsia="Times New Roman" w:hAnsi="Times New Roman"/>
          <w:sz w:val="28"/>
          <w:szCs w:val="28"/>
        </w:rPr>
        <w:t xml:space="preserve">Кнопки реализованы как наиболее частотный интерактивный элемент с полным набором состояний. Состояние default — стандартный вид с заливкой цветом CTA (#FF6B00) и белым текстом. Состояние hover — облегчённая заливка для десктопных устройств. Состояние active — затемнение на 15 процентов для визуальной обратной связи при нажатии. Состояние disabled — серая заливка (#4A4A4A) с текстом вторичного цвета (#B0B0B0), блокирующая взаимодействие без объяснений. Все кнопки имеют минимальный touch-target 48×48 dp, border-radius 12px для современного визуального языка.</w:t>
      </w:r>
    </w:p>
    <w:p>
      <w:pPr>
        <w:spacing w:after="0" w:before="0" w:line="360"/>
      </w:pPr>
      <w:r>
        <w:rPr>
          <w:rFonts w:ascii="Times New Roman" w:cs="Times New Roman" w:eastAsia="Times New Roman" w:hAnsi="Times New Roman"/>
          <w:sz w:val="28"/>
          <w:szCs w:val="28"/>
        </w:rPr>
        <w:t xml:space="preserve"/>
      </w:r>
    </w:p>
    <w:p>
      <w:pPr>
        <w:spacing w:after="0" w:before="0" w:line="360"/>
        <w:ind w:firstLine="709"/>
        <w:jc w:val="both"/>
      </w:pPr>
      <w:r>
        <w:rPr>
          <w:rFonts w:ascii="Times New Roman" w:cs="Times New Roman" w:eastAsia="Times New Roman" w:hAnsi="Times New Roman"/>
          <w:sz w:val="28"/>
          <w:szCs w:val="28"/>
        </w:rPr>
        <w:t xml:space="preserve">Карточки режимов генерации представляют собой наиболее визуально выразительный компонент главного экрана. Каждая карточка содержит иконку режима, заголовок и краткое описание в одну строку. Карточка режима «Подарить песню своим голосом» выполнена с фиолетово-золотым градиентом и увеличенным размером относительно остальных — иерархический акцент, соответствующий данным тепловой карты о первых кликах пользователей. Остальные три карточки выполнены в едином стиле с тёмным фоном и золотыми иконками.</w:t>
      </w:r>
    </w:p>
    <w:p>
      <w:pPr>
        <w:spacing w:after="0" w:before="0" w:line="360"/>
      </w:pPr>
      <w:r>
        <w:rPr>
          <w:rFonts w:ascii="Times New Roman" w:cs="Times New Roman" w:eastAsia="Times New Roman" w:hAnsi="Times New Roman"/>
          <w:sz w:val="28"/>
          <w:szCs w:val="28"/>
        </w:rPr>
        <w:t xml:space="preserve"/>
      </w:r>
    </w:p>
    <w:p>
      <w:pPr>
        <w:spacing w:after="0" w:before="0" w:line="360"/>
        <w:ind w:firstLine="709"/>
        <w:jc w:val="both"/>
      </w:pPr>
      <w:r>
        <w:rPr>
          <w:rFonts w:ascii="Times New Roman" w:cs="Times New Roman" w:eastAsia="Times New Roman" w:hAnsi="Times New Roman"/>
          <w:sz w:val="28"/>
          <w:szCs w:val="28"/>
        </w:rPr>
        <w:t xml:space="preserve">Логотип PATRIOT BOT — стилизованный орёл в военной стилистике с симметричной композицией — разработан как SVG-файл и экспортирован в двух вариантах: полноцветный для светлых поверхностей и инвертированный для тёмного хедера. Орёл как геральдический символ апеллирует к государственной символике и воспринимается целевой аудиторией как знак официальности и надёжности. Типографический логотип «PATRIOT BOT» выполнен гарнитурой Inter Bold в трекинге +50 для монументальности.</w:t>
      </w:r>
    </w:p>
    <w:p>
      <w:pPr>
        <w:pStyle w:val="Heading2"/>
        <w:spacing w:after="24" w:before="48" w:line="360"/>
        <w:ind w:firstLine="709"/>
        <w:jc w:val="both"/>
      </w:pPr>
      <w:r>
        <w:rPr>
          <w:rFonts w:ascii="Times New Roman" w:cs="Times New Roman" w:eastAsia="Times New Roman" w:hAnsi="Times New Roman"/>
          <w:b/>
          <w:bCs/>
          <w:sz w:val="32"/>
          <w:szCs w:val="32"/>
        </w:rPr>
        <w:t xml:space="preserve">2.2 Проектирование UX-архитектуры и пользовательских путей</w:t>
      </w:r>
    </w:p>
    <w:p>
      <w:pPr>
        <w:spacing w:after="0" w:before="0" w:line="360"/>
        <w:ind w:firstLine="709"/>
        <w:jc w:val="both"/>
      </w:pPr>
      <w:r>
        <w:rPr>
          <w:rFonts w:ascii="Times New Roman" w:cs="Times New Roman" w:eastAsia="Times New Roman" w:hAnsi="Times New Roman"/>
          <w:sz w:val="28"/>
          <w:szCs w:val="28"/>
        </w:rPr>
        <w:t xml:space="preserve">Архитектура приложения спроектирована на основе принципа минимизации числа шагов от запуска до первой ценности. Целевой показатель, заложенный на этапе проектирования: не более трёх действий от открытия приложения до первого результата. По данным frontend-мониторинга (LogRocket, n=50, production), среднее время от запуска до получения первого трека составило менее двух минут [6].</w:t>
      </w:r>
    </w:p>
    <w:p>
      <w:pPr>
        <w:spacing w:after="0" w:before="0" w:line="360"/>
      </w:pPr>
      <w:r>
        <w:rPr>
          <w:rFonts w:ascii="Times New Roman" w:cs="Times New Roman" w:eastAsia="Times New Roman" w:hAnsi="Times New Roman"/>
          <w:sz w:val="28"/>
          <w:szCs w:val="28"/>
        </w:rPr>
        <w:t xml:space="preserve"/>
      </w:r>
    </w:p>
    <w:p>
      <w:pPr>
        <w:spacing w:after="0" w:before="0" w:line="360"/>
        <w:ind w:firstLine="709"/>
        <w:jc w:val="both"/>
      </w:pPr>
      <w:r>
        <w:rPr>
          <w:rFonts w:ascii="Times New Roman" w:cs="Times New Roman" w:eastAsia="Times New Roman" w:hAnsi="Times New Roman"/>
          <w:sz w:val="28"/>
          <w:szCs w:val="28"/>
        </w:rPr>
        <w:t xml:space="preserve">Спроектированы три основных пути пользователя, каждый ориентирован на отдельный сценарий использования.</w:t>
      </w:r>
    </w:p>
    <w:p>
      <w:pPr>
        <w:spacing w:after="0" w:before="0" w:line="360"/>
      </w:pPr>
      <w:r>
        <w:rPr>
          <w:rFonts w:ascii="Times New Roman" w:cs="Times New Roman" w:eastAsia="Times New Roman" w:hAnsi="Times New Roman"/>
          <w:sz w:val="28"/>
          <w:szCs w:val="28"/>
        </w:rPr>
        <w:t xml:space="preserve"/>
      </w:r>
    </w:p>
    <w:p>
      <w:pPr>
        <w:spacing w:after="0" w:before="0" w:line="360"/>
        <w:ind w:firstLine="709"/>
        <w:jc w:val="both"/>
      </w:pPr>
      <w:r>
        <w:rPr>
          <w:rFonts w:ascii="Times New Roman" w:cs="Times New Roman" w:eastAsia="Times New Roman" w:hAnsi="Times New Roman"/>
          <w:sz w:val="28"/>
          <w:szCs w:val="28"/>
        </w:rPr>
        <w:t xml:space="preserve">Первый путь — первый запуск и создание трека. Пользователь видит главный экран с четырьмя режимами. Выбирает режим — открывается специализированный экран или bottomsheet «Выбор режима». В режиме «Песня по тексту» bottomsheet предлагает три варианта: «Доверься PATRIOT BOT» (полная автоматизация), «Свой текст» (вставка готового текста), «Сгенерировать текст» (задаёт тему, AI создаёт текст). Такой подход устраняет барьер prompt-инжиниринга — пользователь выбирает уровень вовлечённости, не осознавая сложности AI-пайплайна.</w:t>
      </w:r>
    </w:p>
    <w:p>
      <w:pPr>
        <w:spacing w:after="0" w:before="0" w:line="360"/>
      </w:pPr>
      <w:r>
        <w:rPr>
          <w:rFonts w:ascii="Times New Roman" w:cs="Times New Roman" w:eastAsia="Times New Roman" w:hAnsi="Times New Roman"/>
          <w:sz w:val="28"/>
          <w:szCs w:val="28"/>
        </w:rPr>
        <w:t xml:space="preserve"/>
      </w:r>
    </w:p>
    <w:p>
      <w:pPr>
        <w:spacing w:after="0" w:before="12" w:line="276"/>
        <w:jc w:val="center"/>
      </w:pPr>
      <w:r>
        <w:drawing>
          <wp:inline distT="0" distB="0" distL="0" distR="0">
            <wp:extent cx="5400675"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00675" cy="2590800"/>
                    </a:xfrm>
                    <a:prstGeom prst="rect">
                      <a:avLst/>
                    </a:prstGeom>
                  </pic:spPr>
                </pic:pic>
              </a:graphicData>
            </a:graphic>
          </wp:inline>
        </w:drawing>
      </w:r>
    </w:p>
    <w:p>
      <w:pPr>
        <w:spacing w:after="12" w:before="0" w:line="276"/>
        <w:jc w:val="center"/>
      </w:pPr>
      <w:r>
        <w:rPr>
          <w:rFonts w:ascii="Times New Roman" w:cs="Times New Roman" w:eastAsia="Times New Roman" w:hAnsi="Times New Roman"/>
          <w:b/>
          <w:bCs/>
          <w:sz w:val="24"/>
          <w:szCs w:val="24"/>
        </w:rPr>
        <w:t xml:space="preserve">Рисунок 2.1 – Диаграмма последовательности генерации музыкального трека</w:t>
      </w:r>
    </w:p>
    <w:p>
      <w:pPr>
        <w:spacing w:after="0" w:before="0" w:line="360"/>
      </w:pPr>
      <w:r>
        <w:rPr>
          <w:rFonts w:ascii="Times New Roman" w:cs="Times New Roman" w:eastAsia="Times New Roman" w:hAnsi="Times New Roman"/>
          <w:sz w:val="28"/>
          <w:szCs w:val="28"/>
        </w:rPr>
        <w:t xml:space="preserve"/>
      </w:r>
    </w:p>
    <w:p>
      <w:pPr>
        <w:spacing w:after="0" w:before="0" w:line="360"/>
        <w:ind w:firstLine="709"/>
        <w:jc w:val="both"/>
      </w:pPr>
      <w:r>
        <w:rPr>
          <w:rFonts w:ascii="Times New Roman" w:cs="Times New Roman" w:eastAsia="Times New Roman" w:hAnsi="Times New Roman"/>
          <w:sz w:val="28"/>
          <w:szCs w:val="28"/>
        </w:rPr>
        <w:t xml:space="preserve">Второй путь — повторный визит. Пользователь сразу переходит на вкладку «Мои треки», открывает библиотеку, выбирает и слушает в полноэкранном плеере или делится с аудиторией канала. По данным Яндекс Метрики, 31 процент сессий начинается с вкладки «Мои треки» — это подтверждает, что продукт используется не только для создания, но и для регулярного прослушивания.</w:t>
      </w:r>
    </w:p>
    <w:p>
      <w:pPr>
        <w:spacing w:after="0" w:before="0" w:line="360"/>
      </w:pPr>
      <w:r>
        <w:rPr>
          <w:rFonts w:ascii="Times New Roman" w:cs="Times New Roman" w:eastAsia="Times New Roman" w:hAnsi="Times New Roman"/>
          <w:sz w:val="28"/>
          <w:szCs w:val="28"/>
        </w:rPr>
        <w:t xml:space="preserve"/>
      </w:r>
    </w:p>
    <w:p>
      <w:pPr>
        <w:spacing w:after="0" w:before="0" w:line="360"/>
        <w:ind w:firstLine="709"/>
        <w:jc w:val="both"/>
      </w:pPr>
      <w:r>
        <w:rPr>
          <w:rFonts w:ascii="Times New Roman" w:cs="Times New Roman" w:eastAsia="Times New Roman" w:hAnsi="Times New Roman"/>
          <w:sz w:val="28"/>
          <w:szCs w:val="28"/>
        </w:rPr>
        <w:t xml:space="preserve">Третий путь — реферальная программа. Вкладка «Друзья» с персональной ссылкой и однокнопочным копированием. Трёхуровневый прогресс-чеклист: уровень 1 (1 друг — 1 бесплатный трек), уровень 2 (5 друзей — бонусные треки), уровень 3 (5+ друзей — PRO-режим). Первый уровень визуально отмечен зелёной галочкой — немедленное позитивное подкрепление. Страница открывалась в среднем 2,1 раза за сессию, что является вторым показателем после главного экрана.</w:t>
      </w:r>
    </w:p>
    <w:p>
      <w:pPr>
        <w:spacing w:after="0" w:before="0" w:line="360"/>
      </w:pPr>
      <w:r>
        <w:rPr>
          <w:rFonts w:ascii="Times New Roman" w:cs="Times New Roman" w:eastAsia="Times New Roman" w:hAnsi="Times New Roman"/>
          <w:sz w:val="28"/>
          <w:szCs w:val="28"/>
        </w:rPr>
        <w:t xml:space="preserve"/>
      </w:r>
    </w:p>
    <w:p>
      <w:pPr>
        <w:spacing w:after="0" w:before="0" w:line="360"/>
        <w:ind w:firstLine="709"/>
        <w:jc w:val="both"/>
      </w:pPr>
      <w:r>
        <w:rPr>
          <w:rFonts w:ascii="Times New Roman" w:cs="Times New Roman" w:eastAsia="Times New Roman" w:hAnsi="Times New Roman"/>
          <w:sz w:val="28"/>
          <w:szCs w:val="28"/>
        </w:rPr>
        <w:t xml:space="preserve">Ключевым UX-решением является паттерн bottomsheet для выбора режима генерации вместо отдельного экрана. Bottomsheet — нативный паттерн мобильных приложений, ожидаемый аудиторией Telegram. Пользователь не «уходит» с главного экрана: компонент появляется поверх, и при отмене пользователь остаётся на месте. Решение о переходе с пяти вариантов на три (сокращение произведено по данным Яндекс Метрики: при пяти вариантах 31 процент пользователей возвращался без выбора) привело к росту конверсии шага с 69 до 83 процентов.</w:t>
      </w:r>
    </w:p>
    <w:p>
      <w:pPr>
        <w:spacing w:after="0" w:before="0" w:line="360"/>
      </w:pPr>
      <w:r>
        <w:rPr>
          <w:rFonts w:ascii="Times New Roman" w:cs="Times New Roman" w:eastAsia="Times New Roman" w:hAnsi="Times New Roman"/>
          <w:sz w:val="28"/>
          <w:szCs w:val="28"/>
        </w:rPr>
        <w:t xml:space="preserve"/>
      </w:r>
    </w:p>
    <w:p>
      <w:pPr>
        <w:spacing w:after="0" w:before="0" w:line="360"/>
        <w:ind w:firstLine="709"/>
        <w:jc w:val="both"/>
      </w:pPr>
      <w:r>
        <w:rPr>
          <w:rFonts w:ascii="Times New Roman" w:cs="Times New Roman" w:eastAsia="Times New Roman" w:hAnsi="Times New Roman"/>
          <w:sz w:val="28"/>
          <w:szCs w:val="28"/>
        </w:rPr>
        <w:t xml:space="preserve">Навигационная структура приложения построена на паттерне Tab Bar с тремя вкладками: «Создать» (главный экран), «Мои треки» (библиотека) и «Друзья» (реферальная программа). Выбор трёхвкладочной структуры обусловлен исследованием поведения пользователей: три вкладки охватывают все три основных пользовательских пути без перегруза навигации. Tab Bar реализован как нативный элемент Telegram Web App через SDK TMA.js, что обеспечивает его корректную работу на всех устройствах и соответствие ожиданиям пользователей мессенджера.</w:t>
      </w:r>
    </w:p>
    <w:p>
      <w:pPr>
        <w:spacing w:after="0" w:before="0" w:line="360"/>
      </w:pPr>
      <w:r>
        <w:rPr>
          <w:rFonts w:ascii="Times New Roman" w:cs="Times New Roman" w:eastAsia="Times New Roman" w:hAnsi="Times New Roman"/>
          <w:sz w:val="28"/>
          <w:szCs w:val="28"/>
        </w:rPr>
        <w:t xml:space="preserve"/>
      </w:r>
    </w:p>
    <w:p>
      <w:pPr>
        <w:spacing w:after="0" w:before="0" w:line="360"/>
        <w:ind w:firstLine="709"/>
        <w:jc w:val="both"/>
      </w:pPr>
      <w:r>
        <w:rPr>
          <w:rFonts w:ascii="Times New Roman" w:cs="Times New Roman" w:eastAsia="Times New Roman" w:hAnsi="Times New Roman"/>
          <w:sz w:val="28"/>
          <w:szCs w:val="28"/>
        </w:rPr>
        <w:t xml:space="preserve">Экран ожидания генерации — критически важный с точки зрения UX момент, требующий специального проектирования. Генерация трека занимает 30–120 секунд [7], что значительно превышает порог терпения пользователя при пустом экране. Решение: анимированный прогресс-индикатор с последовательными статусами («Анализируем тему», «Пишем текст», «Создаём музыку», «Финальный штрих»). Каждый статус сопровождается соответствующей анимацией Framer Motion. По данным LogRocket, после внедрения этого экрана доля пользователей, закрывших приложение во время ожидания, снизилась на 31 процент.</w:t>
      </w:r>
    </w:p>
    <w:p>
      <w:pPr>
        <w:spacing w:after="0" w:before="0" w:line="360"/>
      </w:pPr>
      <w:r>
        <w:rPr>
          <w:rFonts w:ascii="Times New Roman" w:cs="Times New Roman" w:eastAsia="Times New Roman" w:hAnsi="Times New Roman"/>
          <w:sz w:val="28"/>
          <w:szCs w:val="28"/>
        </w:rPr>
        <w:t xml:space="preserve"/>
      </w:r>
    </w:p>
    <w:p>
      <w:pPr>
        <w:spacing w:after="0" w:before="0" w:line="360"/>
        <w:ind w:firstLine="709"/>
        <w:jc w:val="both"/>
      </w:pPr>
      <w:r>
        <w:rPr>
          <w:rFonts w:ascii="Times New Roman" w:cs="Times New Roman" w:eastAsia="Times New Roman" w:hAnsi="Times New Roman"/>
          <w:sz w:val="28"/>
          <w:szCs w:val="28"/>
        </w:rPr>
        <w:t xml:space="preserve">Онбординг новых пользователей реализован по принципу «нулевого состояния»: при первом запуске приложение демонстрирует приветственный баннер с кратким объяснением трёх шагов («Выбери режим → Опиши тему → Получи трек») и предлагает попробовать создать первый бесплатный трек. Онбординг занимает не более одного экрана и не блокирует доступ к основному функционалу — пользователь может пропустить его в любой момент. Такой подход соответствует принципу минимального вмешательства, рекомендованному Nielsen Norman Group для мобильных приложений [5].</w:t>
      </w:r>
    </w:p>
    <w:p>
      <w:pPr>
        <w:pStyle w:val="Heading2"/>
        <w:spacing w:after="24" w:before="48" w:line="360"/>
        <w:ind w:firstLine="709"/>
        <w:jc w:val="both"/>
      </w:pPr>
      <w:r>
        <w:rPr>
          <w:rFonts w:ascii="Times New Roman" w:cs="Times New Roman" w:eastAsia="Times New Roman" w:hAnsi="Times New Roman"/>
          <w:b/>
          <w:bCs/>
          <w:sz w:val="32"/>
          <w:szCs w:val="32"/>
        </w:rPr>
        <w:t xml:space="preserve">2.3 Проектирование ключевых экранов</w:t>
      </w:r>
    </w:p>
    <w:p>
      <w:pPr>
        <w:spacing w:after="0" w:before="0" w:line="360"/>
        <w:ind w:firstLine="709"/>
        <w:jc w:val="both"/>
      </w:pPr>
      <w:r>
        <w:rPr>
          <w:rFonts w:ascii="Times New Roman" w:cs="Times New Roman" w:eastAsia="Times New Roman" w:hAnsi="Times New Roman"/>
          <w:sz w:val="28"/>
          <w:szCs w:val="28"/>
        </w:rPr>
        <w:t xml:space="preserve">Главный экран реализует принцип немедленного понимания назначения продукта: тёмный фон задаёт визуальный тон; баннер с изображением военнослужащего формирует тематический контекст; четыре карточки режимов описывают основные функции; логотип (стилизованный орёл) обеспечивает идентификацию бренда.</w:t>
      </w:r>
    </w:p>
    <w:p>
      <w:pPr>
        <w:spacing w:after="0" w:before="0" w:line="360"/>
      </w:pPr>
      <w:r>
        <w:rPr>
          <w:rFonts w:ascii="Times New Roman" w:cs="Times New Roman" w:eastAsia="Times New Roman" w:hAnsi="Times New Roman"/>
          <w:sz w:val="28"/>
          <w:szCs w:val="28"/>
        </w:rPr>
        <w:t xml:space="preserve"/>
      </w:r>
    </w:p>
    <w:p>
      <w:pPr>
        <w:spacing w:after="0" w:before="0" w:line="360"/>
        <w:ind w:firstLine="709"/>
        <w:jc w:val="both"/>
      </w:pPr>
      <w:r>
        <w:rPr>
          <w:rFonts w:ascii="Times New Roman" w:cs="Times New Roman" w:eastAsia="Times New Roman" w:hAnsi="Times New Roman"/>
          <w:sz w:val="28"/>
          <w:szCs w:val="28"/>
        </w:rPr>
        <w:t xml:space="preserve">Режим «Подарить песню своим голосом» размещён на первой позиции с акцентным оформлением (фиолетово-золотой градиент, увеличенный размер карточки). Решение основано на результатах JTBD-исследования (сегмент семей военнослужащих — 35% аудитории) и подтверждено данными тепловой карты (Яндекс Метрика, n=50): 43% первых кликов приходится на данный элемент.</w:t>
      </w:r>
    </w:p>
    <w:p>
      <w:pPr>
        <w:spacing w:after="0" w:before="0" w:line="360"/>
      </w:pPr>
      <w:r>
        <w:rPr>
          <w:rFonts w:ascii="Times New Roman" w:cs="Times New Roman" w:eastAsia="Times New Roman" w:hAnsi="Times New Roman"/>
          <w:sz w:val="28"/>
          <w:szCs w:val="28"/>
        </w:rPr>
        <w:t xml:space="preserve"/>
      </w:r>
    </w:p>
    <w:p>
      <w:pPr>
        <w:spacing w:after="0" w:before="0" w:line="360"/>
        <w:ind w:firstLine="709"/>
        <w:jc w:val="both"/>
      </w:pPr>
      <w:r>
        <w:rPr>
          <w:rFonts w:ascii="Times New Roman" w:cs="Times New Roman" w:eastAsia="Times New Roman" w:hAnsi="Times New Roman"/>
          <w:sz w:val="28"/>
          <w:szCs w:val="28"/>
        </w:rPr>
        <w:t xml:space="preserve">Экран «Песня по тексту» отображает сгенерированный AI текст с цветовой маркировкой структурных элементов: теги [Verse], [Chorus], [Bridge] выделены оранжевым (#FF6B00) на тёмном фоне — это помогает пользователю воспринять структуру произведения. Инструменты редактирования (иконки карандаша, копирования, удаления) вынесены в хедер в ненавязчивый ряд без перегруза экрана. Поле ввода темы с кнопкой генерации размещено внизу — зона удобного доступа большого пальца.</w:t>
      </w:r>
    </w:p>
    <w:p>
      <w:pPr>
        <w:spacing w:after="0" w:before="0" w:line="360"/>
      </w:pPr>
      <w:r>
        <w:rPr>
          <w:rFonts w:ascii="Times New Roman" w:cs="Times New Roman" w:eastAsia="Times New Roman" w:hAnsi="Times New Roman"/>
          <w:sz w:val="28"/>
          <w:szCs w:val="28"/>
        </w:rPr>
        <w:t xml:space="preserve"/>
      </w:r>
    </w:p>
    <w:p>
      <w:pPr>
        <w:spacing w:after="0" w:before="0" w:line="360"/>
        <w:ind w:firstLine="709"/>
        <w:jc w:val="both"/>
      </w:pPr>
      <w:r>
        <w:rPr>
          <w:rFonts w:ascii="Times New Roman" w:cs="Times New Roman" w:eastAsia="Times New Roman" w:hAnsi="Times New Roman"/>
          <w:sz w:val="28"/>
          <w:szCs w:val="28"/>
        </w:rPr>
        <w:t xml:space="preserve">Библиотека треков оформлена как список-лента: квадратная автогенерируемая обложка слева, название и длительность, иконки лайка и меню. Тёмный фон и компактная вёрстка обеспечивают отображение 8–10 треков без прокрутки. Визуальный язык апеллирует к привычным музыкальным приложениям (Apple Music, Spotify), снижая барьер освоения.</w:t>
      </w:r>
    </w:p>
    <w:p>
      <w:pPr>
        <w:spacing w:after="0" w:before="0" w:line="360"/>
      </w:pPr>
      <w:r>
        <w:rPr>
          <w:rFonts w:ascii="Times New Roman" w:cs="Times New Roman" w:eastAsia="Times New Roman" w:hAnsi="Times New Roman"/>
          <w:sz w:val="28"/>
          <w:szCs w:val="28"/>
        </w:rPr>
        <w:t xml:space="preserve"/>
      </w:r>
    </w:p>
    <w:p>
      <w:pPr>
        <w:spacing w:after="0" w:before="0" w:line="360"/>
        <w:ind w:firstLine="709"/>
        <w:jc w:val="both"/>
      </w:pPr>
      <w:r>
        <w:rPr>
          <w:rFonts w:ascii="Times New Roman" w:cs="Times New Roman" w:eastAsia="Times New Roman" w:hAnsi="Times New Roman"/>
          <w:sz w:val="28"/>
          <w:szCs w:val="28"/>
        </w:rPr>
        <w:t xml:space="preserve">Полноэкранный плеер — эмоционально наиболее насыщенный экран. Автогенерируемая обложка занимает большую часть экрана, создавая ощущение погружения. Управление: кнопки предыдущего трека, воспроизведения (акцентная оранжевая кнопка, увеличенный touch-target), следующего трека. Прогресс-бар под обложкой. Именно плеер получил наивысшую оценку пользователей бета-теста: 67 процентов участников назвали его лучшим элементом приложения.</w:t>
      </w:r>
    </w:p>
    <w:p>
      <w:pPr>
        <w:spacing w:after="0" w:before="0" w:line="360"/>
      </w:pPr>
      <w:r>
        <w:rPr>
          <w:rFonts w:ascii="Times New Roman" w:cs="Times New Roman" w:eastAsia="Times New Roman" w:hAnsi="Times New Roman"/>
          <w:sz w:val="28"/>
          <w:szCs w:val="28"/>
        </w:rPr>
        <w:t xml:space="preserve"/>
      </w:r>
    </w:p>
    <w:p>
      <w:pPr>
        <w:spacing w:after="0" w:before="0" w:line="360"/>
        <w:ind w:firstLine="709"/>
        <w:jc w:val="both"/>
      </w:pPr>
      <w:r>
        <w:rPr>
          <w:rFonts w:ascii="Times New Roman" w:cs="Times New Roman" w:eastAsia="Times New Roman" w:hAnsi="Times New Roman"/>
          <w:sz w:val="28"/>
          <w:szCs w:val="28"/>
        </w:rPr>
        <w:t xml:space="preserve">Дизайн плеера намеренно апеллирует к визуальному языку Apple Music и Spotify: полноэкранная обложка, крупная центральная кнопка воспроизведения, минималистичный прогресс-бар. Это снижает когнитивный барьер освоения — пользователь уже знает, как взаимодействовать с этим интерфейсом. Отличие от референсных приложений — акцентная оранжевая кнопка воспроизведения вместо нейтральной белой, что усиливает визуальную энергию и соответствует концепции «Музыка силы».</w:t>
      </w:r>
    </w:p>
    <w:p>
      <w:pPr>
        <w:spacing w:after="0" w:before="0" w:line="360"/>
      </w:pPr>
      <w:r>
        <w:rPr>
          <w:rFonts w:ascii="Times New Roman" w:cs="Times New Roman" w:eastAsia="Times New Roman" w:hAnsi="Times New Roman"/>
          <w:sz w:val="28"/>
          <w:szCs w:val="28"/>
        </w:rPr>
        <w:t xml:space="preserve"/>
      </w:r>
    </w:p>
    <w:p>
      <w:pPr>
        <w:spacing w:after="0" w:before="0" w:line="360"/>
        <w:ind w:firstLine="709"/>
        <w:jc w:val="both"/>
      </w:pPr>
      <w:r>
        <w:rPr>
          <w:rFonts w:ascii="Times New Roman" w:cs="Times New Roman" w:eastAsia="Times New Roman" w:hAnsi="Times New Roman"/>
          <w:sz w:val="28"/>
          <w:szCs w:val="28"/>
        </w:rPr>
        <w:t xml:space="preserve">Экран реферальной программы «Друзья» спроектирован с упором на геймификацию и визуализацию прогресса. Аватар пользователя с именем создаёт персонализацию. Персональная реферальная ссылка отображается в поле с кнопкой копирования в одно нажатие. Трёхуровневый прогресс-чеклист визуально показывает расстояние до следующего бонуса. Выполненные уровни отмечены зелёной галочкой с анимацией появления — немедленное позитивное подкрепление по принципу оперантного обусловливания. Экран открывается в среднем 2,1 раза за сессию, что указывает на высокую вовлечённость пользователей в реферальную механику.</w:t>
      </w:r>
    </w:p>
    <w:p>
      <w:pPr>
        <w:spacing w:after="0" w:before="0" w:line="360"/>
      </w:pPr>
      <w:r>
        <w:rPr>
          <w:rFonts w:ascii="Times New Roman" w:cs="Times New Roman" w:eastAsia="Times New Roman" w:hAnsi="Times New Roman"/>
          <w:sz w:val="28"/>
          <w:szCs w:val="28"/>
        </w:rPr>
        <w:t xml:space="preserve"/>
      </w:r>
    </w:p>
    <w:p>
      <w:pPr>
        <w:spacing w:after="0" w:before="0" w:line="360"/>
        <w:ind w:firstLine="709"/>
        <w:jc w:val="both"/>
      </w:pPr>
      <w:r>
        <w:rPr>
          <w:rFonts w:ascii="Times New Roman" w:cs="Times New Roman" w:eastAsia="Times New Roman" w:hAnsi="Times New Roman"/>
          <w:sz w:val="28"/>
          <w:szCs w:val="28"/>
        </w:rPr>
        <w:t xml:space="preserve">Экран «Выбор режима» — bottomsheet с тремя карточками вариантов генерации. Каждая карточка содержит иконку, название и описание в одну строку. Активный вариант подсвечивается оранжевой обводкой (#FF6B00) с закруглёнными углами. Неактивные варианты имеют тёмный фон с приглушённым текстом. Кнопка подтверждения размещена внизу bottomsheet и активируется только после выбора варианта — это предотвращает случайное подтверждение без осознанного выбора. Высота bottomsheet составляет 60 процентов экрана, оставляя главный экран частично видимым сверху — визуальный якорь контекста.</w:t>
      </w:r>
    </w:p>
    <w:p>
      <w:pPr>
        <w:pStyle w:val="Heading2"/>
        <w:spacing w:after="24" w:before="48" w:line="360"/>
        <w:ind w:firstLine="709"/>
        <w:jc w:val="both"/>
      </w:pPr>
      <w:r>
        <w:rPr>
          <w:rFonts w:ascii="Times New Roman" w:cs="Times New Roman" w:eastAsia="Times New Roman" w:hAnsi="Times New Roman"/>
          <w:b/>
          <w:bCs/>
          <w:sz w:val="32"/>
          <w:szCs w:val="32"/>
        </w:rPr>
        <w:t xml:space="preserve">2.4 Концепция автогенерации обложек треков</w:t>
      </w:r>
    </w:p>
    <w:p>
      <w:pPr>
        <w:spacing w:after="0" w:before="0" w:line="360"/>
        <w:ind w:firstLine="709"/>
        <w:jc w:val="both"/>
      </w:pPr>
      <w:r>
        <w:rPr>
          <w:rFonts w:ascii="Times New Roman" w:cs="Times New Roman" w:eastAsia="Times New Roman" w:hAnsi="Times New Roman"/>
          <w:sz w:val="28"/>
          <w:szCs w:val="28"/>
        </w:rPr>
        <w:t xml:space="preserve">Автогенерация визуальных обложек — ключевой элемент, делающий каждый созданный трек уникальным объектом и усиливающий эмоциональный опыт прослушивания. Концепция: ключевые слова из промпта пользователя при создании трека параллельно передаются в AI-систему генерации изображений, которая создаёт тематически связанную обложку.</w:t>
      </w:r>
    </w:p>
    <w:p>
      <w:pPr>
        <w:spacing w:after="0" w:before="0" w:line="360"/>
      </w:pPr>
      <w:r>
        <w:rPr>
          <w:rFonts w:ascii="Times New Roman" w:cs="Times New Roman" w:eastAsia="Times New Roman" w:hAnsi="Times New Roman"/>
          <w:sz w:val="28"/>
          <w:szCs w:val="28"/>
        </w:rPr>
        <w:t xml:space="preserve"/>
      </w:r>
    </w:p>
    <w:p>
      <w:pPr>
        <w:spacing w:after="0" w:before="0" w:line="360"/>
        <w:ind w:firstLine="709"/>
        <w:jc w:val="both"/>
      </w:pPr>
      <w:r>
        <w:rPr>
          <w:rFonts w:ascii="Times New Roman" w:cs="Times New Roman" w:eastAsia="Times New Roman" w:hAnsi="Times New Roman"/>
          <w:sz w:val="28"/>
          <w:szCs w:val="28"/>
        </w:rPr>
        <w:t xml:space="preserve">Концепция автогенерации обложек проиллюстрирована диаграммой последовательности на Рисунке 2.2. Разработаны тематические правила визуального языка для трёх категорий контента. Военная тематика: силуэты военнослужащих, символика, камуфляжные текстуры, строгие тёмные тона. Патриотическая тематика: природа России, архитектурные образы, флаг и исторические символы, торжественная цветовая гамма. Лирическая тематика: атмосферные ночные городские пейзажи с неоновым освещением, абстрактные формы, мечтательная палитра.</w:t>
      </w:r>
    </w:p>
    <w:p>
      <w:pPr>
        <w:spacing w:after="0" w:before="0" w:line="360"/>
      </w:pPr>
      <w:r>
        <w:rPr>
          <w:rFonts w:ascii="Times New Roman" w:cs="Times New Roman" w:eastAsia="Times New Roman" w:hAnsi="Times New Roman"/>
          <w:sz w:val="28"/>
          <w:szCs w:val="28"/>
        </w:rPr>
        <w:t xml:space="preserve"/>
      </w:r>
    </w:p>
    <w:p>
      <w:pPr>
        <w:spacing w:after="0" w:before="12" w:line="276"/>
        <w:jc w:val="center"/>
      </w:pPr>
      <w:r>
        <w:drawing>
          <wp:inline distT="0" distB="0" distL="0" distR="0">
            <wp:extent cx="5400675"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00675" cy="2600325"/>
                    </a:xfrm>
                    <a:prstGeom prst="rect">
                      <a:avLst/>
                    </a:prstGeom>
                  </pic:spPr>
                </pic:pic>
              </a:graphicData>
            </a:graphic>
          </wp:inline>
        </w:drawing>
      </w:r>
    </w:p>
    <w:p>
      <w:pPr>
        <w:spacing w:after="12" w:before="0" w:line="276"/>
        <w:jc w:val="center"/>
      </w:pPr>
      <w:r>
        <w:rPr>
          <w:rFonts w:ascii="Times New Roman" w:cs="Times New Roman" w:eastAsia="Times New Roman" w:hAnsi="Times New Roman"/>
          <w:b/>
          <w:bCs/>
          <w:sz w:val="24"/>
          <w:szCs w:val="24"/>
        </w:rPr>
        <w:t xml:space="preserve">Рисунок 2.2 – Диаграмма последовательности генерации обложки трека (KIE.AI, ~5 сек)</w:t>
      </w:r>
    </w:p>
    <w:p>
      <w:pPr>
        <w:spacing w:after="0" w:before="0" w:line="360"/>
      </w:pPr>
      <w:r>
        <w:rPr>
          <w:rFonts w:ascii="Times New Roman" w:cs="Times New Roman" w:eastAsia="Times New Roman" w:hAnsi="Times New Roman"/>
          <w:sz w:val="28"/>
          <w:szCs w:val="28"/>
        </w:rPr>
        <w:t xml:space="preserve"/>
      </w:r>
    </w:p>
    <w:p>
      <w:pPr>
        <w:spacing w:after="0" w:before="0" w:line="360"/>
        <w:ind w:firstLine="709"/>
        <w:jc w:val="both"/>
      </w:pPr>
      <w:r>
        <w:rPr>
          <w:rFonts w:ascii="Times New Roman" w:cs="Times New Roman" w:eastAsia="Times New Roman" w:hAnsi="Times New Roman"/>
          <w:sz w:val="28"/>
          <w:szCs w:val="28"/>
        </w:rPr>
        <w:t xml:space="preserve">В плеере обложка занимает большую часть экрана — решение превращает прослушивание в визуально значимый опыт: пользователь не просто слышит трек, но погружается в его визуальный образ. Это обосновывает высокий D7 Retention (38 процентов): люди возвращаются не только для создания, но и для повторного прослушивания любимых треков.</w:t>
      </w:r>
    </w:p>
    <w:p>
      <w:pPr>
        <w:spacing w:after="0" w:before="0" w:line="360"/>
      </w:pPr>
      <w:r>
        <w:rPr>
          <w:rFonts w:ascii="Times New Roman" w:cs="Times New Roman" w:eastAsia="Times New Roman" w:hAnsi="Times New Roman"/>
          <w:sz w:val="28"/>
          <w:szCs w:val="28"/>
        </w:rPr>
        <w:t xml:space="preserve"/>
      </w:r>
    </w:p>
    <w:p>
      <w:pPr>
        <w:spacing w:after="0" w:before="0" w:line="360"/>
        <w:ind w:firstLine="709"/>
        <w:jc w:val="both"/>
      </w:pPr>
      <w:r>
        <w:rPr>
          <w:rFonts w:ascii="Times New Roman" w:cs="Times New Roman" w:eastAsia="Times New Roman" w:hAnsi="Times New Roman"/>
          <w:sz w:val="28"/>
          <w:szCs w:val="28"/>
        </w:rPr>
        <w:t xml:space="preserve">На этапе MVP обложки генерируются через AI-сервис на основе текстового промпта. В дорожной карте Q4 2026 запланирована интеграция с KIE.AI для создания более детализированных и стилистически точных изображений [30]. Технически обложки обрабатываются через библиотеку Sharp на стороне Next.js-сервера для оптимизации размера и формата под разрешение экрана пользователя [6].</w:t>
      </w:r>
    </w:p>
    <w:p>
      <w:pPr>
        <w:pStyle w:val="Heading2"/>
        <w:spacing w:after="24" w:before="48" w:line="360"/>
        <w:ind w:firstLine="709"/>
        <w:jc w:val="both"/>
      </w:pPr>
      <w:r>
        <w:rPr>
          <w:rFonts w:ascii="Times New Roman" w:cs="Times New Roman" w:eastAsia="Times New Roman" w:hAnsi="Times New Roman"/>
          <w:b/>
          <w:bCs/>
          <w:sz w:val="32"/>
          <w:szCs w:val="32"/>
        </w:rPr>
        <w:t xml:space="preserve">2.5 Передача дизайна в разработку</w:t>
      </w:r>
    </w:p>
    <w:p>
      <w:pPr>
        <w:spacing w:after="0" w:before="0" w:line="360"/>
        <w:ind w:firstLine="709"/>
        <w:jc w:val="both"/>
      </w:pPr>
      <w:r>
        <w:rPr>
          <w:rFonts w:ascii="Times New Roman" w:cs="Times New Roman" w:eastAsia="Times New Roman" w:hAnsi="Times New Roman"/>
          <w:sz w:val="28"/>
          <w:szCs w:val="28"/>
        </w:rPr>
        <w:t xml:space="preserve">Финальная дизайн-система передана разработчику Дремкову В.К. через Figma Dev Mode. Этот режим обеспечивает разработчику прямой доступ к точным CSS-значениям, отступам, размерам и ссылкам на SVG-иконки без дополнительных спецификаций в отдельных документах.</w:t>
      </w:r>
    </w:p>
    <w:p>
      <w:pPr>
        <w:spacing w:after="0" w:before="0" w:line="360"/>
      </w:pPr>
      <w:r>
        <w:rPr>
          <w:rFonts w:ascii="Times New Roman" w:cs="Times New Roman" w:eastAsia="Times New Roman" w:hAnsi="Times New Roman"/>
          <w:sz w:val="28"/>
          <w:szCs w:val="28"/>
        </w:rPr>
        <w:t xml:space="preserve"/>
      </w:r>
    </w:p>
    <w:p>
      <w:pPr>
        <w:spacing w:after="0" w:before="0" w:line="360"/>
        <w:ind w:firstLine="709"/>
        <w:jc w:val="both"/>
      </w:pPr>
      <w:r>
        <w:rPr>
          <w:rFonts w:ascii="Times New Roman" w:cs="Times New Roman" w:eastAsia="Times New Roman" w:hAnsi="Times New Roman"/>
          <w:sz w:val="28"/>
          <w:szCs w:val="28"/>
        </w:rPr>
        <w:t xml:space="preserve">Цветовые токены согласованы с названиями переменных Tailwind CSS 4 — это исключило расхождения между дизайн-файлом и производственным кодом. Принцип согласования: токен color-cta-orange в Figma соответствует переменной --color-cta-orange в Tailwind-конфигурации. Любое плановое изменение цвета требует единственной правки — в источнике токена — и автоматически применяется по всему продукту.</w:t>
      </w:r>
    </w:p>
    <w:p>
      <w:pPr>
        <w:spacing w:after="0" w:before="0" w:line="360"/>
      </w:pPr>
      <w:r>
        <w:rPr>
          <w:rFonts w:ascii="Times New Roman" w:cs="Times New Roman" w:eastAsia="Times New Roman" w:hAnsi="Times New Roman"/>
          <w:sz w:val="28"/>
          <w:szCs w:val="28"/>
        </w:rPr>
        <w:t xml:space="preserve"/>
      </w:r>
    </w:p>
    <w:p>
      <w:pPr>
        <w:spacing w:after="0" w:before="0" w:line="360"/>
        <w:ind w:firstLine="709"/>
        <w:jc w:val="both"/>
      </w:pPr>
      <w:r>
        <w:rPr>
          <w:rFonts w:ascii="Times New Roman" w:cs="Times New Roman" w:eastAsia="Times New Roman" w:hAnsi="Times New Roman"/>
          <w:sz w:val="28"/>
          <w:szCs w:val="28"/>
        </w:rPr>
        <w:t xml:space="preserve">SVG-иконки экспортированы из Figma и применяются в frontend-разработке без растровой версии: векторный формат обеспечивает масштабирование без потери качества на любых плотностях пикселей экрана (1x, 2x, 3x Retina). Цвет SVG-иконок управляется через CSS-переменные, что позволяет адаптировать иконки к возможным будущим темам без замены файлов.</w:t>
      </w:r>
    </w:p>
    <w:p>
      <w:pPr>
        <w:spacing w:after="0" w:before="0" w:line="360"/>
      </w:pPr>
      <w:r>
        <w:rPr>
          <w:rFonts w:ascii="Times New Roman" w:cs="Times New Roman" w:eastAsia="Times New Roman" w:hAnsi="Times New Roman"/>
          <w:sz w:val="28"/>
          <w:szCs w:val="28"/>
        </w:rPr>
        <w:t xml:space="preserve"/>
      </w:r>
    </w:p>
    <w:p>
      <w:pPr>
        <w:spacing w:after="0" w:before="0" w:line="360"/>
        <w:ind w:firstLine="709"/>
        <w:jc w:val="both"/>
      </w:pPr>
      <w:r>
        <w:rPr>
          <w:rFonts w:ascii="Times New Roman" w:cs="Times New Roman" w:eastAsia="Times New Roman" w:hAnsi="Times New Roman"/>
          <w:sz w:val="28"/>
          <w:szCs w:val="28"/>
        </w:rPr>
        <w:t xml:space="preserve">Анимации переходов реализованы средствами Framer Motion 12 [6]. Параметры easing и duration для каждого типа анимации согласованы с разработчиком через дополнительные спецификации: анимация появления карточек (stagger 0,08 с, easing ease-out), анимация bottomsheet (spring tension 280, damping 30), прогресс-индикатор генерации (pulse 1,2 с).</w:t>
      </w:r>
    </w:p>
    <w:p>
      <w:pPr>
        <w:spacing w:after="0" w:before="0" w:line="360"/>
      </w:pPr>
      <w:r>
        <w:rPr>
          <w:rFonts w:ascii="Times New Roman" w:cs="Times New Roman" w:eastAsia="Times New Roman" w:hAnsi="Times New Roman"/>
          <w:sz w:val="28"/>
          <w:szCs w:val="28"/>
        </w:rPr>
        <w:t xml:space="preserve"/>
      </w:r>
    </w:p>
    <w:p>
      <w:pPr>
        <w:pStyle w:val="Heading2"/>
        <w:spacing w:after="24" w:before="48" w:line="360"/>
        <w:ind w:firstLine="709"/>
        <w:jc w:val="both"/>
      </w:pPr>
      <w:r>
        <w:rPr>
          <w:rFonts w:ascii="Times New Roman" w:cs="Times New Roman" w:eastAsia="Times New Roman" w:hAnsi="Times New Roman"/>
          <w:b/>
          <w:bCs/>
          <w:sz w:val="32"/>
          <w:szCs w:val="32"/>
        </w:rPr>
        <w:t xml:space="preserve">2.6 Выводы по разделу 2</w:t>
      </w:r>
    </w:p>
    <w:p>
      <w:pPr>
        <w:spacing w:after="0" w:before="0" w:line="360"/>
        <w:ind w:firstLine="709"/>
        <w:jc w:val="both"/>
      </w:pPr>
      <w:r>
        <w:rPr>
          <w:rFonts w:ascii="Times New Roman" w:cs="Times New Roman" w:eastAsia="Times New Roman" w:hAnsi="Times New Roman"/>
          <w:sz w:val="28"/>
          <w:szCs w:val="28"/>
        </w:rPr>
        <w:t xml:space="preserve">В разделе разработана визуальная система «Музыка силы»: пять цветовых токенов, согласованных с переменными Tailwind CSS 4; типографическая шкала на основе гарнитуры Inter; компонентная библиотека из 40+ экранов в Figma. Токеновая архитектура обеспечивает централизованное управление цветовыми решениями на уровне всего продукта.</w:t>
      </w:r>
    </w:p>
    <w:p>
      <w:pPr>
        <w:spacing w:after="0" w:before="0" w:line="360"/>
      </w:pPr>
      <w:r>
        <w:rPr>
          <w:rFonts w:ascii="Times New Roman" w:cs="Times New Roman" w:eastAsia="Times New Roman" w:hAnsi="Times New Roman"/>
          <w:sz w:val="28"/>
          <w:szCs w:val="28"/>
        </w:rPr>
        <w:t xml:space="preserve"/>
      </w:r>
    </w:p>
    <w:p>
      <w:pPr>
        <w:spacing w:after="0" w:before="0" w:line="360"/>
        <w:ind w:firstLine="709"/>
        <w:jc w:val="both"/>
      </w:pPr>
      <w:r>
        <w:rPr>
          <w:rFonts w:ascii="Times New Roman" w:cs="Times New Roman" w:eastAsia="Times New Roman" w:hAnsi="Times New Roman"/>
          <w:sz w:val="28"/>
          <w:szCs w:val="28"/>
        </w:rPr>
        <w:t xml:space="preserve">Спроектированы три пользовательских пути и четыре UX-флоу для режимов генерации. Ключевое решение — применение паттерна bottomsheet вместо отдельного экрана для выбора режима — сопровождалось ростом конверсии шага с 69 до 83% (данные Яндекс Метрики, n=50). Разработана концепция автогенерации обложек треков с тематическими правилами визуального языка.</w:t>
      </w:r>
    </w:p>
    <w:p>
      <w:pPr>
        <w:spacing w:after="0" w:before="0" w:line="360"/>
      </w:pPr>
      <w:r>
        <w:rPr>
          <w:rFonts w:ascii="Times New Roman" w:cs="Times New Roman" w:eastAsia="Times New Roman" w:hAnsi="Times New Roman"/>
          <w:sz w:val="28"/>
          <w:szCs w:val="28"/>
        </w:rPr>
        <w:t xml:space="preserve"/>
      </w:r>
    </w:p>
    <w:p>
      <w:pPr>
        <w:spacing w:after="0" w:before="0" w:line="360"/>
        <w:ind w:firstLine="709"/>
        <w:jc w:val="both"/>
      </w:pPr>
      <w:r>
        <w:rPr>
          <w:rFonts w:ascii="Times New Roman" w:cs="Times New Roman" w:eastAsia="Times New Roman" w:hAnsi="Times New Roman"/>
          <w:sz w:val="28"/>
          <w:szCs w:val="28"/>
        </w:rPr>
        <w:t xml:space="preserve">Передача дизайна в разработку осуществлена через Figma Dev Mode с явной спецификацией цветовых токенов, типографики и параметров анимаций. Корректность имплементации верифицирована в ходе бета-тестирования (раздел 3).</w:t>
      </w:r>
    </w:p>
    <w:p>
      <w:pPr>
        <w:pStyle w:val="Heading1"/>
        <w:pageBreakBefore/>
        <w:spacing w:after="24" w:before="0" w:line="360"/>
        <w:jc w:val="center"/>
      </w:pPr>
      <w:r>
        <w:rPr>
          <w:rFonts w:ascii="Times New Roman" w:cs="Times New Roman" w:eastAsia="Times New Roman" w:hAnsi="Times New Roman"/>
          <w:b/>
          <w:bCs/>
          <w:sz w:val="36"/>
          <w:szCs w:val="36"/>
        </w:rPr>
        <w:t xml:space="preserve">3 ТЕСТИРОВАНИЕ ДИЗАЙНА, РЕЗУЛЬТАТЫ И ФИНАНСОВО-ЭКОНОМИЧЕСКОЕ ОБОСНОВАНИЕ</w:t>
      </w:r>
    </w:p>
    <w:p>
      <w:pPr>
        <w:pStyle w:val="Heading2"/>
        <w:spacing w:after="24" w:before="48" w:line="360"/>
        <w:ind w:firstLine="709"/>
        <w:jc w:val="both"/>
      </w:pPr>
      <w:r>
        <w:rPr>
          <w:rFonts w:ascii="Times New Roman" w:cs="Times New Roman" w:eastAsia="Times New Roman" w:hAnsi="Times New Roman"/>
          <w:b/>
          <w:bCs/>
          <w:sz w:val="32"/>
          <w:szCs w:val="32"/>
        </w:rPr>
        <w:t xml:space="preserve">3.1 Методология тестирования дизайна</w:t>
      </w:r>
    </w:p>
    <w:p>
      <w:pPr>
        <w:spacing w:after="0" w:before="0" w:line="360"/>
        <w:ind w:firstLine="709"/>
        <w:jc w:val="both"/>
      </w:pPr>
      <w:r>
        <w:rPr>
          <w:rFonts w:ascii="Times New Roman" w:cs="Times New Roman" w:eastAsia="Times New Roman" w:hAnsi="Times New Roman"/>
          <w:sz w:val="28"/>
          <w:szCs w:val="28"/>
        </w:rPr>
        <w:t xml:space="preserve">Тестирование дизайна проводилось в два последовательных этапа в соответствии с принципами итеративного UX-проектирования [5]. Итеративный подход предполагает цикл «проектирование → тестирование → анализ → улучшение», повторяющийся до достижения целевых метрик качества. В данной работе выполнено два полных цикла: внутреннее тестирование с последующей доработкой и открытое бета-тестирование с тремя задокументированными итерациями.</w:t>
      </w:r>
    </w:p>
    <w:p>
      <w:pPr>
        <w:spacing w:after="0" w:before="0" w:line="360"/>
      </w:pPr>
      <w:r>
        <w:rPr>
          <w:rFonts w:ascii="Times New Roman" w:cs="Times New Roman" w:eastAsia="Times New Roman" w:hAnsi="Times New Roman"/>
          <w:sz w:val="28"/>
          <w:szCs w:val="28"/>
        </w:rPr>
        <w:t xml:space="preserve"/>
      </w:r>
    </w:p>
    <w:p>
      <w:pPr>
        <w:spacing w:after="0" w:before="0" w:line="360"/>
        <w:ind w:firstLine="709"/>
        <w:jc w:val="both"/>
      </w:pPr>
      <w:r>
        <w:rPr>
          <w:rFonts w:ascii="Times New Roman" w:cs="Times New Roman" w:eastAsia="Times New Roman" w:hAnsi="Times New Roman"/>
          <w:sz w:val="28"/>
          <w:szCs w:val="28"/>
        </w:rPr>
        <w:t xml:space="preserve">Выбор инструментов тестирования обусловлен спецификой продукта — Telegram Mini App в production-среде. Яндекс Метрика применялась для построения тепловых карт кликов, анализа воронок конверсии и сессионного анализа поведения пользователей. LogRocket обеспечивал запись сессий с воспроизведением действий пользователя — это позволило выявить паттерны поведения, не очевидные из агрегированной статистики. Встроенная аналитика Telegram Mini App предоставляла данные о времени сессий, удержании и источниках трафика. Комбинация количественных (метрики) и качественных (записи сессий) методов обеспечивает полноту картины пользовательского поведения.</w:t>
      </w:r>
    </w:p>
    <w:p>
      <w:pPr>
        <w:spacing w:after="0" w:before="0" w:line="360"/>
      </w:pPr>
      <w:r>
        <w:rPr>
          <w:rFonts w:ascii="Times New Roman" w:cs="Times New Roman" w:eastAsia="Times New Roman" w:hAnsi="Times New Roman"/>
          <w:sz w:val="28"/>
          <w:szCs w:val="28"/>
        </w:rPr>
        <w:t xml:space="preserve"/>
      </w:r>
    </w:p>
    <w:p>
      <w:pPr>
        <w:spacing w:after="0" w:before="0" w:line="360"/>
        <w:ind w:firstLine="709"/>
        <w:jc w:val="both"/>
      </w:pPr>
      <w:r>
        <w:rPr>
          <w:rFonts w:ascii="Times New Roman" w:cs="Times New Roman" w:eastAsia="Times New Roman" w:hAnsi="Times New Roman"/>
          <w:sz w:val="28"/>
          <w:szCs w:val="28"/>
        </w:rPr>
        <w:t xml:space="preserve">Метрики оценки качества дизайна были определены до начала тестирования для исключения предвзятости при интерпретации результатов. Целевые значения установлены на основе отраслевых бенчмарков: D7 Retention выше 25 процентов, рейтинг интерфейса выше 3,8 из 5, конверсия шага «Выбор режима» выше 70 процентов. Фактически достигнутые показатели превысили все три целевых значения, что свидетельствует об эффективности применённой методологии проектирования.</w:t>
      </w:r>
    </w:p>
    <w:p>
      <w:pPr>
        <w:spacing w:after="0" w:before="0" w:line="360"/>
      </w:pPr>
      <w:r>
        <w:rPr>
          <w:rFonts w:ascii="Times New Roman" w:cs="Times New Roman" w:eastAsia="Times New Roman" w:hAnsi="Times New Roman"/>
          <w:sz w:val="28"/>
          <w:szCs w:val="28"/>
        </w:rPr>
        <w:t xml:space="preserve"/>
      </w:r>
    </w:p>
    <w:p>
      <w:pPr>
        <w:spacing w:after="0" w:before="0" w:line="360"/>
        <w:ind w:firstLine="709"/>
        <w:jc w:val="both"/>
      </w:pPr>
      <w:r>
        <w:rPr>
          <w:rFonts w:ascii="Times New Roman" w:cs="Times New Roman" w:eastAsia="Times New Roman" w:hAnsi="Times New Roman"/>
          <w:sz w:val="28"/>
          <w:szCs w:val="28"/>
        </w:rPr>
        <w:t xml:space="preserve">Первый этап — внутреннее юзабилити-тестирование с участием пяти человек, незнакомых с продуктом. Участникам предлагались сценарные задания: «создайте трек в подарок военнослужащему», «найдите свои треки и поделитесь», «пригласите друга». Метод наблюдения — think-aloud protocol: участники комментировали действия вслух. Этот этап выявил критическую проблему до выхода к реальным пользователям: горизонтальная прокрутка экрана выбора жанра не обнаруживалась. Решение: карусель заменена на плиточную сетку с отображением всех вариантов.</w:t>
      </w:r>
    </w:p>
    <w:p>
      <w:pPr>
        <w:spacing w:after="0" w:before="0" w:line="360"/>
      </w:pPr>
      <w:r>
        <w:rPr>
          <w:rFonts w:ascii="Times New Roman" w:cs="Times New Roman" w:eastAsia="Times New Roman" w:hAnsi="Times New Roman"/>
          <w:sz w:val="28"/>
          <w:szCs w:val="28"/>
        </w:rPr>
        <w:t xml:space="preserve"/>
      </w:r>
    </w:p>
    <w:p>
      <w:pPr>
        <w:spacing w:after="0" w:before="0" w:line="360"/>
        <w:ind w:firstLine="709"/>
        <w:jc w:val="both"/>
      </w:pPr>
      <w:r>
        <w:rPr>
          <w:rFonts w:ascii="Times New Roman" w:cs="Times New Roman" w:eastAsia="Times New Roman" w:hAnsi="Times New Roman"/>
          <w:sz w:val="28"/>
          <w:szCs w:val="28"/>
        </w:rPr>
        <w:t xml:space="preserve">Второй этап — открытое бета-тестирование в production-среде Telegram Mini App. Организатором бета-теста выступил маркетинг-лид команды Елькин Е.А. [8]. Участников привлекли через партнёрские Telegram-каналы патриотической тематики. В тестировании участвовали 50 реальных пользователей в течение двух недель. Участники не знали, что «тестируют» продукт — они просто его использовали, что обеспечивает валидность полученных метрик. Инструменты мониторинга: Яндекс Метрика (тепловые карты, воронки, сессии), LogRocket (запись сессий), встроенная аналитика TMA.</w:t>
      </w:r>
    </w:p>
    <w:p>
      <w:pPr>
        <w:pStyle w:val="Heading2"/>
        <w:spacing w:after="24" w:before="48" w:line="360"/>
        <w:ind w:firstLine="709"/>
        <w:jc w:val="both"/>
      </w:pPr>
      <w:r>
        <w:rPr>
          <w:rFonts w:ascii="Times New Roman" w:cs="Times New Roman" w:eastAsia="Times New Roman" w:hAnsi="Times New Roman"/>
          <w:b/>
          <w:bCs/>
          <w:sz w:val="32"/>
          <w:szCs w:val="32"/>
        </w:rPr>
        <w:t xml:space="preserve">3.2 Результаты бета-тестирования</w:t>
      </w:r>
    </w:p>
    <w:p>
      <w:pPr>
        <w:spacing w:after="0" w:before="0" w:line="360"/>
        <w:ind w:firstLine="709"/>
        <w:jc w:val="both"/>
      </w:pPr>
      <w:r>
        <w:rPr>
          <w:rFonts w:ascii="Times New Roman" w:cs="Times New Roman" w:eastAsia="Times New Roman" w:hAnsi="Times New Roman"/>
          <w:sz w:val="28"/>
          <w:szCs w:val="28"/>
        </w:rPr>
        <w:t xml:space="preserve">Открытое бета-тестирование проводилось в production-среде Telegram в течение двух недель (n=50). Участники привлекались через партнёрские Telegram-каналы патриотической тематики; тестирование не анонсировалось как исследование — пользователи взаимодействовали с продуктом в естественных условиях. Среднее число генераций на участника составило 3,14, суммарно выполнено около 157 циклов. Результаты по ключевым UX-метрикам приведены в Таблице 3.1.</w:t>
      </w:r>
    </w:p>
    <w:p>
      <w:pPr>
        <w:spacing w:after="0" w:before="0" w:line="360"/>
      </w:pPr>
      <w:r>
        <w:rPr>
          <w:rFonts w:ascii="Times New Roman" w:cs="Times New Roman" w:eastAsia="Times New Roman" w:hAnsi="Times New Roman"/>
          <w:sz w:val="28"/>
          <w:szCs w:val="28"/>
        </w:rPr>
        <w:t xml:space="preserve"/>
      </w:r>
    </w:p>
    <w:p>
      <w:pPr>
        <w:spacing w:after="0" w:before="12" w:line="276"/>
        <w:jc w:val="both"/>
      </w:pPr>
      <w:r>
        <w:rPr>
          <w:rFonts w:ascii="Times New Roman" w:cs="Times New Roman" w:eastAsia="Times New Roman" w:hAnsi="Times New Roman"/>
          <w:i/>
          <w:iCs/>
          <w:sz w:val="24"/>
          <w:szCs w:val="24"/>
        </w:rPr>
        <w:t xml:space="preserve">Таблица 3.1 – UX-метрики по результатам бета-тестирования (n=50)</w:t>
      </w:r>
    </w:p>
    <w:tbl>
      <w:tblPr>
        <w:tblW w:type="dxa" w:w="9073"/>
        <w:tblBorders>
          <w:top w:val="single" w:color="auto" w:sz="4"/>
          <w:left w:val="single" w:color="auto" w:sz="4"/>
          <w:bottom w:val="single" w:color="auto" w:sz="4"/>
          <w:right w:val="single" w:color="auto" w:sz="4"/>
          <w:insideH w:val="single" w:color="auto" w:sz="4"/>
          <w:insideV w:val="single" w:color="auto" w:sz="4"/>
        </w:tblBorders>
      </w:tblPr>
      <w:tblGrid>
        <w:gridCol w:w="4253"/>
        <w:gridCol w:w="1985"/>
        <w:gridCol w:w="2835"/>
      </w:tblGrid>
      <w:tr>
        <w:trPr>
          <w:tblHeader/>
        </w:trPr>
        <w:tc>
          <w:tcPr>
            <w:shd w:fill="D5D5D5" w:val="clear"/>
            <w:tcMar>
              <w:top w:type="dxa" w:w="80"/>
              <w:left w:type="dxa" w:w="120"/>
              <w:bottom w:type="dxa" w:w="80"/>
              <w:right w:type="dxa" w:w="120"/>
            </w:tcMar>
          </w:tcPr>
          <w:p>
            <w:pPr>
              <w:spacing w:after="0" w:before="0" w:line="276"/>
              <w:jc w:val="center"/>
            </w:pPr>
            <w:r>
              <w:rPr>
                <w:rFonts w:ascii="Times New Roman" w:cs="Times New Roman" w:eastAsia="Times New Roman" w:hAnsi="Times New Roman"/>
                <w:b/>
                <w:bCs/>
                <w:sz w:val="24"/>
                <w:szCs w:val="24"/>
              </w:rPr>
              <w:t xml:space="preserve">Метрика</w:t>
            </w:r>
          </w:p>
        </w:tc>
        <w:tc>
          <w:tcPr>
            <w:shd w:fill="D5D5D5" w:val="clear"/>
            <w:tcMar>
              <w:top w:type="dxa" w:w="80"/>
              <w:left w:type="dxa" w:w="120"/>
              <w:bottom w:type="dxa" w:w="80"/>
              <w:right w:type="dxa" w:w="120"/>
            </w:tcMar>
          </w:tcPr>
          <w:p>
            <w:pPr>
              <w:spacing w:after="0" w:before="0" w:line="276"/>
              <w:jc w:val="center"/>
            </w:pPr>
            <w:r>
              <w:rPr>
                <w:rFonts w:ascii="Times New Roman" w:cs="Times New Roman" w:eastAsia="Times New Roman" w:hAnsi="Times New Roman"/>
                <w:b/>
                <w:bCs/>
                <w:sz w:val="24"/>
                <w:szCs w:val="24"/>
              </w:rPr>
              <w:t xml:space="preserve">Значение</w:t>
            </w:r>
          </w:p>
        </w:tc>
        <w:tc>
          <w:tcPr>
            <w:shd w:fill="D5D5D5" w:val="clear"/>
            <w:tcMar>
              <w:top w:type="dxa" w:w="80"/>
              <w:left w:type="dxa" w:w="120"/>
              <w:bottom w:type="dxa" w:w="80"/>
              <w:right w:type="dxa" w:w="120"/>
            </w:tcMar>
          </w:tcPr>
          <w:p>
            <w:pPr>
              <w:spacing w:after="0" w:before="0" w:line="276"/>
              <w:jc w:val="center"/>
            </w:pPr>
            <w:r>
              <w:rPr>
                <w:rFonts w:ascii="Times New Roman" w:cs="Times New Roman" w:eastAsia="Times New Roman" w:hAnsi="Times New Roman"/>
                <w:b/>
                <w:bCs/>
                <w:sz w:val="24"/>
                <w:szCs w:val="24"/>
              </w:rPr>
              <w:t xml:space="preserve">Контрольный показатель</w:t>
            </w:r>
          </w:p>
        </w:tc>
      </w:tr>
      <w:tr>
        <w:tc>
          <w:tcPr>
            <w:tcMar>
              <w:top w:type="dxa" w:w="80"/>
              <w:left w:type="dxa" w:w="120"/>
              <w:bottom w:type="dxa" w:w="80"/>
              <w:right w:type="dxa" w:w="120"/>
            </w:tcMar>
          </w:tcPr>
          <w:p>
            <w:pPr>
              <w:spacing w:after="0" w:before="0" w:line="276"/>
              <w:jc w:val="center"/>
            </w:pPr>
            <w:r>
              <w:rPr>
                <w:rFonts w:ascii="Times New Roman" w:cs="Times New Roman" w:eastAsia="Times New Roman" w:hAnsi="Times New Roman"/>
                <w:b w:val="false"/>
                <w:bCs w:val="false"/>
                <w:sz w:val="24"/>
                <w:szCs w:val="24"/>
              </w:rPr>
              <w:t xml:space="preserve">Рейтинг интерфейса (опрос после сессии)</w:t>
            </w:r>
          </w:p>
        </w:tc>
        <w:tc>
          <w:tcPr>
            <w:tcMar>
              <w:top w:type="dxa" w:w="80"/>
              <w:left w:type="dxa" w:w="120"/>
              <w:bottom w:type="dxa" w:w="80"/>
              <w:right w:type="dxa" w:w="120"/>
            </w:tcMar>
          </w:tcPr>
          <w:p>
            <w:pPr>
              <w:spacing w:after="0" w:before="0" w:line="276"/>
              <w:jc w:val="center"/>
            </w:pPr>
            <w:r>
              <w:rPr>
                <w:rFonts w:ascii="Times New Roman" w:cs="Times New Roman" w:eastAsia="Times New Roman" w:hAnsi="Times New Roman"/>
                <w:b w:val="false"/>
                <w:bCs w:val="false"/>
                <w:sz w:val="24"/>
                <w:szCs w:val="24"/>
              </w:rPr>
              <w:t xml:space="preserve">4,1 / 5</w:t>
            </w:r>
          </w:p>
        </w:tc>
        <w:tc>
          <w:tcPr>
            <w:tcMar>
              <w:top w:type="dxa" w:w="80"/>
              <w:left w:type="dxa" w:w="120"/>
              <w:bottom w:type="dxa" w:w="80"/>
              <w:right w:type="dxa" w:w="120"/>
            </w:tcMar>
          </w:tcPr>
          <w:p>
            <w:pPr>
              <w:spacing w:after="0" w:before="0" w:line="276"/>
              <w:jc w:val="center"/>
            </w:pPr>
            <w:r>
              <w:rPr>
                <w:rFonts w:ascii="Times New Roman" w:cs="Times New Roman" w:eastAsia="Times New Roman" w:hAnsi="Times New Roman"/>
                <w:b w:val="false"/>
                <w:bCs w:val="false"/>
                <w:sz w:val="24"/>
                <w:szCs w:val="24"/>
              </w:rPr>
              <w:t xml:space="preserve">3,5–3,8 / 5 (отрасль)</w:t>
            </w:r>
          </w:p>
        </w:tc>
      </w:tr>
      <w:tr>
        <w:tc>
          <w:tcPr>
            <w:tcMar>
              <w:top w:type="dxa" w:w="80"/>
              <w:left w:type="dxa" w:w="120"/>
              <w:bottom w:type="dxa" w:w="80"/>
              <w:right w:type="dxa" w:w="120"/>
            </w:tcMar>
          </w:tcPr>
          <w:p>
            <w:pPr>
              <w:spacing w:after="0" w:before="0" w:line="276"/>
              <w:jc w:val="center"/>
            </w:pPr>
            <w:r>
              <w:rPr>
                <w:rFonts w:ascii="Times New Roman" w:cs="Times New Roman" w:eastAsia="Times New Roman" w:hAnsi="Times New Roman"/>
                <w:b w:val="false"/>
                <w:bCs w:val="false"/>
                <w:sz w:val="24"/>
                <w:szCs w:val="24"/>
              </w:rPr>
              <w:t xml:space="preserve">D7 Retention (возврат на 7-й день)</w:t>
            </w:r>
          </w:p>
        </w:tc>
        <w:tc>
          <w:tcPr>
            <w:tcMar>
              <w:top w:type="dxa" w:w="80"/>
              <w:left w:type="dxa" w:w="120"/>
              <w:bottom w:type="dxa" w:w="80"/>
              <w:right w:type="dxa" w:w="120"/>
            </w:tcMar>
          </w:tcPr>
          <w:p>
            <w:pPr>
              <w:spacing w:after="0" w:before="0" w:line="276"/>
              <w:jc w:val="center"/>
            </w:pPr>
            <w:r>
              <w:rPr>
                <w:rFonts w:ascii="Times New Roman" w:cs="Times New Roman" w:eastAsia="Times New Roman" w:hAnsi="Times New Roman"/>
                <w:b w:val="false"/>
                <w:bCs w:val="false"/>
                <w:sz w:val="24"/>
                <w:szCs w:val="24"/>
              </w:rPr>
              <w:t xml:space="preserve">38 %</w:t>
            </w:r>
          </w:p>
        </w:tc>
        <w:tc>
          <w:tcPr>
            <w:tcMar>
              <w:top w:type="dxa" w:w="80"/>
              <w:left w:type="dxa" w:w="120"/>
              <w:bottom w:type="dxa" w:w="80"/>
              <w:right w:type="dxa" w:w="120"/>
            </w:tcMar>
          </w:tcPr>
          <w:p>
            <w:pPr>
              <w:spacing w:after="0" w:before="0" w:line="276"/>
              <w:jc w:val="center"/>
            </w:pPr>
            <w:r>
              <w:rPr>
                <w:rFonts w:ascii="Times New Roman" w:cs="Times New Roman" w:eastAsia="Times New Roman" w:hAnsi="Times New Roman"/>
                <w:b w:val="false"/>
                <w:bCs w:val="false"/>
                <w:sz w:val="24"/>
                <w:szCs w:val="24"/>
              </w:rPr>
              <w:t xml:space="preserve">15–25 % (мобильные приложения)</w:t>
            </w:r>
          </w:p>
        </w:tc>
      </w:tr>
      <w:tr>
        <w:tc>
          <w:tcPr>
            <w:tcMar>
              <w:top w:type="dxa" w:w="80"/>
              <w:left w:type="dxa" w:w="120"/>
              <w:bottom w:type="dxa" w:w="80"/>
              <w:right w:type="dxa" w:w="120"/>
            </w:tcMar>
          </w:tcPr>
          <w:p>
            <w:pPr>
              <w:spacing w:after="0" w:before="0" w:line="276"/>
              <w:jc w:val="center"/>
            </w:pPr>
            <w:r>
              <w:rPr>
                <w:rFonts w:ascii="Times New Roman" w:cs="Times New Roman" w:eastAsia="Times New Roman" w:hAnsi="Times New Roman"/>
                <w:b w:val="false"/>
                <w:bCs w:val="false"/>
                <w:sz w:val="24"/>
                <w:szCs w:val="24"/>
              </w:rPr>
              <w:t xml:space="preserve">NPS (Net Promoter Score)</w:t>
            </w:r>
          </w:p>
        </w:tc>
        <w:tc>
          <w:tcPr>
            <w:tcMar>
              <w:top w:type="dxa" w:w="80"/>
              <w:left w:type="dxa" w:w="120"/>
              <w:bottom w:type="dxa" w:w="80"/>
              <w:right w:type="dxa" w:w="120"/>
            </w:tcMar>
          </w:tcPr>
          <w:p>
            <w:pPr>
              <w:spacing w:after="0" w:before="0" w:line="276"/>
              <w:jc w:val="center"/>
            </w:pPr>
            <w:r>
              <w:rPr>
                <w:rFonts w:ascii="Times New Roman" w:cs="Times New Roman" w:eastAsia="Times New Roman" w:hAnsi="Times New Roman"/>
                <w:b w:val="false"/>
                <w:bCs w:val="false"/>
                <w:sz w:val="24"/>
                <w:szCs w:val="24"/>
              </w:rPr>
              <w:t xml:space="preserve">67 баллов</w:t>
            </w:r>
          </w:p>
        </w:tc>
        <w:tc>
          <w:tcPr>
            <w:tcMar>
              <w:top w:type="dxa" w:w="80"/>
              <w:left w:type="dxa" w:w="120"/>
              <w:bottom w:type="dxa" w:w="80"/>
              <w:right w:type="dxa" w:w="120"/>
            </w:tcMar>
          </w:tcPr>
          <w:p>
            <w:pPr>
              <w:spacing w:after="0" w:before="0" w:line="276"/>
              <w:jc w:val="center"/>
            </w:pPr>
            <w:r>
              <w:rPr>
                <w:rFonts w:ascii="Times New Roman" w:cs="Times New Roman" w:eastAsia="Times New Roman" w:hAnsi="Times New Roman"/>
                <w:b w:val="false"/>
                <w:bCs w:val="false"/>
                <w:sz w:val="24"/>
                <w:szCs w:val="24"/>
              </w:rPr>
              <w:t xml:space="preserve">30–50 (отраслевое среднее)</w:t>
            </w:r>
          </w:p>
        </w:tc>
      </w:tr>
      <w:tr>
        <w:tc>
          <w:tcPr>
            <w:tcMar>
              <w:top w:type="dxa" w:w="80"/>
              <w:left w:type="dxa" w:w="120"/>
              <w:bottom w:type="dxa" w:w="80"/>
              <w:right w:type="dxa" w:w="120"/>
            </w:tcMar>
          </w:tcPr>
          <w:p>
            <w:pPr>
              <w:spacing w:after="0" w:before="0" w:line="276"/>
              <w:jc w:val="center"/>
            </w:pPr>
            <w:r>
              <w:rPr>
                <w:rFonts w:ascii="Times New Roman" w:cs="Times New Roman" w:eastAsia="Times New Roman" w:hAnsi="Times New Roman"/>
                <w:b w:val="false"/>
                <w:bCs w:val="false"/>
                <w:sz w:val="24"/>
                <w:szCs w:val="24"/>
              </w:rPr>
              <w:t xml:space="preserve">Конверсия в оплату (freemium)</w:t>
            </w:r>
          </w:p>
        </w:tc>
        <w:tc>
          <w:tcPr>
            <w:tcMar>
              <w:top w:type="dxa" w:w="80"/>
              <w:left w:type="dxa" w:w="120"/>
              <w:bottom w:type="dxa" w:w="80"/>
              <w:right w:type="dxa" w:w="120"/>
            </w:tcMar>
          </w:tcPr>
          <w:p>
            <w:pPr>
              <w:spacing w:after="0" w:before="0" w:line="276"/>
              <w:jc w:val="center"/>
            </w:pPr>
            <w:r>
              <w:rPr>
                <w:rFonts w:ascii="Times New Roman" w:cs="Times New Roman" w:eastAsia="Times New Roman" w:hAnsi="Times New Roman"/>
                <w:b w:val="false"/>
                <w:bCs w:val="false"/>
                <w:sz w:val="24"/>
                <w:szCs w:val="24"/>
              </w:rPr>
              <w:t xml:space="preserve">12 %</w:t>
            </w:r>
          </w:p>
        </w:tc>
        <w:tc>
          <w:tcPr>
            <w:tcMar>
              <w:top w:type="dxa" w:w="80"/>
              <w:left w:type="dxa" w:w="120"/>
              <w:bottom w:type="dxa" w:w="80"/>
              <w:right w:type="dxa" w:w="120"/>
            </w:tcMar>
          </w:tcPr>
          <w:p>
            <w:pPr>
              <w:spacing w:after="0" w:before="0" w:line="276"/>
              <w:jc w:val="center"/>
            </w:pPr>
            <w:r>
              <w:rPr>
                <w:rFonts w:ascii="Times New Roman" w:cs="Times New Roman" w:eastAsia="Times New Roman" w:hAnsi="Times New Roman"/>
                <w:b w:val="false"/>
                <w:bCs w:val="false"/>
                <w:sz w:val="24"/>
                <w:szCs w:val="24"/>
              </w:rPr>
              <w:t xml:space="preserve">2–5 % (freemium-продукты)</w:t>
            </w:r>
          </w:p>
        </w:tc>
      </w:tr>
      <w:tr>
        <w:tc>
          <w:tcPr>
            <w:tcMar>
              <w:top w:type="dxa" w:w="80"/>
              <w:left w:type="dxa" w:w="120"/>
              <w:bottom w:type="dxa" w:w="80"/>
              <w:right w:type="dxa" w:w="120"/>
            </w:tcMar>
          </w:tcPr>
          <w:p>
            <w:pPr>
              <w:spacing w:after="0" w:before="0" w:line="276"/>
              <w:jc w:val="center"/>
            </w:pPr>
            <w:r>
              <w:rPr>
                <w:rFonts w:ascii="Times New Roman" w:cs="Times New Roman" w:eastAsia="Times New Roman" w:hAnsi="Times New Roman"/>
                <w:b w:val="false"/>
                <w:bCs w:val="false"/>
                <w:sz w:val="24"/>
                <w:szCs w:val="24"/>
              </w:rPr>
              <w:t xml:space="preserve">Доля назвавших плеер лучшим элементом</w:t>
            </w:r>
          </w:p>
        </w:tc>
        <w:tc>
          <w:tcPr>
            <w:tcMar>
              <w:top w:type="dxa" w:w="80"/>
              <w:left w:type="dxa" w:w="120"/>
              <w:bottom w:type="dxa" w:w="80"/>
              <w:right w:type="dxa" w:w="120"/>
            </w:tcMar>
          </w:tcPr>
          <w:p>
            <w:pPr>
              <w:spacing w:after="0" w:before="0" w:line="276"/>
              <w:jc w:val="center"/>
            </w:pPr>
            <w:r>
              <w:rPr>
                <w:rFonts w:ascii="Times New Roman" w:cs="Times New Roman" w:eastAsia="Times New Roman" w:hAnsi="Times New Roman"/>
                <w:b w:val="false"/>
                <w:bCs w:val="false"/>
                <w:sz w:val="24"/>
                <w:szCs w:val="24"/>
              </w:rPr>
              <w:t xml:space="preserve">67 %</w:t>
            </w:r>
          </w:p>
        </w:tc>
        <w:tc>
          <w:tcPr>
            <w:tcMar>
              <w:top w:type="dxa" w:w="80"/>
              <w:left w:type="dxa" w:w="120"/>
              <w:bottom w:type="dxa" w:w="80"/>
              <w:right w:type="dxa" w:w="120"/>
            </w:tcMar>
          </w:tcPr>
          <w:p>
            <w:pPr>
              <w:spacing w:after="0" w:before="0" w:line="276"/>
              <w:jc w:val="center"/>
            </w:pPr>
            <w:r>
              <w:rPr>
                <w:rFonts w:ascii="Times New Roman" w:cs="Times New Roman" w:eastAsia="Times New Roman" w:hAnsi="Times New Roman"/>
                <w:b w:val="false"/>
                <w:bCs w:val="false"/>
                <w:sz w:val="24"/>
                <w:szCs w:val="24"/>
              </w:rPr>
              <w:t xml:space="preserve">—</w:t>
            </w:r>
          </w:p>
        </w:tc>
      </w:tr>
      <w:tr>
        <w:tc>
          <w:tcPr>
            <w:tcMar>
              <w:top w:type="dxa" w:w="80"/>
              <w:left w:type="dxa" w:w="120"/>
              <w:bottom w:type="dxa" w:w="80"/>
              <w:right w:type="dxa" w:w="120"/>
            </w:tcMar>
          </w:tcPr>
          <w:p>
            <w:pPr>
              <w:spacing w:after="0" w:before="0" w:line="276"/>
              <w:jc w:val="center"/>
            </w:pPr>
            <w:r>
              <w:rPr>
                <w:rFonts w:ascii="Times New Roman" w:cs="Times New Roman" w:eastAsia="Times New Roman" w:hAnsi="Times New Roman"/>
                <w:b w:val="false"/>
                <w:bCs w:val="false"/>
                <w:sz w:val="24"/>
                <w:szCs w:val="24"/>
              </w:rPr>
              <w:t xml:space="preserve">Сессий, начинающихся с «Мои треки»</w:t>
            </w:r>
          </w:p>
        </w:tc>
        <w:tc>
          <w:tcPr>
            <w:tcMar>
              <w:top w:type="dxa" w:w="80"/>
              <w:left w:type="dxa" w:w="120"/>
              <w:bottom w:type="dxa" w:w="80"/>
              <w:right w:type="dxa" w:w="120"/>
            </w:tcMar>
          </w:tcPr>
          <w:p>
            <w:pPr>
              <w:spacing w:after="0" w:before="0" w:line="276"/>
              <w:jc w:val="center"/>
            </w:pPr>
            <w:r>
              <w:rPr>
                <w:rFonts w:ascii="Times New Roman" w:cs="Times New Roman" w:eastAsia="Times New Roman" w:hAnsi="Times New Roman"/>
                <w:b w:val="false"/>
                <w:bCs w:val="false"/>
                <w:sz w:val="24"/>
                <w:szCs w:val="24"/>
              </w:rPr>
              <w:t xml:space="preserve">31 %</w:t>
            </w:r>
          </w:p>
        </w:tc>
        <w:tc>
          <w:tcPr>
            <w:tcMar>
              <w:top w:type="dxa" w:w="80"/>
              <w:left w:type="dxa" w:w="120"/>
              <w:bottom w:type="dxa" w:w="80"/>
              <w:right w:type="dxa" w:w="120"/>
            </w:tcMar>
          </w:tcPr>
          <w:p>
            <w:pPr>
              <w:spacing w:after="0" w:before="0" w:line="276"/>
              <w:jc w:val="center"/>
            </w:pPr>
            <w:r>
              <w:rPr>
                <w:rFonts w:ascii="Times New Roman" w:cs="Times New Roman" w:eastAsia="Times New Roman" w:hAnsi="Times New Roman"/>
                <w:b w:val="false"/>
                <w:bCs w:val="false"/>
                <w:sz w:val="24"/>
                <w:szCs w:val="24"/>
              </w:rPr>
              <w:t xml:space="preserve">—</w:t>
            </w:r>
          </w:p>
        </w:tc>
      </w:tr>
      <w:tr>
        <w:tc>
          <w:tcPr>
            <w:tcMar>
              <w:top w:type="dxa" w:w="80"/>
              <w:left w:type="dxa" w:w="120"/>
              <w:bottom w:type="dxa" w:w="80"/>
              <w:right w:type="dxa" w:w="120"/>
            </w:tcMar>
          </w:tcPr>
          <w:p>
            <w:pPr>
              <w:spacing w:after="0" w:before="0" w:line="276"/>
              <w:jc w:val="center"/>
            </w:pPr>
            <w:r>
              <w:rPr>
                <w:rFonts w:ascii="Times New Roman" w:cs="Times New Roman" w:eastAsia="Times New Roman" w:hAnsi="Times New Roman"/>
                <w:b w:val="false"/>
                <w:bCs w:val="false"/>
                <w:sz w:val="24"/>
                <w:szCs w:val="24"/>
              </w:rPr>
              <w:t xml:space="preserve">Конверсия шага «Выбор режима»</w:t>
            </w:r>
          </w:p>
        </w:tc>
        <w:tc>
          <w:tcPr>
            <w:tcMar>
              <w:top w:type="dxa" w:w="80"/>
              <w:left w:type="dxa" w:w="120"/>
              <w:bottom w:type="dxa" w:w="80"/>
              <w:right w:type="dxa" w:w="120"/>
            </w:tcMar>
          </w:tcPr>
          <w:p>
            <w:pPr>
              <w:spacing w:after="0" w:before="0" w:line="276"/>
              <w:jc w:val="center"/>
            </w:pPr>
            <w:r>
              <w:rPr>
                <w:rFonts w:ascii="Times New Roman" w:cs="Times New Roman" w:eastAsia="Times New Roman" w:hAnsi="Times New Roman"/>
                <w:b w:val="false"/>
                <w:bCs w:val="false"/>
                <w:sz w:val="24"/>
                <w:szCs w:val="24"/>
              </w:rPr>
              <w:t xml:space="preserve">83 % (после итерации)</w:t>
            </w:r>
          </w:p>
        </w:tc>
        <w:tc>
          <w:tcPr>
            <w:tcMar>
              <w:top w:type="dxa" w:w="80"/>
              <w:left w:type="dxa" w:w="120"/>
              <w:bottom w:type="dxa" w:w="80"/>
              <w:right w:type="dxa" w:w="120"/>
            </w:tcMar>
          </w:tcPr>
          <w:p>
            <w:pPr>
              <w:spacing w:after="0" w:before="0" w:line="276"/>
              <w:jc w:val="center"/>
            </w:pPr>
            <w:r>
              <w:rPr>
                <w:rFonts w:ascii="Times New Roman" w:cs="Times New Roman" w:eastAsia="Times New Roman" w:hAnsi="Times New Roman"/>
                <w:b w:val="false"/>
                <w:bCs w:val="false"/>
                <w:sz w:val="24"/>
                <w:szCs w:val="24"/>
              </w:rPr>
              <w:t xml:space="preserve">65–70 %</w:t>
            </w:r>
          </w:p>
        </w:tc>
      </w:tr>
      <w:tr>
        <w:tc>
          <w:tcPr>
            <w:tcMar>
              <w:top w:type="dxa" w:w="80"/>
              <w:left w:type="dxa" w:w="120"/>
              <w:bottom w:type="dxa" w:w="80"/>
              <w:right w:type="dxa" w:w="120"/>
            </w:tcMar>
          </w:tcPr>
          <w:p>
            <w:pPr>
              <w:spacing w:after="0" w:before="0" w:line="276"/>
              <w:jc w:val="center"/>
            </w:pPr>
            <w:r>
              <w:rPr>
                <w:rFonts w:ascii="Times New Roman" w:cs="Times New Roman" w:eastAsia="Times New Roman" w:hAnsi="Times New Roman"/>
                <w:b w:val="false"/>
                <w:bCs w:val="false"/>
                <w:sz w:val="24"/>
                <w:szCs w:val="24"/>
              </w:rPr>
              <w:t xml:space="preserve">Частота открытия страницы «Друзья» / сессия</w:t>
            </w:r>
          </w:p>
        </w:tc>
        <w:tc>
          <w:tcPr>
            <w:tcMar>
              <w:top w:type="dxa" w:w="80"/>
              <w:left w:type="dxa" w:w="120"/>
              <w:bottom w:type="dxa" w:w="80"/>
              <w:right w:type="dxa" w:w="120"/>
            </w:tcMar>
          </w:tcPr>
          <w:p>
            <w:pPr>
              <w:spacing w:after="0" w:before="0" w:line="276"/>
              <w:jc w:val="center"/>
            </w:pPr>
            <w:r>
              <w:rPr>
                <w:rFonts w:ascii="Times New Roman" w:cs="Times New Roman" w:eastAsia="Times New Roman" w:hAnsi="Times New Roman"/>
                <w:b w:val="false"/>
                <w:bCs w:val="false"/>
                <w:sz w:val="24"/>
                <w:szCs w:val="24"/>
              </w:rPr>
              <w:t xml:space="preserve">2,1 раза</w:t>
            </w:r>
          </w:p>
        </w:tc>
        <w:tc>
          <w:tcPr>
            <w:tcMar>
              <w:top w:type="dxa" w:w="80"/>
              <w:left w:type="dxa" w:w="120"/>
              <w:bottom w:type="dxa" w:w="80"/>
              <w:right w:type="dxa" w:w="120"/>
            </w:tcMar>
          </w:tcPr>
          <w:p>
            <w:pPr>
              <w:spacing w:after="0" w:before="0" w:line="276"/>
              <w:jc w:val="center"/>
            </w:pPr>
            <w:r>
              <w:rPr>
                <w:rFonts w:ascii="Times New Roman" w:cs="Times New Roman" w:eastAsia="Times New Roman" w:hAnsi="Times New Roman"/>
                <w:b w:val="false"/>
                <w:bCs w:val="false"/>
                <w:sz w:val="24"/>
                <w:szCs w:val="24"/>
              </w:rPr>
              <w:t xml:space="preserve">—</w:t>
            </w:r>
          </w:p>
        </w:tc>
      </w:tr>
      <w:tr>
        <w:tc>
          <w:tcPr>
            <w:tcMar>
              <w:top w:type="dxa" w:w="80"/>
              <w:left w:type="dxa" w:w="120"/>
              <w:bottom w:type="dxa" w:w="80"/>
              <w:right w:type="dxa" w:w="120"/>
            </w:tcMar>
          </w:tcPr>
          <w:p>
            <w:pPr>
              <w:spacing w:after="0" w:before="0" w:line="276"/>
              <w:jc w:val="center"/>
            </w:pPr>
            <w:r>
              <w:rPr>
                <w:rFonts w:ascii="Times New Roman" w:cs="Times New Roman" w:eastAsia="Times New Roman" w:hAnsi="Times New Roman"/>
                <w:b w:val="false"/>
                <w:bCs w:val="false"/>
                <w:sz w:val="24"/>
                <w:szCs w:val="24"/>
              </w:rPr>
              <w:t xml:space="preserve">Среднее треков на пользователя</w:t>
            </w:r>
          </w:p>
        </w:tc>
        <w:tc>
          <w:tcPr>
            <w:tcMar>
              <w:top w:type="dxa" w:w="80"/>
              <w:left w:type="dxa" w:w="120"/>
              <w:bottom w:type="dxa" w:w="80"/>
              <w:right w:type="dxa" w:w="120"/>
            </w:tcMar>
          </w:tcPr>
          <w:p>
            <w:pPr>
              <w:spacing w:after="0" w:before="0" w:line="276"/>
              <w:jc w:val="center"/>
            </w:pPr>
            <w:r>
              <w:rPr>
                <w:rFonts w:ascii="Times New Roman" w:cs="Times New Roman" w:eastAsia="Times New Roman" w:hAnsi="Times New Roman"/>
                <w:b w:val="false"/>
                <w:bCs w:val="false"/>
                <w:sz w:val="24"/>
                <w:szCs w:val="24"/>
              </w:rPr>
              <w:t xml:space="preserve">3,14</w:t>
            </w:r>
          </w:p>
        </w:tc>
        <w:tc>
          <w:tcPr>
            <w:tcMar>
              <w:top w:type="dxa" w:w="80"/>
              <w:left w:type="dxa" w:w="120"/>
              <w:bottom w:type="dxa" w:w="80"/>
              <w:right w:type="dxa" w:w="120"/>
            </w:tcMar>
          </w:tcPr>
          <w:p>
            <w:pPr>
              <w:spacing w:after="0" w:before="0" w:line="276"/>
              <w:jc w:val="center"/>
            </w:pPr>
            <w:r>
              <w:rPr>
                <w:rFonts w:ascii="Times New Roman" w:cs="Times New Roman" w:eastAsia="Times New Roman" w:hAnsi="Times New Roman"/>
                <w:b w:val="false"/>
                <w:bCs w:val="false"/>
                <w:sz w:val="24"/>
                <w:szCs w:val="24"/>
              </w:rPr>
              <w:t xml:space="preserve">—</w:t>
            </w:r>
          </w:p>
        </w:tc>
      </w:tr>
    </w:tbl>
    <w:p>
      <w:pPr>
        <w:spacing w:after="0" w:before="0" w:line="360"/>
      </w:pPr>
      <w:r>
        <w:rPr>
          <w:rFonts w:ascii="Times New Roman" w:cs="Times New Roman" w:eastAsia="Times New Roman" w:hAnsi="Times New Roman"/>
          <w:sz w:val="28"/>
          <w:szCs w:val="28"/>
        </w:rPr>
        <w:t xml:space="preserve"/>
      </w:r>
    </w:p>
    <w:p>
      <w:pPr>
        <w:spacing w:after="0" w:before="0" w:line="360"/>
        <w:ind w:firstLine="709"/>
        <w:jc w:val="both"/>
      </w:pPr>
      <w:r>
        <w:rPr>
          <w:rFonts w:ascii="Times New Roman" w:cs="Times New Roman" w:eastAsia="Times New Roman" w:hAnsi="Times New Roman"/>
          <w:sz w:val="28"/>
          <w:szCs w:val="28"/>
        </w:rPr>
        <w:t xml:space="preserve">D7 Retention составил 38%, что превышает диапазон 15–25%, характерный для мобильных приложений по данным аналитических отчётов [29]. NPS составил 67 баллов; для сравнения, по данным того же источника, медианный NPS мобильных приложений находится в диапазоне 30–50 баллов. Конверсия в оплату 12% в 2,4 раза превышает медианный показатель для Freemium-продуктов (5%) по данным отраслевых отчётов [4]. Необходимо учитывать ограничения: выборка (n=50) сформирована из пользователей, привлечённых через тематические каналы, что может давать систематическое смещение в сторону более вовлечённой аудитории по сравнению с массовым запуском.</w:t>
      </w:r>
    </w:p>
    <w:p>
      <w:pPr>
        <w:spacing w:after="0" w:before="0" w:line="360"/>
      </w:pPr>
      <w:r>
        <w:rPr>
          <w:rFonts w:ascii="Times New Roman" w:cs="Times New Roman" w:eastAsia="Times New Roman" w:hAnsi="Times New Roman"/>
          <w:sz w:val="28"/>
          <w:szCs w:val="28"/>
        </w:rPr>
        <w:t xml:space="preserve"/>
      </w:r>
    </w:p>
    <w:p>
      <w:pPr>
        <w:spacing w:after="0" w:before="0" w:line="360"/>
        <w:ind w:firstLine="709"/>
        <w:jc w:val="both"/>
      </w:pPr>
      <w:r>
        <w:rPr>
          <w:rFonts w:ascii="Times New Roman" w:cs="Times New Roman" w:eastAsia="Times New Roman" w:hAnsi="Times New Roman"/>
          <w:sz w:val="28"/>
          <w:szCs w:val="28"/>
        </w:rPr>
        <w:t xml:space="preserve">Анализ поведения пользователей по данным Яндекс Метрики выявил несколько важных закономерностей. Среднее время первой сессии составило 4 минуты 23 секунды, что значительно превышает среднеотраслевой показатель для мобильных приложений (1 минута 30 секунд). Это свидетельствует о высокой вовлечённости и соответствии интерфейса ожиданиям пользователей. Наиболее популярным режимом генерации оказался «Подарить песню своим голосом» (43 процента первых кликов), что совпадает с гипотезой, заложенной в его приоритетное размещение на главном экране.</w:t>
      </w:r>
    </w:p>
    <w:p>
      <w:pPr>
        <w:spacing w:after="0" w:before="0" w:line="360"/>
      </w:pPr>
      <w:r>
        <w:rPr>
          <w:rFonts w:ascii="Times New Roman" w:cs="Times New Roman" w:eastAsia="Times New Roman" w:hAnsi="Times New Roman"/>
          <w:sz w:val="28"/>
          <w:szCs w:val="28"/>
        </w:rPr>
        <w:t xml:space="preserve"/>
      </w:r>
    </w:p>
    <w:p>
      <w:pPr>
        <w:spacing w:after="0" w:before="0" w:line="360"/>
        <w:ind w:firstLine="709"/>
        <w:jc w:val="both"/>
      </w:pPr>
      <w:r>
        <w:rPr>
          <w:rFonts w:ascii="Times New Roman" w:cs="Times New Roman" w:eastAsia="Times New Roman" w:hAnsi="Times New Roman"/>
          <w:sz w:val="28"/>
          <w:szCs w:val="28"/>
        </w:rPr>
        <w:t xml:space="preserve">Качественный анализ записей сессий в LogRocket выявил несколько неожиданных паттернов использования. Значительная часть пользователей (около 18 процентов) открывала приложение исключительно для прослушивания ранее созданных треков без намерения генерировать новые. Это свидетельствует о том, что продукт воспринимается не только как инструмент создания, но и как музыкальный плеер с персональной библиотекой — неожиданная функциональная ценность, не предусмотренная изначальной концепцией, но подтверждённая пользовательским поведением и объясняющая высокий D7 Retention.</w:t>
      </w:r>
    </w:p>
    <w:p>
      <w:pPr>
        <w:pStyle w:val="Heading2"/>
        <w:spacing w:after="24" w:before="48" w:line="360"/>
        <w:ind w:firstLine="709"/>
        <w:jc w:val="both"/>
      </w:pPr>
      <w:r>
        <w:rPr>
          <w:rFonts w:ascii="Times New Roman" w:cs="Times New Roman" w:eastAsia="Times New Roman" w:hAnsi="Times New Roman"/>
          <w:b/>
          <w:bCs/>
          <w:sz w:val="32"/>
          <w:szCs w:val="32"/>
        </w:rPr>
        <w:t xml:space="preserve">3.3 Итерации дизайна по результатам тестирования</w:t>
      </w:r>
    </w:p>
    <w:p>
      <w:pPr>
        <w:spacing w:after="0" w:before="0" w:line="360"/>
        <w:ind w:firstLine="709"/>
        <w:jc w:val="both"/>
      </w:pPr>
      <w:r>
        <w:rPr>
          <w:rFonts w:ascii="Times New Roman" w:cs="Times New Roman" w:eastAsia="Times New Roman" w:hAnsi="Times New Roman"/>
          <w:sz w:val="28"/>
          <w:szCs w:val="28"/>
        </w:rPr>
        <w:t xml:space="preserve">По результатам бета-тестирования выполнены три задокументированные итерации дизайна.</w:t>
      </w:r>
    </w:p>
    <w:p>
      <w:pPr>
        <w:spacing w:after="0" w:before="0" w:line="360"/>
      </w:pPr>
      <w:r>
        <w:rPr>
          <w:rFonts w:ascii="Times New Roman" w:cs="Times New Roman" w:eastAsia="Times New Roman" w:hAnsi="Times New Roman"/>
          <w:sz w:val="28"/>
          <w:szCs w:val="28"/>
        </w:rPr>
        <w:t xml:space="preserve"/>
      </w:r>
    </w:p>
    <w:p>
      <w:pPr>
        <w:spacing w:after="0" w:before="0" w:line="360"/>
        <w:ind w:firstLine="709"/>
        <w:jc w:val="both"/>
      </w:pPr>
      <w:r>
        <w:rPr>
          <w:rFonts w:ascii="Times New Roman" w:cs="Times New Roman" w:eastAsia="Times New Roman" w:hAnsi="Times New Roman"/>
          <w:sz w:val="28"/>
          <w:szCs w:val="28"/>
        </w:rPr>
        <w:t xml:space="preserve">Итерация 1 — размер touch-targets. Проблема: LogRocket зафиксировал ошибочные нажатия соседних кнопок в 11 процентах случаев на устройствах с экраном менее 5 дюймов. Решение: увеличены touch-targets всех интерактивных элементов до минимума 48×48 dp согласно рекомендациям Google Material Design [7] и Apple Human Interface Guidelines [8]. Результат: ошибочные нажатия снизились до 3 процентов.</w:t>
      </w:r>
    </w:p>
    <w:p>
      <w:pPr>
        <w:spacing w:after="0" w:before="0" w:line="360"/>
      </w:pPr>
      <w:r>
        <w:rPr>
          <w:rFonts w:ascii="Times New Roman" w:cs="Times New Roman" w:eastAsia="Times New Roman" w:hAnsi="Times New Roman"/>
          <w:sz w:val="28"/>
          <w:szCs w:val="28"/>
        </w:rPr>
        <w:t xml:space="preserve"/>
      </w:r>
    </w:p>
    <w:p>
      <w:pPr>
        <w:spacing w:after="0" w:before="0" w:line="360"/>
        <w:ind w:firstLine="709"/>
        <w:jc w:val="both"/>
      </w:pPr>
      <w:r>
        <w:rPr>
          <w:rFonts w:ascii="Times New Roman" w:cs="Times New Roman" w:eastAsia="Times New Roman" w:hAnsi="Times New Roman"/>
          <w:sz w:val="28"/>
          <w:szCs w:val="28"/>
        </w:rPr>
        <w:t xml:space="preserve">Итерация 2 — карточки жанров. Проблема: пользователи запрашивали больший выбор жанровых иллюстраций в обратной связи. Решение: добавлены 6 дополнительных стилей карточек с уникальными иллюстрациями под каждый музыкальный жанр (марш, баллада, рок, народная, гимн, инструментальный). Результат: среднее число кликов на экране выбора жанра снизилось — пользователи быстрее находили нужный вариант.</w:t>
      </w:r>
    </w:p>
    <w:p>
      <w:pPr>
        <w:spacing w:after="0" w:before="0" w:line="360"/>
      </w:pPr>
      <w:r>
        <w:rPr>
          <w:rFonts w:ascii="Times New Roman" w:cs="Times New Roman" w:eastAsia="Times New Roman" w:hAnsi="Times New Roman"/>
          <w:sz w:val="28"/>
          <w:szCs w:val="28"/>
        </w:rPr>
        <w:t xml:space="preserve"/>
      </w:r>
    </w:p>
    <w:p>
      <w:pPr>
        <w:spacing w:after="0" w:before="0" w:line="360"/>
        <w:ind w:firstLine="709"/>
        <w:jc w:val="both"/>
      </w:pPr>
      <w:r>
        <w:rPr>
          <w:rFonts w:ascii="Times New Roman" w:cs="Times New Roman" w:eastAsia="Times New Roman" w:hAnsi="Times New Roman"/>
          <w:sz w:val="28"/>
          <w:szCs w:val="28"/>
        </w:rPr>
        <w:t xml:space="preserve">Итерация 3 — экран «Выбор режима». Проблема: при пяти вариантах Яндекс Метрика фиксировала задержку более 8 секунд и 31 процент возвратов без выбора — классический «парадокс выбора» [11]. Решение: анализ данных показал, что три варианта («Доверься PATRIOT BOT», «Свой текст», «Сгенерировать текст») покрывают 94 процента пользовательских сценариев; два редко используемых перенесены в расширенные настройки. Результат: конверсия шага выросла с 69 до 83 процентов (+14 процентных пункта).</w:t>
      </w:r>
    </w:p>
    <w:p>
      <w:pPr>
        <w:spacing w:after="0" w:before="0" w:line="360"/>
      </w:pPr>
      <w:r>
        <w:rPr>
          <w:rFonts w:ascii="Times New Roman" w:cs="Times New Roman" w:eastAsia="Times New Roman" w:hAnsi="Times New Roman"/>
          <w:sz w:val="28"/>
          <w:szCs w:val="28"/>
        </w:rPr>
        <w:t xml:space="preserve"/>
      </w:r>
    </w:p>
    <w:p>
      <w:pPr>
        <w:spacing w:after="0" w:before="0" w:line="360"/>
        <w:ind w:firstLine="709"/>
        <w:jc w:val="both"/>
      </w:pPr>
      <w:r>
        <w:rPr>
          <w:rFonts w:ascii="Times New Roman" w:cs="Times New Roman" w:eastAsia="Times New Roman" w:hAnsi="Times New Roman"/>
          <w:sz w:val="28"/>
          <w:szCs w:val="28"/>
        </w:rPr>
        <w:t xml:space="preserve">Переход frontend-разработчика с polling (HTTP-запросы каждые 3 секунды) на SignalR WebSocket для обновления статуса генерации был инициирован по итогам UX-анализа жалоб пользователей на «ощущение зависания» — это снизило долю отказов на 23 процента [6].</w:t>
      </w:r>
    </w:p>
    <w:p>
      <w:pPr>
        <w:pStyle w:val="Heading2"/>
        <w:spacing w:after="24" w:before="48" w:line="360"/>
        <w:ind w:firstLine="709"/>
        <w:jc w:val="both"/>
      </w:pPr>
      <w:r>
        <w:rPr>
          <w:rFonts w:ascii="Times New Roman" w:cs="Times New Roman" w:eastAsia="Times New Roman" w:hAnsi="Times New Roman"/>
          <w:b/>
          <w:bCs/>
          <w:sz w:val="32"/>
          <w:szCs w:val="32"/>
        </w:rPr>
        <w:t xml:space="preserve">3.4 Апробация результатов</w:t>
      </w:r>
    </w:p>
    <w:p>
      <w:pPr>
        <w:spacing w:after="0" w:before="0" w:line="360"/>
        <w:ind w:firstLine="709"/>
        <w:jc w:val="both"/>
      </w:pPr>
      <w:r>
        <w:rPr>
          <w:rFonts w:ascii="Times New Roman" w:cs="Times New Roman" w:eastAsia="Times New Roman" w:hAnsi="Times New Roman"/>
          <w:sz w:val="28"/>
          <w:szCs w:val="28"/>
        </w:rPr>
        <w:t xml:space="preserve">Результаты работы прошли двойную апробацию: практическую и научную.</w:t>
      </w:r>
    </w:p>
    <w:p>
      <w:pPr>
        <w:spacing w:after="0" w:before="0" w:line="360"/>
      </w:pPr>
      <w:r>
        <w:rPr>
          <w:rFonts w:ascii="Times New Roman" w:cs="Times New Roman" w:eastAsia="Times New Roman" w:hAnsi="Times New Roman"/>
          <w:sz w:val="28"/>
          <w:szCs w:val="28"/>
        </w:rPr>
        <w:t xml:space="preserve"/>
      </w:r>
    </w:p>
    <w:p>
      <w:pPr>
        <w:spacing w:after="0" w:before="0" w:line="360"/>
        <w:ind w:firstLine="709"/>
        <w:jc w:val="both"/>
      </w:pPr>
      <w:r>
        <w:rPr>
          <w:rFonts w:ascii="Times New Roman" w:cs="Times New Roman" w:eastAsia="Times New Roman" w:hAnsi="Times New Roman"/>
          <w:sz w:val="28"/>
          <w:szCs w:val="28"/>
        </w:rPr>
        <w:t xml:space="preserve">Практическая апробация проведена в форме открытого бета-тестирования MVP в production-среде Telegram Mini App с участием 50 реальных пользователей. Все UX-метрики получены на реальных данных производственного мониторинга — не в лабораторных условиях. Продукт функционирует в Telegram и готов к коммерческому масштабированию.</w:t>
      </w:r>
    </w:p>
    <w:p>
      <w:pPr>
        <w:spacing w:after="0" w:before="0" w:line="360"/>
      </w:pPr>
      <w:r>
        <w:rPr>
          <w:rFonts w:ascii="Times New Roman" w:cs="Times New Roman" w:eastAsia="Times New Roman" w:hAnsi="Times New Roman"/>
          <w:sz w:val="28"/>
          <w:szCs w:val="28"/>
        </w:rPr>
        <w:t xml:space="preserve"/>
      </w:r>
    </w:p>
    <w:p>
      <w:pPr>
        <w:spacing w:after="0" w:before="0" w:line="360"/>
        <w:ind w:firstLine="709"/>
        <w:jc w:val="both"/>
      </w:pPr>
      <w:r>
        <w:rPr>
          <w:rFonts w:ascii="Times New Roman" w:cs="Times New Roman" w:eastAsia="Times New Roman" w:hAnsi="Times New Roman"/>
          <w:sz w:val="28"/>
          <w:szCs w:val="28"/>
        </w:rPr>
        <w:t xml:space="preserve">Научная апробация реализована в форме доклада на студенческой научной конференции Института перспективных технологий и индустриального программирования РТУ МИРЭА в 2025 году. Подтверждена научная обоснованность разработанной методологии UX/UI-проектирования для нишевой патриотической аудитории.</w:t>
      </w:r>
    </w:p>
    <w:p>
      <w:pPr>
        <w:pStyle w:val="Heading2"/>
        <w:spacing w:after="24" w:before="48" w:line="360"/>
        <w:ind w:firstLine="709"/>
        <w:jc w:val="both"/>
      </w:pPr>
      <w:r>
        <w:rPr>
          <w:rFonts w:ascii="Times New Roman" w:cs="Times New Roman" w:eastAsia="Times New Roman" w:hAnsi="Times New Roman"/>
          <w:b/>
          <w:bCs/>
          <w:sz w:val="32"/>
          <w:szCs w:val="32"/>
        </w:rPr>
        <w:t xml:space="preserve">3.5 Финансово-экономическое обоснование</w:t>
      </w:r>
    </w:p>
    <w:p>
      <w:pPr>
        <w:spacing w:after="0" w:before="0" w:line="360"/>
        <w:ind w:firstLine="709"/>
        <w:jc w:val="both"/>
      </w:pPr>
      <w:r>
        <w:rPr>
          <w:rFonts w:ascii="Times New Roman" w:cs="Times New Roman" w:eastAsia="Times New Roman" w:hAnsi="Times New Roman"/>
          <w:sz w:val="28"/>
          <w:szCs w:val="28"/>
        </w:rPr>
        <w:t xml:space="preserve">В соответствии с требованиями СМКО МИРЭА 8.5.1/02.П.05-21 к ВКР в формате стартап-проекта настоящий раздел содержит финансово-экономическое обоснование задач, решаемых в работе [22].</w:t>
      </w:r>
    </w:p>
    <w:p>
      <w:pPr>
        <w:pStyle w:val="Heading3"/>
        <w:spacing w:after="24" w:before="48" w:line="360"/>
        <w:ind w:firstLine="709"/>
        <w:jc w:val="both"/>
      </w:pPr>
      <w:r>
        <w:rPr>
          <w:rFonts w:ascii="Times New Roman" w:cs="Times New Roman" w:eastAsia="Times New Roman" w:hAnsi="Times New Roman"/>
          <w:b/>
          <w:bCs/>
          <w:sz w:val="28"/>
          <w:szCs w:val="28"/>
        </w:rPr>
        <w:t xml:space="preserve">3.5.1 Бизнес-модель и монетизация</w:t>
      </w:r>
    </w:p>
    <w:p>
      <w:pPr>
        <w:spacing w:after="0" w:before="0" w:line="360"/>
        <w:ind w:firstLine="709"/>
        <w:jc w:val="both"/>
      </w:pPr>
      <w:r>
        <w:rPr>
          <w:rFonts w:ascii="Times New Roman" w:cs="Times New Roman" w:eastAsia="Times New Roman" w:hAnsi="Times New Roman"/>
          <w:sz w:val="28"/>
          <w:szCs w:val="28"/>
        </w:rPr>
        <w:t xml:space="preserve">PATRIOT BOT использует модель Freemium с тремя источниками дохода, описанными в Таблице 3.2. Разовые покупки: 100–200 Telegram Stars (50–100 рублей) за трек — низкий порог входа, основной поток выручки. Подписка PRO: 990 рублей в месяц — безлимитная генерация, приоритетная очередь, инструмент удержания платящей аудитории. Корпоративные заказы (B2B): от 5 000 рублей — гимны для подразделений, джинглы для мероприятий, высокий средний чек. Все платежи проходят через нативную систему Telegram Stars без редиректа на внешние сайты [12].</w:t>
      </w:r>
    </w:p>
    <w:p>
      <w:pPr>
        <w:spacing w:after="0" w:before="0" w:line="360"/>
      </w:pPr>
      <w:r>
        <w:rPr>
          <w:rFonts w:ascii="Times New Roman" w:cs="Times New Roman" w:eastAsia="Times New Roman" w:hAnsi="Times New Roman"/>
          <w:sz w:val="28"/>
          <w:szCs w:val="28"/>
        </w:rPr>
        <w:t xml:space="preserve"/>
      </w:r>
    </w:p>
    <w:p>
      <w:pPr>
        <w:spacing w:after="0" w:before="0" w:line="360"/>
        <w:ind w:firstLine="709"/>
        <w:jc w:val="both"/>
      </w:pPr>
      <w:r>
        <w:rPr>
          <w:rFonts w:ascii="Times New Roman" w:cs="Times New Roman" w:eastAsia="Times New Roman" w:hAnsi="Times New Roman"/>
          <w:sz w:val="28"/>
          <w:szCs w:val="28"/>
        </w:rPr>
        <w:t xml:space="preserve">Реферальная программа обеспечивает вирусный рост с практически нулевой стоимостью привлечения: 1 приглашённый — 1 бесплатный трек; 5 приглашённых — бонусные треки; 5+ приглашённых — PRO-режим. За период бета-теста органический рост через реферальную программу составил 34 процента от общего числа участников без единого рубля, потраченного на рекламу [8].</w:t>
      </w:r>
    </w:p>
    <w:p>
      <w:pPr>
        <w:pStyle w:val="Heading3"/>
        <w:spacing w:after="24" w:before="48" w:line="360"/>
        <w:ind w:firstLine="709"/>
        <w:jc w:val="both"/>
      </w:pPr>
      <w:r>
        <w:rPr>
          <w:rFonts w:ascii="Times New Roman" w:cs="Times New Roman" w:eastAsia="Times New Roman" w:hAnsi="Times New Roman"/>
          <w:b/>
          <w:bCs/>
          <w:sz w:val="28"/>
          <w:szCs w:val="28"/>
        </w:rPr>
        <w:t xml:space="preserve">3.5.2 Себестоимость разработки</w:t>
      </w:r>
    </w:p>
    <w:p>
      <w:pPr>
        <w:spacing w:after="0" w:before="0" w:line="360"/>
        <w:ind w:firstLine="709"/>
        <w:jc w:val="both"/>
      </w:pPr>
      <w:r>
        <w:rPr>
          <w:rFonts w:ascii="Times New Roman" w:cs="Times New Roman" w:eastAsia="Times New Roman" w:hAnsi="Times New Roman"/>
          <w:sz w:val="28"/>
          <w:szCs w:val="28"/>
        </w:rPr>
        <w:t xml:space="preserve">Проект разработан командой из пяти специалистов за три месяца. Расчёт затрат на разработку MVP приведён в Таблице 3.2.</w:t>
      </w:r>
    </w:p>
    <w:p>
      <w:pPr>
        <w:spacing w:after="0" w:before="0" w:line="360"/>
      </w:pPr>
      <w:r>
        <w:rPr>
          <w:rFonts w:ascii="Times New Roman" w:cs="Times New Roman" w:eastAsia="Times New Roman" w:hAnsi="Times New Roman"/>
          <w:sz w:val="28"/>
          <w:szCs w:val="28"/>
        </w:rPr>
        <w:t xml:space="preserve"/>
      </w:r>
    </w:p>
    <w:p>
      <w:pPr>
        <w:spacing w:after="0" w:before="12" w:line="276"/>
        <w:jc w:val="both"/>
      </w:pPr>
      <w:r>
        <w:rPr>
          <w:rFonts w:ascii="Times New Roman" w:cs="Times New Roman" w:eastAsia="Times New Roman" w:hAnsi="Times New Roman"/>
          <w:i/>
          <w:iCs/>
          <w:sz w:val="24"/>
          <w:szCs w:val="24"/>
        </w:rPr>
        <w:t xml:space="preserve">Таблица 3.2 – Затраты на разработку MVP PATRIOT BOT</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835"/>
        <w:gridCol w:w="1701"/>
        <w:gridCol w:w="1701"/>
        <w:gridCol w:w="2835"/>
      </w:tblGrid>
      <w:tr>
        <w:trPr>
          <w:tblHeader/>
        </w:trPr>
        <w:tc>
          <w:tcPr>
            <w:shd w:fill="D5D5D5" w:val="clear"/>
            <w:tcMar>
              <w:top w:type="dxa" w:w="80"/>
              <w:left w:type="dxa" w:w="120"/>
              <w:bottom w:type="dxa" w:w="80"/>
              <w:right w:type="dxa" w:w="120"/>
            </w:tcMar>
          </w:tcPr>
          <w:p>
            <w:pPr>
              <w:spacing w:after="0" w:before="0" w:line="276"/>
              <w:jc w:val="center"/>
            </w:pPr>
            <w:r>
              <w:rPr>
                <w:rFonts w:ascii="Times New Roman" w:cs="Times New Roman" w:eastAsia="Times New Roman" w:hAnsi="Times New Roman"/>
                <w:b/>
                <w:bCs/>
                <w:sz w:val="24"/>
                <w:szCs w:val="24"/>
              </w:rPr>
              <w:t xml:space="preserve">Роль</w:t>
            </w:r>
          </w:p>
        </w:tc>
        <w:tc>
          <w:tcPr>
            <w:shd w:fill="D5D5D5" w:val="clear"/>
            <w:tcMar>
              <w:top w:type="dxa" w:w="80"/>
              <w:left w:type="dxa" w:w="120"/>
              <w:bottom w:type="dxa" w:w="80"/>
              <w:right w:type="dxa" w:w="120"/>
            </w:tcMar>
          </w:tcPr>
          <w:p>
            <w:pPr>
              <w:spacing w:after="0" w:before="0" w:line="276"/>
              <w:jc w:val="center"/>
            </w:pPr>
            <w:r>
              <w:rPr>
                <w:rFonts w:ascii="Times New Roman" w:cs="Times New Roman" w:eastAsia="Times New Roman" w:hAnsi="Times New Roman"/>
                <w:b/>
                <w:bCs/>
                <w:sz w:val="24"/>
                <w:szCs w:val="24"/>
              </w:rPr>
              <w:t xml:space="preserve">Ставка (руб./ч)</w:t>
            </w:r>
          </w:p>
        </w:tc>
        <w:tc>
          <w:tcPr>
            <w:shd w:fill="D5D5D5" w:val="clear"/>
            <w:tcMar>
              <w:top w:type="dxa" w:w="80"/>
              <w:left w:type="dxa" w:w="120"/>
              <w:bottom w:type="dxa" w:w="80"/>
              <w:right w:type="dxa" w:w="120"/>
            </w:tcMar>
          </w:tcPr>
          <w:p>
            <w:pPr>
              <w:spacing w:after="0" w:before="0" w:line="276"/>
              <w:jc w:val="center"/>
            </w:pPr>
            <w:r>
              <w:rPr>
                <w:rFonts w:ascii="Times New Roman" w:cs="Times New Roman" w:eastAsia="Times New Roman" w:hAnsi="Times New Roman"/>
                <w:b/>
                <w:bCs/>
                <w:sz w:val="24"/>
                <w:szCs w:val="24"/>
              </w:rPr>
              <w:t xml:space="preserve">Часов на MVP</w:t>
            </w:r>
          </w:p>
        </w:tc>
        <w:tc>
          <w:tcPr>
            <w:shd w:fill="D5D5D5" w:val="clear"/>
            <w:tcMar>
              <w:top w:type="dxa" w:w="80"/>
              <w:left w:type="dxa" w:w="120"/>
              <w:bottom w:type="dxa" w:w="80"/>
              <w:right w:type="dxa" w:w="120"/>
            </w:tcMar>
          </w:tcPr>
          <w:p>
            <w:pPr>
              <w:spacing w:after="0" w:before="0" w:line="276"/>
              <w:jc w:val="center"/>
            </w:pPr>
            <w:r>
              <w:rPr>
                <w:rFonts w:ascii="Times New Roman" w:cs="Times New Roman" w:eastAsia="Times New Roman" w:hAnsi="Times New Roman"/>
                <w:b/>
                <w:bCs/>
                <w:sz w:val="24"/>
                <w:szCs w:val="24"/>
              </w:rPr>
              <w:t xml:space="preserve">Сумма (руб.)</w:t>
            </w:r>
          </w:p>
        </w:tc>
      </w:tr>
      <w:tr>
        <w:tc>
          <w:tcPr>
            <w:tcMar>
              <w:top w:type="dxa" w:w="80"/>
              <w:left w:type="dxa" w:w="120"/>
              <w:bottom w:type="dxa" w:w="80"/>
              <w:right w:type="dxa" w:w="120"/>
            </w:tcMar>
          </w:tcPr>
          <w:p>
            <w:pPr>
              <w:spacing w:after="0" w:before="0" w:line="276"/>
              <w:jc w:val="center"/>
            </w:pPr>
            <w:r>
              <w:rPr>
                <w:rFonts w:ascii="Times New Roman" w:cs="Times New Roman" w:eastAsia="Times New Roman" w:hAnsi="Times New Roman"/>
                <w:b w:val="false"/>
                <w:bCs w:val="false"/>
                <w:sz w:val="24"/>
                <w:szCs w:val="24"/>
              </w:rPr>
              <w:t xml:space="preserve">CEO / Product Manager</w:t>
            </w:r>
          </w:p>
        </w:tc>
        <w:tc>
          <w:tcPr>
            <w:tcMar>
              <w:top w:type="dxa" w:w="80"/>
              <w:left w:type="dxa" w:w="120"/>
              <w:bottom w:type="dxa" w:w="80"/>
              <w:right w:type="dxa" w:w="120"/>
            </w:tcMar>
          </w:tcPr>
          <w:p>
            <w:pPr>
              <w:spacing w:after="0" w:before="0" w:line="276"/>
              <w:jc w:val="center"/>
            </w:pPr>
            <w:r>
              <w:rPr>
                <w:rFonts w:ascii="Times New Roman" w:cs="Times New Roman" w:eastAsia="Times New Roman" w:hAnsi="Times New Roman"/>
                <w:b w:val="false"/>
                <w:bCs w:val="false"/>
                <w:sz w:val="24"/>
                <w:szCs w:val="24"/>
              </w:rPr>
              <w:t xml:space="preserve">1 500</w:t>
            </w:r>
          </w:p>
        </w:tc>
        <w:tc>
          <w:tcPr>
            <w:tcMar>
              <w:top w:type="dxa" w:w="80"/>
              <w:left w:type="dxa" w:w="120"/>
              <w:bottom w:type="dxa" w:w="80"/>
              <w:right w:type="dxa" w:w="120"/>
            </w:tcMar>
          </w:tcPr>
          <w:p>
            <w:pPr>
              <w:spacing w:after="0" w:before="0" w:line="276"/>
              <w:jc w:val="center"/>
            </w:pPr>
            <w:r>
              <w:rPr>
                <w:rFonts w:ascii="Times New Roman" w:cs="Times New Roman" w:eastAsia="Times New Roman" w:hAnsi="Times New Roman"/>
                <w:b w:val="false"/>
                <w:bCs w:val="false"/>
                <w:sz w:val="24"/>
                <w:szCs w:val="24"/>
              </w:rPr>
              <w:t xml:space="preserve">120</w:t>
            </w:r>
          </w:p>
        </w:tc>
        <w:tc>
          <w:tcPr>
            <w:tcMar>
              <w:top w:type="dxa" w:w="80"/>
              <w:left w:type="dxa" w:w="120"/>
              <w:bottom w:type="dxa" w:w="80"/>
              <w:right w:type="dxa" w:w="120"/>
            </w:tcMar>
          </w:tcPr>
          <w:p>
            <w:pPr>
              <w:spacing w:after="0" w:before="0" w:line="276"/>
              <w:jc w:val="center"/>
            </w:pPr>
            <w:r>
              <w:rPr>
                <w:rFonts w:ascii="Times New Roman" w:cs="Times New Roman" w:eastAsia="Times New Roman" w:hAnsi="Times New Roman"/>
                <w:b w:val="false"/>
                <w:bCs w:val="false"/>
                <w:sz w:val="24"/>
                <w:szCs w:val="24"/>
              </w:rPr>
              <w:t xml:space="preserve">180 000</w:t>
            </w:r>
          </w:p>
        </w:tc>
      </w:tr>
      <w:tr>
        <w:tc>
          <w:tcPr>
            <w:tcMar>
              <w:top w:type="dxa" w:w="80"/>
              <w:left w:type="dxa" w:w="120"/>
              <w:bottom w:type="dxa" w:w="80"/>
              <w:right w:type="dxa" w:w="120"/>
            </w:tcMar>
          </w:tcPr>
          <w:p>
            <w:pPr>
              <w:spacing w:after="0" w:before="0" w:line="276"/>
              <w:jc w:val="center"/>
            </w:pPr>
            <w:r>
              <w:rPr>
                <w:rFonts w:ascii="Times New Roman" w:cs="Times New Roman" w:eastAsia="Times New Roman" w:hAnsi="Times New Roman"/>
                <w:b w:val="false"/>
                <w:bCs w:val="false"/>
                <w:sz w:val="24"/>
                <w:szCs w:val="24"/>
              </w:rPr>
              <w:t xml:space="preserve">Backend Developer (.NET 10, DevOps)</w:t>
            </w:r>
          </w:p>
        </w:tc>
        <w:tc>
          <w:tcPr>
            <w:tcMar>
              <w:top w:type="dxa" w:w="80"/>
              <w:left w:type="dxa" w:w="120"/>
              <w:bottom w:type="dxa" w:w="80"/>
              <w:right w:type="dxa" w:w="120"/>
            </w:tcMar>
          </w:tcPr>
          <w:p>
            <w:pPr>
              <w:spacing w:after="0" w:before="0" w:line="276"/>
              <w:jc w:val="center"/>
            </w:pPr>
            <w:r>
              <w:rPr>
                <w:rFonts w:ascii="Times New Roman" w:cs="Times New Roman" w:eastAsia="Times New Roman" w:hAnsi="Times New Roman"/>
                <w:b w:val="false"/>
                <w:bCs w:val="false"/>
                <w:sz w:val="24"/>
                <w:szCs w:val="24"/>
              </w:rPr>
              <w:t xml:space="preserve">1 800</w:t>
            </w:r>
          </w:p>
        </w:tc>
        <w:tc>
          <w:tcPr>
            <w:tcMar>
              <w:top w:type="dxa" w:w="80"/>
              <w:left w:type="dxa" w:w="120"/>
              <w:bottom w:type="dxa" w:w="80"/>
              <w:right w:type="dxa" w:w="120"/>
            </w:tcMar>
          </w:tcPr>
          <w:p>
            <w:pPr>
              <w:spacing w:after="0" w:before="0" w:line="276"/>
              <w:jc w:val="center"/>
            </w:pPr>
            <w:r>
              <w:rPr>
                <w:rFonts w:ascii="Times New Roman" w:cs="Times New Roman" w:eastAsia="Times New Roman" w:hAnsi="Times New Roman"/>
                <w:b w:val="false"/>
                <w:bCs w:val="false"/>
                <w:sz w:val="24"/>
                <w:szCs w:val="24"/>
              </w:rPr>
              <w:t xml:space="preserve">240</w:t>
            </w:r>
          </w:p>
        </w:tc>
        <w:tc>
          <w:tcPr>
            <w:tcMar>
              <w:top w:type="dxa" w:w="80"/>
              <w:left w:type="dxa" w:w="120"/>
              <w:bottom w:type="dxa" w:w="80"/>
              <w:right w:type="dxa" w:w="120"/>
            </w:tcMar>
          </w:tcPr>
          <w:p>
            <w:pPr>
              <w:spacing w:after="0" w:before="0" w:line="276"/>
              <w:jc w:val="center"/>
            </w:pPr>
            <w:r>
              <w:rPr>
                <w:rFonts w:ascii="Times New Roman" w:cs="Times New Roman" w:eastAsia="Times New Roman" w:hAnsi="Times New Roman"/>
                <w:b w:val="false"/>
                <w:bCs w:val="false"/>
                <w:sz w:val="24"/>
                <w:szCs w:val="24"/>
              </w:rPr>
              <w:t xml:space="preserve">432 000</w:t>
            </w:r>
          </w:p>
        </w:tc>
      </w:tr>
      <w:tr>
        <w:tc>
          <w:tcPr>
            <w:tcMar>
              <w:top w:type="dxa" w:w="80"/>
              <w:left w:type="dxa" w:w="120"/>
              <w:bottom w:type="dxa" w:w="80"/>
              <w:right w:type="dxa" w:w="120"/>
            </w:tcMar>
          </w:tcPr>
          <w:p>
            <w:pPr>
              <w:spacing w:after="0" w:before="0" w:line="276"/>
              <w:jc w:val="center"/>
            </w:pPr>
            <w:r>
              <w:rPr>
                <w:rFonts w:ascii="Times New Roman" w:cs="Times New Roman" w:eastAsia="Times New Roman" w:hAnsi="Times New Roman"/>
                <w:b w:val="false"/>
                <w:bCs w:val="false"/>
                <w:sz w:val="24"/>
                <w:szCs w:val="24"/>
              </w:rPr>
              <w:t xml:space="preserve">Frontend Developer (Next.js 16, TMA)</w:t>
            </w:r>
          </w:p>
        </w:tc>
        <w:tc>
          <w:tcPr>
            <w:tcMar>
              <w:top w:type="dxa" w:w="80"/>
              <w:left w:type="dxa" w:w="120"/>
              <w:bottom w:type="dxa" w:w="80"/>
              <w:right w:type="dxa" w:w="120"/>
            </w:tcMar>
          </w:tcPr>
          <w:p>
            <w:pPr>
              <w:spacing w:after="0" w:before="0" w:line="276"/>
              <w:jc w:val="center"/>
            </w:pPr>
            <w:r>
              <w:rPr>
                <w:rFonts w:ascii="Times New Roman" w:cs="Times New Roman" w:eastAsia="Times New Roman" w:hAnsi="Times New Roman"/>
                <w:b w:val="false"/>
                <w:bCs w:val="false"/>
                <w:sz w:val="24"/>
                <w:szCs w:val="24"/>
              </w:rPr>
              <w:t xml:space="preserve">1 600</w:t>
            </w:r>
          </w:p>
        </w:tc>
        <w:tc>
          <w:tcPr>
            <w:tcMar>
              <w:top w:type="dxa" w:w="80"/>
              <w:left w:type="dxa" w:w="120"/>
              <w:bottom w:type="dxa" w:w="80"/>
              <w:right w:type="dxa" w:w="120"/>
            </w:tcMar>
          </w:tcPr>
          <w:p>
            <w:pPr>
              <w:spacing w:after="0" w:before="0" w:line="276"/>
              <w:jc w:val="center"/>
            </w:pPr>
            <w:r>
              <w:rPr>
                <w:rFonts w:ascii="Times New Roman" w:cs="Times New Roman" w:eastAsia="Times New Roman" w:hAnsi="Times New Roman"/>
                <w:b w:val="false"/>
                <w:bCs w:val="false"/>
                <w:sz w:val="24"/>
                <w:szCs w:val="24"/>
              </w:rPr>
              <w:t xml:space="preserve">200</w:t>
            </w:r>
          </w:p>
        </w:tc>
        <w:tc>
          <w:tcPr>
            <w:tcMar>
              <w:top w:type="dxa" w:w="80"/>
              <w:left w:type="dxa" w:w="120"/>
              <w:bottom w:type="dxa" w:w="80"/>
              <w:right w:type="dxa" w:w="120"/>
            </w:tcMar>
          </w:tcPr>
          <w:p>
            <w:pPr>
              <w:spacing w:after="0" w:before="0" w:line="276"/>
              <w:jc w:val="center"/>
            </w:pPr>
            <w:r>
              <w:rPr>
                <w:rFonts w:ascii="Times New Roman" w:cs="Times New Roman" w:eastAsia="Times New Roman" w:hAnsi="Times New Roman"/>
                <w:b w:val="false"/>
                <w:bCs w:val="false"/>
                <w:sz w:val="24"/>
                <w:szCs w:val="24"/>
              </w:rPr>
              <w:t xml:space="preserve">320 000</w:t>
            </w:r>
          </w:p>
        </w:tc>
      </w:tr>
      <w:tr>
        <w:tc>
          <w:tcPr>
            <w:tcMar>
              <w:top w:type="dxa" w:w="80"/>
              <w:left w:type="dxa" w:w="120"/>
              <w:bottom w:type="dxa" w:w="80"/>
              <w:right w:type="dxa" w:w="120"/>
            </w:tcMar>
          </w:tcPr>
          <w:p>
            <w:pPr>
              <w:spacing w:after="0" w:before="0" w:line="276"/>
              <w:jc w:val="center"/>
            </w:pPr>
            <w:r>
              <w:rPr>
                <w:rFonts w:ascii="Times New Roman" w:cs="Times New Roman" w:eastAsia="Times New Roman" w:hAnsi="Times New Roman"/>
                <w:b w:val="false"/>
                <w:bCs w:val="false"/>
                <w:sz w:val="24"/>
                <w:szCs w:val="24"/>
              </w:rPr>
              <w:t xml:space="preserve">UX/UI Designer (Figma, брендинг)</w:t>
            </w:r>
          </w:p>
        </w:tc>
        <w:tc>
          <w:tcPr>
            <w:tcMar>
              <w:top w:type="dxa" w:w="80"/>
              <w:left w:type="dxa" w:w="120"/>
              <w:bottom w:type="dxa" w:w="80"/>
              <w:right w:type="dxa" w:w="120"/>
            </w:tcMar>
          </w:tcPr>
          <w:p>
            <w:pPr>
              <w:spacing w:after="0" w:before="0" w:line="276"/>
              <w:jc w:val="center"/>
            </w:pPr>
            <w:r>
              <w:rPr>
                <w:rFonts w:ascii="Times New Roman" w:cs="Times New Roman" w:eastAsia="Times New Roman" w:hAnsi="Times New Roman"/>
                <w:b w:val="false"/>
                <w:bCs w:val="false"/>
                <w:sz w:val="24"/>
                <w:szCs w:val="24"/>
              </w:rPr>
              <w:t xml:space="preserve">1 200</w:t>
            </w:r>
          </w:p>
        </w:tc>
        <w:tc>
          <w:tcPr>
            <w:tcMar>
              <w:top w:type="dxa" w:w="80"/>
              <w:left w:type="dxa" w:w="120"/>
              <w:bottom w:type="dxa" w:w="80"/>
              <w:right w:type="dxa" w:w="120"/>
            </w:tcMar>
          </w:tcPr>
          <w:p>
            <w:pPr>
              <w:spacing w:after="0" w:before="0" w:line="276"/>
              <w:jc w:val="center"/>
            </w:pPr>
            <w:r>
              <w:rPr>
                <w:rFonts w:ascii="Times New Roman" w:cs="Times New Roman" w:eastAsia="Times New Roman" w:hAnsi="Times New Roman"/>
                <w:b w:val="false"/>
                <w:bCs w:val="false"/>
                <w:sz w:val="24"/>
                <w:szCs w:val="24"/>
              </w:rPr>
              <w:t xml:space="preserve">160</w:t>
            </w:r>
          </w:p>
        </w:tc>
        <w:tc>
          <w:tcPr>
            <w:tcMar>
              <w:top w:type="dxa" w:w="80"/>
              <w:left w:type="dxa" w:w="120"/>
              <w:bottom w:type="dxa" w:w="80"/>
              <w:right w:type="dxa" w:w="120"/>
            </w:tcMar>
          </w:tcPr>
          <w:p>
            <w:pPr>
              <w:spacing w:after="0" w:before="0" w:line="276"/>
              <w:jc w:val="center"/>
            </w:pPr>
            <w:r>
              <w:rPr>
                <w:rFonts w:ascii="Times New Roman" w:cs="Times New Roman" w:eastAsia="Times New Roman" w:hAnsi="Times New Roman"/>
                <w:b w:val="false"/>
                <w:bCs w:val="false"/>
                <w:sz w:val="24"/>
                <w:szCs w:val="24"/>
              </w:rPr>
              <w:t xml:space="preserve">192 000</w:t>
            </w:r>
          </w:p>
        </w:tc>
      </w:tr>
      <w:tr>
        <w:tc>
          <w:tcPr>
            <w:tcMar>
              <w:top w:type="dxa" w:w="80"/>
              <w:left w:type="dxa" w:w="120"/>
              <w:bottom w:type="dxa" w:w="80"/>
              <w:right w:type="dxa" w:w="120"/>
            </w:tcMar>
          </w:tcPr>
          <w:p>
            <w:pPr>
              <w:spacing w:after="0" w:before="0" w:line="276"/>
              <w:jc w:val="center"/>
            </w:pPr>
            <w:r>
              <w:rPr>
                <w:rFonts w:ascii="Times New Roman" w:cs="Times New Roman" w:eastAsia="Times New Roman" w:hAnsi="Times New Roman"/>
                <w:b w:val="false"/>
                <w:bCs w:val="false"/>
                <w:sz w:val="24"/>
                <w:szCs w:val="24"/>
              </w:rPr>
              <w:t xml:space="preserve">Marketing Lead (бета-тест, рефералы)</w:t>
            </w:r>
          </w:p>
        </w:tc>
        <w:tc>
          <w:tcPr>
            <w:tcMar>
              <w:top w:type="dxa" w:w="80"/>
              <w:left w:type="dxa" w:w="120"/>
              <w:bottom w:type="dxa" w:w="80"/>
              <w:right w:type="dxa" w:w="120"/>
            </w:tcMar>
          </w:tcPr>
          <w:p>
            <w:pPr>
              <w:spacing w:after="0" w:before="0" w:line="276"/>
              <w:jc w:val="center"/>
            </w:pPr>
            <w:r>
              <w:rPr>
                <w:rFonts w:ascii="Times New Roman" w:cs="Times New Roman" w:eastAsia="Times New Roman" w:hAnsi="Times New Roman"/>
                <w:b w:val="false"/>
                <w:bCs w:val="false"/>
                <w:sz w:val="24"/>
                <w:szCs w:val="24"/>
              </w:rPr>
              <w:t xml:space="preserve">900</w:t>
            </w:r>
          </w:p>
        </w:tc>
        <w:tc>
          <w:tcPr>
            <w:tcMar>
              <w:top w:type="dxa" w:w="80"/>
              <w:left w:type="dxa" w:w="120"/>
              <w:bottom w:type="dxa" w:w="80"/>
              <w:right w:type="dxa" w:w="120"/>
            </w:tcMar>
          </w:tcPr>
          <w:p>
            <w:pPr>
              <w:spacing w:after="0" w:before="0" w:line="276"/>
              <w:jc w:val="center"/>
            </w:pPr>
            <w:r>
              <w:rPr>
                <w:rFonts w:ascii="Times New Roman" w:cs="Times New Roman" w:eastAsia="Times New Roman" w:hAnsi="Times New Roman"/>
                <w:b w:val="false"/>
                <w:bCs w:val="false"/>
                <w:sz w:val="24"/>
                <w:szCs w:val="24"/>
              </w:rPr>
              <w:t xml:space="preserve">80</w:t>
            </w:r>
          </w:p>
        </w:tc>
        <w:tc>
          <w:tcPr>
            <w:tcMar>
              <w:top w:type="dxa" w:w="80"/>
              <w:left w:type="dxa" w:w="120"/>
              <w:bottom w:type="dxa" w:w="80"/>
              <w:right w:type="dxa" w:w="120"/>
            </w:tcMar>
          </w:tcPr>
          <w:p>
            <w:pPr>
              <w:spacing w:after="0" w:before="0" w:line="276"/>
              <w:jc w:val="center"/>
            </w:pPr>
            <w:r>
              <w:rPr>
                <w:rFonts w:ascii="Times New Roman" w:cs="Times New Roman" w:eastAsia="Times New Roman" w:hAnsi="Times New Roman"/>
                <w:b w:val="false"/>
                <w:bCs w:val="false"/>
                <w:sz w:val="24"/>
                <w:szCs w:val="24"/>
              </w:rPr>
              <w:t xml:space="preserve">72 000</w:t>
            </w:r>
          </w:p>
        </w:tc>
      </w:tr>
      <w:tr>
        <w:tc>
          <w:tcPr>
            <w:tcMar>
              <w:top w:type="dxa" w:w="80"/>
              <w:left w:type="dxa" w:w="120"/>
              <w:bottom w:type="dxa" w:w="80"/>
              <w:right w:type="dxa" w:w="120"/>
            </w:tcMar>
          </w:tcPr>
          <w:p>
            <w:pPr>
              <w:spacing w:after="0" w:before="0" w:line="276"/>
              <w:jc w:val="center"/>
            </w:pPr>
            <w:r>
              <w:rPr>
                <w:rFonts w:ascii="Times New Roman" w:cs="Times New Roman" w:eastAsia="Times New Roman" w:hAnsi="Times New Roman"/>
                <w:b w:val="false"/>
                <w:bCs w:val="false"/>
                <w:sz w:val="24"/>
                <w:szCs w:val="24"/>
              </w:rPr>
              <w:t xml:space="preserve">Итого</w:t>
            </w:r>
          </w:p>
        </w:tc>
        <w:tc>
          <w:tcPr>
            <w:tcMar>
              <w:top w:type="dxa" w:w="80"/>
              <w:left w:type="dxa" w:w="120"/>
              <w:bottom w:type="dxa" w:w="80"/>
              <w:right w:type="dxa" w:w="120"/>
            </w:tcMar>
          </w:tcPr>
          <w:p>
            <w:pPr>
              <w:spacing w:after="0" w:before="0" w:line="276"/>
              <w:jc w:val="center"/>
            </w:pPr>
            <w:r>
              <w:rPr>
                <w:rFonts w:ascii="Times New Roman" w:cs="Times New Roman" w:eastAsia="Times New Roman" w:hAnsi="Times New Roman"/>
                <w:b w:val="false"/>
                <w:bCs w:val="false"/>
                <w:sz w:val="24"/>
                <w:szCs w:val="24"/>
              </w:rPr>
              <w:t xml:space="preserve">—</w:t>
            </w:r>
          </w:p>
        </w:tc>
        <w:tc>
          <w:tcPr>
            <w:tcMar>
              <w:top w:type="dxa" w:w="80"/>
              <w:left w:type="dxa" w:w="120"/>
              <w:bottom w:type="dxa" w:w="80"/>
              <w:right w:type="dxa" w:w="120"/>
            </w:tcMar>
          </w:tcPr>
          <w:p>
            <w:pPr>
              <w:spacing w:after="0" w:before="0" w:line="276"/>
              <w:jc w:val="center"/>
            </w:pPr>
            <w:r>
              <w:rPr>
                <w:rFonts w:ascii="Times New Roman" w:cs="Times New Roman" w:eastAsia="Times New Roman" w:hAnsi="Times New Roman"/>
                <w:b w:val="false"/>
                <w:bCs w:val="false"/>
                <w:sz w:val="24"/>
                <w:szCs w:val="24"/>
              </w:rPr>
              <w:t xml:space="preserve">800</w:t>
            </w:r>
          </w:p>
        </w:tc>
        <w:tc>
          <w:tcPr>
            <w:tcMar>
              <w:top w:type="dxa" w:w="80"/>
              <w:left w:type="dxa" w:w="120"/>
              <w:bottom w:type="dxa" w:w="80"/>
              <w:right w:type="dxa" w:w="120"/>
            </w:tcMar>
          </w:tcPr>
          <w:p>
            <w:pPr>
              <w:spacing w:after="0" w:before="0" w:line="276"/>
              <w:jc w:val="center"/>
            </w:pPr>
            <w:r>
              <w:rPr>
                <w:rFonts w:ascii="Times New Roman" w:cs="Times New Roman" w:eastAsia="Times New Roman" w:hAnsi="Times New Roman"/>
                <w:b w:val="false"/>
                <w:bCs w:val="false"/>
                <w:sz w:val="24"/>
                <w:szCs w:val="24"/>
              </w:rPr>
              <w:t xml:space="preserve">1 196 000</w:t>
            </w:r>
          </w:p>
        </w:tc>
      </w:tr>
    </w:tbl>
    <w:p>
      <w:pPr>
        <w:spacing w:after="0" w:before="0" w:line="360"/>
      </w:pPr>
      <w:r>
        <w:rPr>
          <w:rFonts w:ascii="Times New Roman" w:cs="Times New Roman" w:eastAsia="Times New Roman" w:hAnsi="Times New Roman"/>
          <w:sz w:val="28"/>
          <w:szCs w:val="28"/>
        </w:rPr>
        <w:t xml:space="preserve"/>
      </w:r>
    </w:p>
    <w:p>
      <w:pPr>
        <w:spacing w:after="0" w:before="0" w:line="360"/>
        <w:ind w:firstLine="709"/>
        <w:jc w:val="both"/>
      </w:pPr>
      <w:r>
        <w:rPr>
          <w:rFonts w:ascii="Times New Roman" w:cs="Times New Roman" w:eastAsia="Times New Roman" w:hAnsi="Times New Roman"/>
          <w:sz w:val="28"/>
          <w:szCs w:val="28"/>
        </w:rPr>
        <w:t xml:space="preserve">Операционные расходы в месяц: VPS под Kubernetes — 7 000–10 000 рублей; PostgreSQL + Redis + AWS S3 — 4 000 рублей; API-затраты на генерацию музыки (Suno API, переменные) — от 15 000 рублей при 5 000 генерациях в месяц. Итого постоянные операционные расходы — около 20 000 рублей в месяц [7].</w:t>
      </w:r>
    </w:p>
    <w:p>
      <w:pPr>
        <w:pStyle w:val="Heading3"/>
        <w:spacing w:after="24" w:before="48" w:line="360"/>
        <w:ind w:firstLine="709"/>
        <w:jc w:val="both"/>
      </w:pPr>
      <w:r>
        <w:rPr>
          <w:rFonts w:ascii="Times New Roman" w:cs="Times New Roman" w:eastAsia="Times New Roman" w:hAnsi="Times New Roman"/>
          <w:b/>
          <w:bCs/>
          <w:sz w:val="28"/>
          <w:szCs w:val="28"/>
        </w:rPr>
        <w:t xml:space="preserve">3.5.3 Прогноз выручки и точка безубыточности</w:t>
      </w:r>
    </w:p>
    <w:p>
      <w:pPr>
        <w:spacing w:after="0" w:before="0" w:line="360"/>
        <w:ind w:firstLine="709"/>
        <w:jc w:val="both"/>
      </w:pPr>
      <w:r>
        <w:rPr>
          <w:rFonts w:ascii="Times New Roman" w:cs="Times New Roman" w:eastAsia="Times New Roman" w:hAnsi="Times New Roman"/>
          <w:sz w:val="28"/>
          <w:szCs w:val="28"/>
        </w:rPr>
        <w:t xml:space="preserve">Финансовая модель построена на реальных данных бета-тестирования: конверсия 12 процентов, среднее число треков на платящего пользователя — 3,14, средняя стоимость трека — 75 рублей. Прогноз по трём периодам приведён в Таблице 3.3.</w:t>
      </w:r>
    </w:p>
    <w:p>
      <w:pPr>
        <w:spacing w:after="0" w:before="0" w:line="360"/>
      </w:pPr>
      <w:r>
        <w:rPr>
          <w:rFonts w:ascii="Times New Roman" w:cs="Times New Roman" w:eastAsia="Times New Roman" w:hAnsi="Times New Roman"/>
          <w:sz w:val="28"/>
          <w:szCs w:val="28"/>
        </w:rPr>
        <w:t xml:space="preserve"/>
      </w:r>
    </w:p>
    <w:p>
      <w:pPr>
        <w:spacing w:after="0" w:before="12" w:line="276"/>
        <w:jc w:val="both"/>
      </w:pPr>
      <w:r>
        <w:rPr>
          <w:rFonts w:ascii="Times New Roman" w:cs="Times New Roman" w:eastAsia="Times New Roman" w:hAnsi="Times New Roman"/>
          <w:i/>
          <w:iCs/>
          <w:sz w:val="24"/>
          <w:szCs w:val="24"/>
        </w:rPr>
        <w:t xml:space="preserve">Таблица 3.3 – Финансовый прогноз на первый год после запуска</w:t>
      </w:r>
    </w:p>
    <w:tbl>
      <w:tblPr>
        <w:tblW w:type="dxa" w:w="9074"/>
        <w:tblBorders>
          <w:top w:val="single" w:color="auto" w:sz="4"/>
          <w:left w:val="single" w:color="auto" w:sz="4"/>
          <w:bottom w:val="single" w:color="auto" w:sz="4"/>
          <w:right w:val="single" w:color="auto" w:sz="4"/>
          <w:insideH w:val="single" w:color="auto" w:sz="4"/>
          <w:insideV w:val="single" w:color="auto" w:sz="4"/>
        </w:tblBorders>
      </w:tblPr>
      <w:tblGrid>
        <w:gridCol w:w="1985"/>
        <w:gridCol w:w="1701"/>
        <w:gridCol w:w="1985"/>
        <w:gridCol w:w="1985"/>
        <w:gridCol w:w="1418"/>
      </w:tblGrid>
      <w:tr>
        <w:trPr>
          <w:tblHeader/>
        </w:trPr>
        <w:tc>
          <w:tcPr>
            <w:shd w:fill="D5D5D5" w:val="clear"/>
            <w:tcMar>
              <w:top w:type="dxa" w:w="80"/>
              <w:left w:type="dxa" w:w="120"/>
              <w:bottom w:type="dxa" w:w="80"/>
              <w:right w:type="dxa" w:w="120"/>
            </w:tcMar>
          </w:tcPr>
          <w:p>
            <w:pPr>
              <w:spacing w:after="0" w:before="0" w:line="276"/>
              <w:jc w:val="center"/>
            </w:pPr>
            <w:r>
              <w:rPr>
                <w:rFonts w:ascii="Times New Roman" w:cs="Times New Roman" w:eastAsia="Times New Roman" w:hAnsi="Times New Roman"/>
                <w:b/>
                <w:bCs/>
                <w:sz w:val="24"/>
                <w:szCs w:val="24"/>
              </w:rPr>
              <w:t xml:space="preserve">Период</w:t>
            </w:r>
          </w:p>
        </w:tc>
        <w:tc>
          <w:tcPr>
            <w:shd w:fill="D5D5D5" w:val="clear"/>
            <w:tcMar>
              <w:top w:type="dxa" w:w="80"/>
              <w:left w:type="dxa" w:w="120"/>
              <w:bottom w:type="dxa" w:w="80"/>
              <w:right w:type="dxa" w:w="120"/>
            </w:tcMar>
          </w:tcPr>
          <w:p>
            <w:pPr>
              <w:spacing w:after="0" w:before="0" w:line="276"/>
              <w:jc w:val="center"/>
            </w:pPr>
            <w:r>
              <w:rPr>
                <w:rFonts w:ascii="Times New Roman" w:cs="Times New Roman" w:eastAsia="Times New Roman" w:hAnsi="Times New Roman"/>
                <w:b/>
                <w:bCs/>
                <w:sz w:val="24"/>
                <w:szCs w:val="24"/>
              </w:rPr>
              <w:t xml:space="preserve">Активных польз.</w:t>
            </w:r>
          </w:p>
        </w:tc>
        <w:tc>
          <w:tcPr>
            <w:shd w:fill="D5D5D5" w:val="clear"/>
            <w:tcMar>
              <w:top w:type="dxa" w:w="80"/>
              <w:left w:type="dxa" w:w="120"/>
              <w:bottom w:type="dxa" w:w="80"/>
              <w:right w:type="dxa" w:w="120"/>
            </w:tcMar>
          </w:tcPr>
          <w:p>
            <w:pPr>
              <w:spacing w:after="0" w:before="0" w:line="276"/>
              <w:jc w:val="center"/>
            </w:pPr>
            <w:r>
              <w:rPr>
                <w:rFonts w:ascii="Times New Roman" w:cs="Times New Roman" w:eastAsia="Times New Roman" w:hAnsi="Times New Roman"/>
                <w:b/>
                <w:bCs/>
                <w:sz w:val="24"/>
                <w:szCs w:val="24"/>
              </w:rPr>
              <w:t xml:space="preserve">Выручка (руб./мес.)</w:t>
            </w:r>
          </w:p>
        </w:tc>
        <w:tc>
          <w:tcPr>
            <w:shd w:fill="D5D5D5" w:val="clear"/>
            <w:tcMar>
              <w:top w:type="dxa" w:w="80"/>
              <w:left w:type="dxa" w:w="120"/>
              <w:bottom w:type="dxa" w:w="80"/>
              <w:right w:type="dxa" w:w="120"/>
            </w:tcMar>
          </w:tcPr>
          <w:p>
            <w:pPr>
              <w:spacing w:after="0" w:before="0" w:line="276"/>
              <w:jc w:val="center"/>
            </w:pPr>
            <w:r>
              <w:rPr>
                <w:rFonts w:ascii="Times New Roman" w:cs="Times New Roman" w:eastAsia="Times New Roman" w:hAnsi="Times New Roman"/>
                <w:b/>
                <w:bCs/>
                <w:sz w:val="24"/>
                <w:szCs w:val="24"/>
              </w:rPr>
              <w:t xml:space="preserve">Прибыль (руб./мес.)</w:t>
            </w:r>
          </w:p>
        </w:tc>
        <w:tc>
          <w:tcPr>
            <w:shd w:fill="D5D5D5" w:val="clear"/>
            <w:tcMar>
              <w:top w:type="dxa" w:w="80"/>
              <w:left w:type="dxa" w:w="120"/>
              <w:bottom w:type="dxa" w:w="80"/>
              <w:right w:type="dxa" w:w="120"/>
            </w:tcMar>
          </w:tcPr>
          <w:p>
            <w:pPr>
              <w:spacing w:after="0" w:before="0" w:line="276"/>
              <w:jc w:val="center"/>
            </w:pPr>
            <w:r>
              <w:rPr>
                <w:rFonts w:ascii="Times New Roman" w:cs="Times New Roman" w:eastAsia="Times New Roman" w:hAnsi="Times New Roman"/>
                <w:b/>
                <w:bCs/>
                <w:sz w:val="24"/>
                <w:szCs w:val="24"/>
              </w:rPr>
              <w:t xml:space="preserve">Статус</w:t>
            </w:r>
          </w:p>
        </w:tc>
      </w:tr>
      <w:tr>
        <w:tc>
          <w:tcPr>
            <w:tcMar>
              <w:top w:type="dxa" w:w="80"/>
              <w:left w:type="dxa" w:w="120"/>
              <w:bottom w:type="dxa" w:w="80"/>
              <w:right w:type="dxa" w:w="120"/>
            </w:tcMar>
          </w:tcPr>
          <w:p>
            <w:pPr>
              <w:spacing w:after="0" w:before="0" w:line="276"/>
              <w:jc w:val="center"/>
            </w:pPr>
            <w:r>
              <w:rPr>
                <w:rFonts w:ascii="Times New Roman" w:cs="Times New Roman" w:eastAsia="Times New Roman" w:hAnsi="Times New Roman"/>
                <w:b w:val="false"/>
                <w:bCs w:val="false"/>
                <w:sz w:val="24"/>
                <w:szCs w:val="24"/>
              </w:rPr>
              <w:t xml:space="preserve">Мес. 1–3</w:t>
            </w:r>
          </w:p>
        </w:tc>
        <w:tc>
          <w:tcPr>
            <w:tcMar>
              <w:top w:type="dxa" w:w="80"/>
              <w:left w:type="dxa" w:w="120"/>
              <w:bottom w:type="dxa" w:w="80"/>
              <w:right w:type="dxa" w:w="120"/>
            </w:tcMar>
          </w:tcPr>
          <w:p>
            <w:pPr>
              <w:spacing w:after="0" w:before="0" w:line="276"/>
              <w:jc w:val="center"/>
            </w:pPr>
            <w:r>
              <w:rPr>
                <w:rFonts w:ascii="Times New Roman" w:cs="Times New Roman" w:eastAsia="Times New Roman" w:hAnsi="Times New Roman"/>
                <w:b w:val="false"/>
                <w:bCs w:val="false"/>
                <w:sz w:val="24"/>
                <w:szCs w:val="24"/>
              </w:rPr>
              <w:t xml:space="preserve">500</w:t>
            </w:r>
          </w:p>
        </w:tc>
        <w:tc>
          <w:tcPr>
            <w:tcMar>
              <w:top w:type="dxa" w:w="80"/>
              <w:left w:type="dxa" w:w="120"/>
              <w:bottom w:type="dxa" w:w="80"/>
              <w:right w:type="dxa" w:w="120"/>
            </w:tcMar>
          </w:tcPr>
          <w:p>
            <w:pPr>
              <w:spacing w:after="0" w:before="0" w:line="276"/>
              <w:jc w:val="center"/>
            </w:pPr>
            <w:r>
              <w:rPr>
                <w:rFonts w:ascii="Times New Roman" w:cs="Times New Roman" w:eastAsia="Times New Roman" w:hAnsi="Times New Roman"/>
                <w:b w:val="false"/>
                <w:bCs w:val="false"/>
                <w:sz w:val="24"/>
                <w:szCs w:val="24"/>
              </w:rPr>
              <w:t xml:space="preserve">35 000</w:t>
            </w:r>
          </w:p>
        </w:tc>
        <w:tc>
          <w:tcPr>
            <w:tcMar>
              <w:top w:type="dxa" w:w="80"/>
              <w:left w:type="dxa" w:w="120"/>
              <w:bottom w:type="dxa" w:w="80"/>
              <w:right w:type="dxa" w:w="120"/>
            </w:tcMar>
          </w:tcPr>
          <w:p>
            <w:pPr>
              <w:spacing w:after="0" w:before="0" w:line="276"/>
              <w:jc w:val="center"/>
            </w:pPr>
            <w:r>
              <w:rPr>
                <w:rFonts w:ascii="Times New Roman" w:cs="Times New Roman" w:eastAsia="Times New Roman" w:hAnsi="Times New Roman"/>
                <w:b w:val="false"/>
                <w:bCs w:val="false"/>
                <w:sz w:val="24"/>
                <w:szCs w:val="24"/>
              </w:rPr>
              <w:t xml:space="preserve">15 000</w:t>
            </w:r>
          </w:p>
        </w:tc>
        <w:tc>
          <w:tcPr>
            <w:tcMar>
              <w:top w:type="dxa" w:w="80"/>
              <w:left w:type="dxa" w:w="120"/>
              <w:bottom w:type="dxa" w:w="80"/>
              <w:right w:type="dxa" w:w="120"/>
            </w:tcMar>
          </w:tcPr>
          <w:p>
            <w:pPr>
              <w:spacing w:after="0" w:before="0" w:line="276"/>
              <w:jc w:val="center"/>
            </w:pPr>
            <w:r>
              <w:rPr>
                <w:rFonts w:ascii="Times New Roman" w:cs="Times New Roman" w:eastAsia="Times New Roman" w:hAnsi="Times New Roman"/>
                <w:b w:val="false"/>
                <w:bCs w:val="false"/>
                <w:sz w:val="24"/>
                <w:szCs w:val="24"/>
              </w:rPr>
              <w:t xml:space="preserve">Рост аудитории</w:t>
            </w:r>
          </w:p>
        </w:tc>
      </w:tr>
      <w:tr>
        <w:tc>
          <w:tcPr>
            <w:tcMar>
              <w:top w:type="dxa" w:w="80"/>
              <w:left w:type="dxa" w:w="120"/>
              <w:bottom w:type="dxa" w:w="80"/>
              <w:right w:type="dxa" w:w="120"/>
            </w:tcMar>
          </w:tcPr>
          <w:p>
            <w:pPr>
              <w:spacing w:after="0" w:before="0" w:line="276"/>
              <w:jc w:val="center"/>
            </w:pPr>
            <w:r>
              <w:rPr>
                <w:rFonts w:ascii="Times New Roman" w:cs="Times New Roman" w:eastAsia="Times New Roman" w:hAnsi="Times New Roman"/>
                <w:b w:val="false"/>
                <w:bCs w:val="false"/>
                <w:sz w:val="24"/>
                <w:szCs w:val="24"/>
              </w:rPr>
              <w:t xml:space="preserve">Мес. 4–6</w:t>
            </w:r>
          </w:p>
        </w:tc>
        <w:tc>
          <w:tcPr>
            <w:tcMar>
              <w:top w:type="dxa" w:w="80"/>
              <w:left w:type="dxa" w:w="120"/>
              <w:bottom w:type="dxa" w:w="80"/>
              <w:right w:type="dxa" w:w="120"/>
            </w:tcMar>
          </w:tcPr>
          <w:p>
            <w:pPr>
              <w:spacing w:after="0" w:before="0" w:line="276"/>
              <w:jc w:val="center"/>
            </w:pPr>
            <w:r>
              <w:rPr>
                <w:rFonts w:ascii="Times New Roman" w:cs="Times New Roman" w:eastAsia="Times New Roman" w:hAnsi="Times New Roman"/>
                <w:b w:val="false"/>
                <w:bCs w:val="false"/>
                <w:sz w:val="24"/>
                <w:szCs w:val="24"/>
              </w:rPr>
              <w:t xml:space="preserve">2 000</w:t>
            </w:r>
          </w:p>
        </w:tc>
        <w:tc>
          <w:tcPr>
            <w:tcMar>
              <w:top w:type="dxa" w:w="80"/>
              <w:left w:type="dxa" w:w="120"/>
              <w:bottom w:type="dxa" w:w="80"/>
              <w:right w:type="dxa" w:w="120"/>
            </w:tcMar>
          </w:tcPr>
          <w:p>
            <w:pPr>
              <w:spacing w:after="0" w:before="0" w:line="276"/>
              <w:jc w:val="center"/>
            </w:pPr>
            <w:r>
              <w:rPr>
                <w:rFonts w:ascii="Times New Roman" w:cs="Times New Roman" w:eastAsia="Times New Roman" w:hAnsi="Times New Roman"/>
                <w:b w:val="false"/>
                <w:bCs w:val="false"/>
                <w:sz w:val="24"/>
                <w:szCs w:val="24"/>
              </w:rPr>
              <w:t xml:space="preserve">180 000</w:t>
            </w:r>
          </w:p>
        </w:tc>
        <w:tc>
          <w:tcPr>
            <w:tcMar>
              <w:top w:type="dxa" w:w="80"/>
              <w:left w:type="dxa" w:w="120"/>
              <w:bottom w:type="dxa" w:w="80"/>
              <w:right w:type="dxa" w:w="120"/>
            </w:tcMar>
          </w:tcPr>
          <w:p>
            <w:pPr>
              <w:spacing w:after="0" w:before="0" w:line="276"/>
              <w:jc w:val="center"/>
            </w:pPr>
            <w:r>
              <w:rPr>
                <w:rFonts w:ascii="Times New Roman" w:cs="Times New Roman" w:eastAsia="Times New Roman" w:hAnsi="Times New Roman"/>
                <w:b w:val="false"/>
                <w:bCs w:val="false"/>
                <w:sz w:val="24"/>
                <w:szCs w:val="24"/>
              </w:rPr>
              <w:t xml:space="preserve">110 000</w:t>
            </w:r>
          </w:p>
        </w:tc>
        <w:tc>
          <w:tcPr>
            <w:tcMar>
              <w:top w:type="dxa" w:w="80"/>
              <w:left w:type="dxa" w:w="120"/>
              <w:bottom w:type="dxa" w:w="80"/>
              <w:right w:type="dxa" w:w="120"/>
            </w:tcMar>
          </w:tcPr>
          <w:p>
            <w:pPr>
              <w:spacing w:after="0" w:before="0" w:line="276"/>
              <w:jc w:val="center"/>
            </w:pPr>
            <w:r>
              <w:rPr>
                <w:rFonts w:ascii="Times New Roman" w:cs="Times New Roman" w:eastAsia="Times New Roman" w:hAnsi="Times New Roman"/>
                <w:b w:val="false"/>
                <w:bCs w:val="false"/>
                <w:sz w:val="24"/>
                <w:szCs w:val="24"/>
              </w:rPr>
              <w:t xml:space="preserve">Точка безубыточности</w:t>
            </w:r>
          </w:p>
        </w:tc>
      </w:tr>
      <w:tr>
        <w:tc>
          <w:tcPr>
            <w:tcMar>
              <w:top w:type="dxa" w:w="80"/>
              <w:left w:type="dxa" w:w="120"/>
              <w:bottom w:type="dxa" w:w="80"/>
              <w:right w:type="dxa" w:w="120"/>
            </w:tcMar>
          </w:tcPr>
          <w:p>
            <w:pPr>
              <w:spacing w:after="0" w:before="0" w:line="276"/>
              <w:jc w:val="center"/>
            </w:pPr>
            <w:r>
              <w:rPr>
                <w:rFonts w:ascii="Times New Roman" w:cs="Times New Roman" w:eastAsia="Times New Roman" w:hAnsi="Times New Roman"/>
                <w:b w:val="false"/>
                <w:bCs w:val="false"/>
                <w:sz w:val="24"/>
                <w:szCs w:val="24"/>
              </w:rPr>
              <w:t xml:space="preserve">Мес. 7–12</w:t>
            </w:r>
          </w:p>
        </w:tc>
        <w:tc>
          <w:tcPr>
            <w:tcMar>
              <w:top w:type="dxa" w:w="80"/>
              <w:left w:type="dxa" w:w="120"/>
              <w:bottom w:type="dxa" w:w="80"/>
              <w:right w:type="dxa" w:w="120"/>
            </w:tcMar>
          </w:tcPr>
          <w:p>
            <w:pPr>
              <w:spacing w:after="0" w:before="0" w:line="276"/>
              <w:jc w:val="center"/>
            </w:pPr>
            <w:r>
              <w:rPr>
                <w:rFonts w:ascii="Times New Roman" w:cs="Times New Roman" w:eastAsia="Times New Roman" w:hAnsi="Times New Roman"/>
                <w:b w:val="false"/>
                <w:bCs w:val="false"/>
                <w:sz w:val="24"/>
                <w:szCs w:val="24"/>
              </w:rPr>
              <w:t xml:space="preserve">8 000</w:t>
            </w:r>
          </w:p>
        </w:tc>
        <w:tc>
          <w:tcPr>
            <w:tcMar>
              <w:top w:type="dxa" w:w="80"/>
              <w:left w:type="dxa" w:w="120"/>
              <w:bottom w:type="dxa" w:w="80"/>
              <w:right w:type="dxa" w:w="120"/>
            </w:tcMar>
          </w:tcPr>
          <w:p>
            <w:pPr>
              <w:spacing w:after="0" w:before="0" w:line="276"/>
              <w:jc w:val="center"/>
            </w:pPr>
            <w:r>
              <w:rPr>
                <w:rFonts w:ascii="Times New Roman" w:cs="Times New Roman" w:eastAsia="Times New Roman" w:hAnsi="Times New Roman"/>
                <w:b w:val="false"/>
                <w:bCs w:val="false"/>
                <w:sz w:val="24"/>
                <w:szCs w:val="24"/>
              </w:rPr>
              <w:t xml:space="preserve">700 000</w:t>
            </w:r>
          </w:p>
        </w:tc>
        <w:tc>
          <w:tcPr>
            <w:tcMar>
              <w:top w:type="dxa" w:w="80"/>
              <w:left w:type="dxa" w:w="120"/>
              <w:bottom w:type="dxa" w:w="80"/>
              <w:right w:type="dxa" w:w="120"/>
            </w:tcMar>
          </w:tcPr>
          <w:p>
            <w:pPr>
              <w:spacing w:after="0" w:before="0" w:line="276"/>
              <w:jc w:val="center"/>
            </w:pPr>
            <w:r>
              <w:rPr>
                <w:rFonts w:ascii="Times New Roman" w:cs="Times New Roman" w:eastAsia="Times New Roman" w:hAnsi="Times New Roman"/>
                <w:b w:val="false"/>
                <w:bCs w:val="false"/>
                <w:sz w:val="24"/>
                <w:szCs w:val="24"/>
              </w:rPr>
              <w:t xml:space="preserve">500 000</w:t>
            </w:r>
          </w:p>
        </w:tc>
        <w:tc>
          <w:tcPr>
            <w:tcMar>
              <w:top w:type="dxa" w:w="80"/>
              <w:left w:type="dxa" w:w="120"/>
              <w:bottom w:type="dxa" w:w="80"/>
              <w:right w:type="dxa" w:w="120"/>
            </w:tcMar>
          </w:tcPr>
          <w:p>
            <w:pPr>
              <w:spacing w:after="0" w:before="0" w:line="276"/>
              <w:jc w:val="center"/>
            </w:pPr>
            <w:r>
              <w:rPr>
                <w:rFonts w:ascii="Times New Roman" w:cs="Times New Roman" w:eastAsia="Times New Roman" w:hAnsi="Times New Roman"/>
                <w:b w:val="false"/>
                <w:bCs w:val="false"/>
                <w:sz w:val="24"/>
                <w:szCs w:val="24"/>
              </w:rPr>
              <w:t xml:space="preserve">Масштабирование</w:t>
            </w:r>
          </w:p>
        </w:tc>
      </w:tr>
    </w:tbl>
    <w:p>
      <w:pPr>
        <w:spacing w:after="0" w:before="0" w:line="360"/>
      </w:pPr>
      <w:r>
        <w:rPr>
          <w:rFonts w:ascii="Times New Roman" w:cs="Times New Roman" w:eastAsia="Times New Roman" w:hAnsi="Times New Roman"/>
          <w:sz w:val="28"/>
          <w:szCs w:val="28"/>
        </w:rPr>
        <w:t xml:space="preserve"/>
      </w:r>
    </w:p>
    <w:p>
      <w:pPr>
        <w:spacing w:after="0" w:before="0" w:line="360"/>
        <w:ind w:firstLine="709"/>
        <w:jc w:val="both"/>
      </w:pPr>
      <w:r>
        <w:rPr>
          <w:rFonts w:ascii="Times New Roman" w:cs="Times New Roman" w:eastAsia="Times New Roman" w:hAnsi="Times New Roman"/>
          <w:sz w:val="28"/>
          <w:szCs w:val="28"/>
        </w:rPr>
        <w:t xml:space="preserve">Точка безубыточности — месяц 4, при достижении ~1 500 активных пользователей. Расчёт BEP: постоянные затраты 20 000 рублей / маржинальный доход на пользователя (75 × 3,14 × 0,12 ≈ 28 рублей) ≈ 714 платящих пользователей, что соответствует ~5 950 активным при конверсии 12 процентов. Округлённо: 6 000 активных пользователей, достигаемых в 4-м месяце по финансовой модели [4].</w:t>
      </w:r>
    </w:p>
    <w:p>
      <w:pPr>
        <w:spacing w:after="0" w:before="0" w:line="360"/>
      </w:pPr>
      <w:r>
        <w:rPr>
          <w:rFonts w:ascii="Times New Roman" w:cs="Times New Roman" w:eastAsia="Times New Roman" w:hAnsi="Times New Roman"/>
          <w:sz w:val="28"/>
          <w:szCs w:val="28"/>
        </w:rPr>
        <w:t xml:space="preserve"/>
      </w:r>
    </w:p>
    <w:p>
      <w:pPr>
        <w:spacing w:after="0" w:before="0" w:line="360"/>
        <w:ind w:firstLine="709"/>
        <w:jc w:val="both"/>
      </w:pPr>
      <w:r>
        <w:rPr>
          <w:rFonts w:ascii="Times New Roman" w:cs="Times New Roman" w:eastAsia="Times New Roman" w:hAnsi="Times New Roman"/>
          <w:sz w:val="28"/>
          <w:szCs w:val="28"/>
        </w:rPr>
        <w:t xml:space="preserve">Период окупаемости инвестиций в разработку MVP (1 196 000 рублей) при выходе на показатели периода 7–12: 1 196 000 / 500 000 ≈ 2,4 месяца с момента выхода на крейсерский режим, или ориентировочно 9–10 месяцев с момента запуска. Пессимистичный сценарий (конверсия 3 процента) смещает точку окупаемости до 18 месяцев — при этом операционная безубыточность достигается уже в 6-й месяц.</w:t>
      </w:r>
    </w:p>
    <w:p>
      <w:pPr>
        <w:spacing w:after="0" w:before="0" w:line="360"/>
      </w:pPr>
      <w:r>
        <w:rPr>
          <w:rFonts w:ascii="Times New Roman" w:cs="Times New Roman" w:eastAsia="Times New Roman" w:hAnsi="Times New Roman"/>
          <w:sz w:val="28"/>
          <w:szCs w:val="28"/>
        </w:rPr>
        <w:t xml:space="preserve"/>
      </w:r>
    </w:p>
    <w:p>
      <w:pPr>
        <w:spacing w:after="0" w:before="0" w:line="360"/>
        <w:ind w:firstLine="709"/>
        <w:jc w:val="both"/>
      </w:pPr>
      <w:r>
        <w:rPr>
          <w:rFonts w:ascii="Times New Roman" w:cs="Times New Roman" w:eastAsia="Times New Roman" w:hAnsi="Times New Roman"/>
          <w:sz w:val="28"/>
          <w:szCs w:val="28"/>
        </w:rPr>
        <w:t xml:space="preserve">Таким образом, проект обладает положительной инвестиционной привлекательностью при консервативном сценарии. Диверсификация трёх источников дохода снижает риск зависимости от одного канала монетизации.</w:t>
      </w:r>
    </w:p>
    <w:p>
      <w:pPr>
        <w:spacing w:after="0" w:before="0" w:line="360"/>
      </w:pPr>
      <w:r>
        <w:rPr>
          <w:rFonts w:ascii="Times New Roman" w:cs="Times New Roman" w:eastAsia="Times New Roman" w:hAnsi="Times New Roman"/>
          <w:sz w:val="28"/>
          <w:szCs w:val="28"/>
        </w:rPr>
        <w:t xml:space="preserve"/>
      </w:r>
    </w:p>
    <w:p>
      <w:pPr>
        <w:pStyle w:val="Heading2"/>
        <w:spacing w:after="24" w:before="48" w:line="360"/>
        <w:ind w:firstLine="709"/>
        <w:jc w:val="both"/>
      </w:pPr>
      <w:r>
        <w:rPr>
          <w:rFonts w:ascii="Times New Roman" w:cs="Times New Roman" w:eastAsia="Times New Roman" w:hAnsi="Times New Roman"/>
          <w:b/>
          <w:bCs/>
          <w:sz w:val="32"/>
          <w:szCs w:val="32"/>
        </w:rPr>
        <w:t xml:space="preserve">3.6 Выводы по разделу 3</w:t>
      </w:r>
    </w:p>
    <w:p>
      <w:pPr>
        <w:spacing w:after="0" w:before="0" w:line="360"/>
        <w:ind w:firstLine="709"/>
        <w:jc w:val="both"/>
      </w:pPr>
      <w:r>
        <w:rPr>
          <w:rFonts w:ascii="Times New Roman" w:cs="Times New Roman" w:eastAsia="Times New Roman" w:hAnsi="Times New Roman"/>
          <w:sz w:val="28"/>
          <w:szCs w:val="28"/>
        </w:rPr>
        <w:t xml:space="preserve">Цифры говорят сами за себя. D7 Retention 38 процентов — в полтора раза выше среднего по рынку. NPS 67 — уровень Netflix. Конверсия в оплату 12 процентов — в 2,5 раза выше нормы для freemium. Рейтинг интерфейса 4,1 из 5. Всё это получено не в лаборатории, а в реальной production-среде с живыми пользователями, которые не знали, что их «тестируют». Три итерации дизайна по данным мониторинга — и каждая дала измеримый прирост.</w:t>
      </w:r>
    </w:p>
    <w:p>
      <w:pPr>
        <w:spacing w:after="0" w:before="0" w:line="360"/>
      </w:pPr>
      <w:r>
        <w:rPr>
          <w:rFonts w:ascii="Times New Roman" w:cs="Times New Roman" w:eastAsia="Times New Roman" w:hAnsi="Times New Roman"/>
          <w:sz w:val="28"/>
          <w:szCs w:val="28"/>
        </w:rPr>
        <w:t xml:space="preserve"/>
      </w:r>
    </w:p>
    <w:p>
      <w:pPr>
        <w:spacing w:after="0" w:before="0" w:line="360"/>
        <w:ind w:firstLine="709"/>
        <w:jc w:val="both"/>
      </w:pPr>
      <w:r>
        <w:rPr>
          <w:rFonts w:ascii="Times New Roman" w:cs="Times New Roman" w:eastAsia="Times New Roman" w:hAnsi="Times New Roman"/>
          <w:sz w:val="28"/>
          <w:szCs w:val="28"/>
        </w:rPr>
        <w:t xml:space="preserve">Финансовая модель показывает: точка безубыточности достигается в четвёртый месяц. Операционные расходы — около 20 тысяч рублей в месяц. Три источника дохода — разовые покупки, подписка, B2B — не дают упасть от просадки одного канала. Продукт коммерчески состоятелен. И это не прогноз на бумаге — это экстраполяция реальных данных бета-теста.</w:t>
      </w:r>
    </w:p>
    <w:p>
      <w:pPr>
        <w:pStyle w:val="Heading1"/>
        <w:pageBreakBefore/>
        <w:spacing w:after="24" w:before="0" w:line="360"/>
        <w:jc w:val="center"/>
      </w:pPr>
      <w:r>
        <w:rPr>
          <w:rFonts w:ascii="Times New Roman" w:cs="Times New Roman" w:eastAsia="Times New Roman" w:hAnsi="Times New Roman"/>
          <w:b/>
          <w:bCs/>
          <w:sz w:val="36"/>
          <w:szCs w:val="36"/>
        </w:rPr>
        <w:t xml:space="preserve">ЗАКЛЮЧЕНИЕ</w:t>
      </w:r>
    </w:p>
    <w:p>
      <w:pPr>
        <w:spacing w:after="0" w:before="0" w:line="360"/>
        <w:ind w:firstLine="709"/>
        <w:jc w:val="both"/>
      </w:pPr>
      <w:r>
        <w:rPr>
          <w:rFonts w:ascii="Times New Roman" w:cs="Times New Roman" w:eastAsia="Times New Roman" w:hAnsi="Times New Roman"/>
          <w:sz w:val="28"/>
          <w:szCs w:val="28"/>
        </w:rPr>
        <w:t xml:space="preserve">В результате выполнения выпускной квалификационной работы решены все поставленные задачи, цель работы достигнута.</w:t>
      </w:r>
    </w:p>
    <w:p>
      <w:pPr>
        <w:spacing w:after="0" w:before="0" w:line="360"/>
      </w:pPr>
      <w:r>
        <w:rPr>
          <w:rFonts w:ascii="Times New Roman" w:cs="Times New Roman" w:eastAsia="Times New Roman" w:hAnsi="Times New Roman"/>
          <w:sz w:val="28"/>
          <w:szCs w:val="28"/>
        </w:rPr>
        <w:t xml:space="preserve"/>
      </w:r>
    </w:p>
    <w:p>
      <w:pPr>
        <w:spacing w:after="0" w:before="0" w:line="360"/>
        <w:ind w:firstLine="709"/>
        <w:jc w:val="both"/>
      </w:pPr>
      <w:r>
        <w:rPr>
          <w:rFonts w:ascii="Times New Roman" w:cs="Times New Roman" w:eastAsia="Times New Roman" w:hAnsi="Times New Roman"/>
          <w:sz w:val="28"/>
          <w:szCs w:val="28"/>
        </w:rPr>
        <w:t xml:space="preserve">В ходе исследования рынка установлено, что глобальный рынок ИИ-генерации музыки вырастет до 900 миллионов долларов к 2030 году, при этом патриотическая русскоязычная ниша в Telegram остаётся незанятой ни одним из ведущих конкурентов. Конкурентный анализ по пяти ключевым параметрам подтвердил уникальность позиции PATRIOT BOT.</w:t>
      </w:r>
    </w:p>
    <w:p>
      <w:pPr>
        <w:spacing w:after="0" w:before="0" w:line="360"/>
      </w:pPr>
      <w:r>
        <w:rPr>
          <w:rFonts w:ascii="Times New Roman" w:cs="Times New Roman" w:eastAsia="Times New Roman" w:hAnsi="Times New Roman"/>
          <w:sz w:val="28"/>
          <w:szCs w:val="28"/>
        </w:rPr>
        <w:t xml:space="preserve"/>
      </w:r>
    </w:p>
    <w:p>
      <w:pPr>
        <w:spacing w:after="0" w:before="0" w:line="360"/>
        <w:ind w:firstLine="709"/>
        <w:jc w:val="both"/>
      </w:pPr>
      <w:r>
        <w:rPr>
          <w:rFonts w:ascii="Times New Roman" w:cs="Times New Roman" w:eastAsia="Times New Roman" w:hAnsi="Times New Roman"/>
          <w:sz w:val="28"/>
          <w:szCs w:val="28"/>
        </w:rPr>
        <w:t xml:space="preserve">Исследование четырёх сегментов целевой аудитории методом Jobs-to-be-Done сформировало доказательную базу для визуальных решений. Все четыре сегмента независимо указали на единый вектор дизайн-требований: тёмная тема, золотые акценты, строгая типографика.</w:t>
      </w:r>
    </w:p>
    <w:p>
      <w:pPr>
        <w:spacing w:after="0" w:before="0" w:line="360"/>
      </w:pPr>
      <w:r>
        <w:rPr>
          <w:rFonts w:ascii="Times New Roman" w:cs="Times New Roman" w:eastAsia="Times New Roman" w:hAnsi="Times New Roman"/>
          <w:sz w:val="28"/>
          <w:szCs w:val="28"/>
        </w:rPr>
        <w:t xml:space="preserve"/>
      </w:r>
    </w:p>
    <w:p>
      <w:pPr>
        <w:spacing w:after="0" w:before="0" w:line="360"/>
        <w:ind w:firstLine="709"/>
        <w:jc w:val="both"/>
      </w:pPr>
      <w:r>
        <w:rPr>
          <w:rFonts w:ascii="Times New Roman" w:cs="Times New Roman" w:eastAsia="Times New Roman" w:hAnsi="Times New Roman"/>
          <w:sz w:val="28"/>
          <w:szCs w:val="28"/>
        </w:rPr>
        <w:t xml:space="preserve">Разработана оригинальная визуальная система «Музыка силы», включающая: цветовую палитру с именованными токенами, согласованными с Tailwind CSS 4; дизайн-систему в Figma с компонентной библиотекой 40+ экранов; три пользовательских пути и четыре уникальных UX-флоу; концепцию автогенерации визуальных обложек треков. Применён семиотический подход к формированию цветовой концепции — впервые в контексте патриотического Telegram Mini App.</w:t>
      </w:r>
    </w:p>
    <w:p>
      <w:pPr>
        <w:spacing w:after="0" w:before="0" w:line="360"/>
      </w:pPr>
      <w:r>
        <w:rPr>
          <w:rFonts w:ascii="Times New Roman" w:cs="Times New Roman" w:eastAsia="Times New Roman" w:hAnsi="Times New Roman"/>
          <w:sz w:val="28"/>
          <w:szCs w:val="28"/>
        </w:rPr>
        <w:t xml:space="preserve"/>
      </w:r>
    </w:p>
    <w:p>
      <w:pPr>
        <w:spacing w:after="0" w:before="0" w:line="360"/>
        <w:ind w:firstLine="709"/>
        <w:jc w:val="both"/>
      </w:pPr>
      <w:r>
        <w:rPr>
          <w:rFonts w:ascii="Times New Roman" w:cs="Times New Roman" w:eastAsia="Times New Roman" w:hAnsi="Times New Roman"/>
          <w:sz w:val="28"/>
          <w:szCs w:val="28"/>
        </w:rPr>
        <w:t xml:space="preserve">Ключевые измеримые результаты, полученные в ходе бета-тестирования с 50 реальными пользователями в production-среде: рейтинг интерфейса — 4,1 из 5; D7 Retention — 38 процентов (в 1,5 раза выше среднеотраслевого); NPS — 67 баллов; конверсия в оплату — 12 процентов (в 2,5 раза выше нормы freemium-продуктов). По итогам трёх задокументированных итераций дизайна конверсия ключевого шага выросла на 14 процентных пункта.</w:t>
      </w:r>
    </w:p>
    <w:p>
      <w:pPr>
        <w:spacing w:after="0" w:before="0" w:line="360"/>
      </w:pPr>
      <w:r>
        <w:rPr>
          <w:rFonts w:ascii="Times New Roman" w:cs="Times New Roman" w:eastAsia="Times New Roman" w:hAnsi="Times New Roman"/>
          <w:sz w:val="28"/>
          <w:szCs w:val="28"/>
        </w:rPr>
        <w:t xml:space="preserve"/>
      </w:r>
    </w:p>
    <w:p>
      <w:pPr>
        <w:spacing w:after="0" w:before="0" w:line="360"/>
        <w:ind w:firstLine="709"/>
        <w:jc w:val="both"/>
      </w:pPr>
      <w:r>
        <w:rPr>
          <w:rFonts w:ascii="Times New Roman" w:cs="Times New Roman" w:eastAsia="Times New Roman" w:hAnsi="Times New Roman"/>
          <w:sz w:val="28"/>
          <w:szCs w:val="28"/>
        </w:rPr>
        <w:t xml:space="preserve">Финансово-экономическое обоснование подтверждает: точка безубыточности достигается в 4-й месяц после запуска, период возврата инвестиций в разработку MVP — порядка 9–10 месяцев при умеренном сценарии.</w:t>
      </w:r>
    </w:p>
    <w:p>
      <w:pPr>
        <w:spacing w:after="0" w:before="0" w:line="360"/>
      </w:pPr>
      <w:r>
        <w:rPr>
          <w:rFonts w:ascii="Times New Roman" w:cs="Times New Roman" w:eastAsia="Times New Roman" w:hAnsi="Times New Roman"/>
          <w:sz w:val="28"/>
          <w:szCs w:val="28"/>
        </w:rPr>
        <w:t xml:space="preserve"/>
      </w:r>
    </w:p>
    <w:p>
      <w:pPr>
        <w:spacing w:after="0" w:before="0" w:line="360"/>
        <w:ind w:firstLine="709"/>
        <w:jc w:val="both"/>
      </w:pPr>
      <w:r>
        <w:rPr>
          <w:rFonts w:ascii="Times New Roman" w:cs="Times New Roman" w:eastAsia="Times New Roman" w:hAnsi="Times New Roman"/>
          <w:sz w:val="28"/>
          <w:szCs w:val="28"/>
        </w:rPr>
        <w:t xml:space="preserve">Научная новизна подтверждена: впервые разработана визуальная система Telegram Mini App для патриотической аудитории с применением семиотического подхода, задокументированной методологией UX-проектирования и измеримыми производственными метриками.</w:t>
      </w:r>
    </w:p>
    <w:p>
      <w:pPr>
        <w:spacing w:after="0" w:before="0" w:line="360"/>
      </w:pPr>
      <w:r>
        <w:rPr>
          <w:rFonts w:ascii="Times New Roman" w:cs="Times New Roman" w:eastAsia="Times New Roman" w:hAnsi="Times New Roman"/>
          <w:sz w:val="28"/>
          <w:szCs w:val="28"/>
        </w:rPr>
        <w:t xml:space="preserve"/>
      </w:r>
    </w:p>
    <w:p>
      <w:pPr>
        <w:spacing w:after="0" w:before="0" w:line="360"/>
        <w:ind w:firstLine="709"/>
        <w:jc w:val="both"/>
      </w:pPr>
      <w:r>
        <w:rPr>
          <w:rFonts w:ascii="Times New Roman" w:cs="Times New Roman" w:eastAsia="Times New Roman" w:hAnsi="Times New Roman"/>
          <w:sz w:val="28"/>
          <w:szCs w:val="28"/>
        </w:rPr>
        <w:t xml:space="preserve">Перспективы дальнейшего развития: реализация светлой темы для B2B-сегмента; интеграция с KIE.AI для улучшенной генерации обложек в Q4 2026; анимационная документация для растущей команды; адаптация визуальной системы под СНГ-экспансию (Беларусь, Казахстан, Узбекистан).</w:t>
      </w:r>
    </w:p>
    <w:p>
      <w:pPr>
        <w:pStyle w:val="Heading1"/>
        <w:pageBreakBefore/>
        <w:spacing w:after="24" w:before="0" w:line="360"/>
        <w:jc w:val="center"/>
      </w:pPr>
      <w:r>
        <w:rPr>
          <w:rFonts w:ascii="Times New Roman" w:cs="Times New Roman" w:eastAsia="Times New Roman" w:hAnsi="Times New Roman"/>
          <w:b/>
          <w:bCs/>
          <w:sz w:val="36"/>
          <w:szCs w:val="36"/>
        </w:rPr>
        <w:t xml:space="preserve">СПИСОК ИСПОЛЬЗОВАННЫХ ИСТОЧНИКОВ</w:t>
      </w:r>
    </w:p>
    <w:p>
      <w:pPr>
        <w:spacing w:after="0" w:before="0" w:line="360"/>
        <w:ind w:left="425" w:hanging="425"/>
        <w:jc w:val="both"/>
      </w:pPr>
      <w:r>
        <w:rPr>
          <w:rFonts w:ascii="Times New Roman" w:cs="Times New Roman" w:eastAsia="Times New Roman" w:hAnsi="Times New Roman"/>
          <w:sz w:val="28"/>
          <w:szCs w:val="28"/>
        </w:rPr>
        <w:t xml:space="preserve">1. Grand View Research. Artificial Intelligence In Music Market Size, Share &amp; Trends Analysis Report. – Grand View Research, 2024. – URL: https://www.grandviewresearch.com/industry-analysis/artificial-intelligence-in-music-market (дата обращения: 15.02.2026).</w:t>
      </w:r>
    </w:p>
    <w:p>
      <w:pPr>
        <w:spacing w:after="0" w:before="0" w:line="360"/>
        <w:ind w:left="425" w:hanging="425"/>
        <w:jc w:val="both"/>
      </w:pPr>
      <w:r>
        <w:rPr>
          <w:rFonts w:ascii="Times New Roman" w:cs="Times New Roman" w:eastAsia="Times New Roman" w:hAnsi="Times New Roman"/>
          <w:sz w:val="28"/>
          <w:szCs w:val="28"/>
        </w:rPr>
        <w:t xml:space="preserve">2. Цыпалин М.Д. Конкурентный анализ рынка ИИ-генерации музыки: внутренний отчёт по ВКР PATRIOT BOT. – М.: РТУ МИРЭА, 2026.</w:t>
      </w:r>
    </w:p>
    <w:p>
      <w:pPr>
        <w:spacing w:after="0" w:before="0" w:line="360"/>
        <w:ind w:left="425" w:hanging="425"/>
        <w:jc w:val="both"/>
      </w:pPr>
      <w:r>
        <w:rPr>
          <w:rFonts w:ascii="Times New Roman" w:cs="Times New Roman" w:eastAsia="Times New Roman" w:hAnsi="Times New Roman"/>
          <w:sz w:val="28"/>
          <w:szCs w:val="28"/>
        </w:rPr>
        <w:t xml:space="preserve">3. Telegram. Telegram FAQ: Statistics. – URL: https://telegram.org/faq (дата обращения: 10.01.2026).</w:t>
      </w:r>
    </w:p>
    <w:p>
      <w:pPr>
        <w:spacing w:after="0" w:before="0" w:line="360"/>
        <w:ind w:left="425" w:hanging="425"/>
        <w:jc w:val="both"/>
      </w:pPr>
      <w:r>
        <w:rPr>
          <w:rFonts w:ascii="Times New Roman" w:cs="Times New Roman" w:eastAsia="Times New Roman" w:hAnsi="Times New Roman"/>
          <w:sz w:val="28"/>
          <w:szCs w:val="28"/>
        </w:rPr>
        <w:t xml:space="preserve">4. Махмудов М. Серверная архитектура информационной системы PATRIOT BOT: внутренний отчёт по ВКР. – М.: РТУ МИРЭА, 2026.</w:t>
      </w:r>
    </w:p>
    <w:p>
      <w:pPr>
        <w:spacing w:after="0" w:before="0" w:line="360"/>
        <w:ind w:left="425" w:hanging="425"/>
        <w:jc w:val="both"/>
      </w:pPr>
      <w:r>
        <w:rPr>
          <w:rFonts w:ascii="Times New Roman" w:cs="Times New Roman" w:eastAsia="Times New Roman" w:hAnsi="Times New Roman"/>
          <w:sz w:val="28"/>
          <w:szCs w:val="28"/>
        </w:rPr>
        <w:t xml:space="preserve">5. Nielsen J. 10 Usability Heuristics for User Interface Design. – Nielsen Norman Group, 1994. – URL: https://www.nngroup.com/articles/ten-usability-heuristics (дата обращения: 05.03.2026).</w:t>
      </w:r>
    </w:p>
    <w:p>
      <w:pPr>
        <w:spacing w:after="0" w:before="0" w:line="360"/>
        <w:ind w:left="425" w:hanging="425"/>
        <w:jc w:val="both"/>
      </w:pPr>
      <w:r>
        <w:rPr>
          <w:rFonts w:ascii="Times New Roman" w:cs="Times New Roman" w:eastAsia="Times New Roman" w:hAnsi="Times New Roman"/>
          <w:sz w:val="28"/>
          <w:szCs w:val="28"/>
        </w:rPr>
        <w:t xml:space="preserve">6. Дремков В.К. Клиентская часть Telegram Mini App PATRIOT BOT: внутренний отчёт по ВКР. – М.: РТУ МИРЭА, 2026.</w:t>
      </w:r>
    </w:p>
    <w:p>
      <w:pPr>
        <w:spacing w:after="0" w:before="0" w:line="360"/>
        <w:ind w:left="425" w:hanging="425"/>
        <w:jc w:val="both"/>
      </w:pPr>
      <w:r>
        <w:rPr>
          <w:rFonts w:ascii="Times New Roman" w:cs="Times New Roman" w:eastAsia="Times New Roman" w:hAnsi="Times New Roman"/>
          <w:sz w:val="28"/>
          <w:szCs w:val="28"/>
        </w:rPr>
        <w:t xml:space="preserve">7. Google. Material Design Guidelines. – URL: https://m3.material.io (дата обращения: 15.01.2026).</w:t>
      </w:r>
    </w:p>
    <w:p>
      <w:pPr>
        <w:spacing w:after="0" w:before="0" w:line="360"/>
        <w:ind w:left="425" w:hanging="425"/>
        <w:jc w:val="both"/>
      </w:pPr>
      <w:r>
        <w:rPr>
          <w:rFonts w:ascii="Times New Roman" w:cs="Times New Roman" w:eastAsia="Times New Roman" w:hAnsi="Times New Roman"/>
          <w:sz w:val="28"/>
          <w:szCs w:val="28"/>
        </w:rPr>
        <w:t xml:space="preserve">8. Елькин Е.А. Маркетинговая стратегия и результаты бета-тестирования PATRIOT BOT: внутренний отчёт по ВКР. – М.: РТУ МИРЭА, 2026.</w:t>
      </w:r>
    </w:p>
    <w:p>
      <w:pPr>
        <w:spacing w:after="0" w:before="0" w:line="360"/>
        <w:ind w:left="425" w:hanging="425"/>
        <w:jc w:val="both"/>
      </w:pPr>
      <w:r>
        <w:rPr>
          <w:rFonts w:ascii="Times New Roman" w:cs="Times New Roman" w:eastAsia="Times New Roman" w:hAnsi="Times New Roman"/>
          <w:sz w:val="28"/>
          <w:szCs w:val="28"/>
        </w:rPr>
        <w:t xml:space="preserve">9. W3C. Web Content Accessibility Guidelines (WCAG) 2.1. – 2018. – URL: https://www.w3.org/TR/WCAG21 (дата обращения: 10.02.2026).</w:t>
      </w:r>
    </w:p>
    <w:p>
      <w:pPr>
        <w:spacing w:after="0" w:before="0" w:line="360"/>
        <w:ind w:left="425" w:hanging="425"/>
        <w:jc w:val="both"/>
      </w:pPr>
      <w:r>
        <w:rPr>
          <w:rFonts w:ascii="Times New Roman" w:cs="Times New Roman" w:eastAsia="Times New Roman" w:hAnsi="Times New Roman"/>
          <w:sz w:val="28"/>
          <w:szCs w:val="28"/>
        </w:rPr>
        <w:t xml:space="preserve">10. Chandler D. Semiotics: The Basics. 3rd ed. – London: Routledge, 2017. – 314 p.</w:t>
      </w:r>
    </w:p>
    <w:p>
      <w:pPr>
        <w:spacing w:after="0" w:before="0" w:line="360"/>
        <w:ind w:left="425" w:hanging="425"/>
        <w:jc w:val="both"/>
      </w:pPr>
      <w:r>
        <w:rPr>
          <w:rFonts w:ascii="Times New Roman" w:cs="Times New Roman" w:eastAsia="Times New Roman" w:hAnsi="Times New Roman"/>
          <w:sz w:val="28"/>
          <w:szCs w:val="28"/>
        </w:rPr>
        <w:t xml:space="preserve">11. Schwartz B. The Paradox of Choice: Why More Is Less. – New York: Ecco, 2004. – 265 p.</w:t>
      </w:r>
    </w:p>
    <w:p>
      <w:pPr>
        <w:spacing w:after="0" w:before="0" w:line="360"/>
        <w:ind w:left="425" w:hanging="425"/>
        <w:jc w:val="both"/>
      </w:pPr>
      <w:r>
        <w:rPr>
          <w:rFonts w:ascii="Times New Roman" w:cs="Times New Roman" w:eastAsia="Times New Roman" w:hAnsi="Times New Roman"/>
          <w:sz w:val="28"/>
          <w:szCs w:val="28"/>
        </w:rPr>
        <w:t xml:space="preserve">12. Telegram. Telegram Stars: Payments. – URL: https://telegram.org/blog/payments-2-0 (дата обращения: 20.01.2026).</w:t>
      </w:r>
    </w:p>
    <w:p>
      <w:pPr>
        <w:spacing w:after="0" w:before="0" w:line="360"/>
        <w:ind w:left="425" w:hanging="425"/>
        <w:jc w:val="both"/>
      </w:pPr>
      <w:r>
        <w:rPr>
          <w:rFonts w:ascii="Times New Roman" w:cs="Times New Roman" w:eastAsia="Times New Roman" w:hAnsi="Times New Roman"/>
          <w:sz w:val="28"/>
          <w:szCs w:val="28"/>
        </w:rPr>
        <w:t xml:space="preserve">13. Norman D. The Design of Everyday Things. – New York: Basic Books, 2013. – 368 p.</w:t>
      </w:r>
    </w:p>
    <w:p>
      <w:pPr>
        <w:spacing w:after="0" w:before="0" w:line="360"/>
        <w:ind w:left="425" w:hanging="425"/>
        <w:jc w:val="both"/>
      </w:pPr>
      <w:r>
        <w:rPr>
          <w:rFonts w:ascii="Times New Roman" w:cs="Times New Roman" w:eastAsia="Times New Roman" w:hAnsi="Times New Roman"/>
          <w:sz w:val="28"/>
          <w:szCs w:val="28"/>
        </w:rPr>
        <w:t xml:space="preserve">14. Cooper A., Reimann R., Cronin D. About Face: The Essentials of Interaction Design. 4th ed. – Wiley, 2014. – 720 p.</w:t>
      </w:r>
    </w:p>
    <w:p>
      <w:pPr>
        <w:spacing w:after="0" w:before="0" w:line="360"/>
        <w:ind w:left="425" w:hanging="425"/>
        <w:jc w:val="both"/>
      </w:pPr>
      <w:r>
        <w:rPr>
          <w:rFonts w:ascii="Times New Roman" w:cs="Times New Roman" w:eastAsia="Times New Roman" w:hAnsi="Times New Roman"/>
          <w:sz w:val="28"/>
          <w:szCs w:val="28"/>
        </w:rPr>
        <w:t xml:space="preserve">15. Krug S. Don't Make Me Think, Revisited. – New Riders, 2014. – 216 p.</w:t>
      </w:r>
    </w:p>
    <w:p>
      <w:pPr>
        <w:spacing w:after="0" w:before="0" w:line="360"/>
        <w:ind w:left="425" w:hanging="425"/>
        <w:jc w:val="both"/>
      </w:pPr>
      <w:r>
        <w:rPr>
          <w:rFonts w:ascii="Times New Roman" w:cs="Times New Roman" w:eastAsia="Times New Roman" w:hAnsi="Times New Roman"/>
          <w:sz w:val="28"/>
          <w:szCs w:val="28"/>
        </w:rPr>
        <w:t xml:space="preserve">16. Apple Inc. Human Interface Guidelines. – URL: https://developer.apple.com/design/human-interface-guidelines (дата обращения: 15.01.2026).</w:t>
      </w:r>
    </w:p>
    <w:p>
      <w:pPr>
        <w:spacing w:after="0" w:before="0" w:line="360"/>
        <w:ind w:left="425" w:hanging="425"/>
        <w:jc w:val="both"/>
      </w:pPr>
      <w:r>
        <w:rPr>
          <w:rFonts w:ascii="Times New Roman" w:cs="Times New Roman" w:eastAsia="Times New Roman" w:hAnsi="Times New Roman"/>
          <w:sz w:val="28"/>
          <w:szCs w:val="28"/>
        </w:rPr>
        <w:t xml:space="preserve">17. Telegram. Mini App Documentation. – URL: https://core.telegram.org/bots/webapps (дата обращения: 20.01.2026).</w:t>
      </w:r>
    </w:p>
    <w:p>
      <w:pPr>
        <w:spacing w:after="0" w:before="0" w:line="360"/>
        <w:ind w:left="425" w:hanging="425"/>
        <w:jc w:val="both"/>
      </w:pPr>
      <w:r>
        <w:rPr>
          <w:rFonts w:ascii="Times New Roman" w:cs="Times New Roman" w:eastAsia="Times New Roman" w:hAnsi="Times New Roman"/>
          <w:sz w:val="28"/>
          <w:szCs w:val="28"/>
        </w:rPr>
        <w:t xml:space="preserve">18. Figma Inc. Figma Developer Documentation. – URL: https://www.figma.com/developers (дата обращения: 25.01.2026).</w:t>
      </w:r>
    </w:p>
    <w:p>
      <w:pPr>
        <w:spacing w:after="0" w:before="0" w:line="360"/>
        <w:ind w:left="425" w:hanging="425"/>
        <w:jc w:val="both"/>
      </w:pPr>
      <w:r>
        <w:rPr>
          <w:rFonts w:ascii="Times New Roman" w:cs="Times New Roman" w:eastAsia="Times New Roman" w:hAnsi="Times New Roman"/>
          <w:sz w:val="28"/>
          <w:szCs w:val="28"/>
        </w:rPr>
        <w:t xml:space="preserve">19. Framer. Motion Documentation v.12. – URL: https://www.framer.com/motion (дата обращения: 22.01.2026).</w:t>
      </w:r>
    </w:p>
    <w:p>
      <w:pPr>
        <w:spacing w:after="0" w:before="0" w:line="360"/>
        <w:ind w:left="425" w:hanging="425"/>
        <w:jc w:val="both"/>
      </w:pPr>
      <w:r>
        <w:rPr>
          <w:rFonts w:ascii="Times New Roman" w:cs="Times New Roman" w:eastAsia="Times New Roman" w:hAnsi="Times New Roman"/>
          <w:sz w:val="28"/>
          <w:szCs w:val="28"/>
        </w:rPr>
        <w:t xml:space="preserve">20. Tailwind CSS. Documentation v.4. – URL: https://tailwindcss.com/docs (дата обращения: 20.01.2026).</w:t>
      </w:r>
    </w:p>
    <w:p>
      <w:pPr>
        <w:spacing w:after="0" w:before="0" w:line="360"/>
        <w:ind w:left="425" w:hanging="425"/>
        <w:jc w:val="both"/>
      </w:pPr>
      <w:r>
        <w:rPr>
          <w:rFonts w:ascii="Times New Roman" w:cs="Times New Roman" w:eastAsia="Times New Roman" w:hAnsi="Times New Roman"/>
          <w:sz w:val="28"/>
          <w:szCs w:val="28"/>
        </w:rPr>
        <w:t xml:space="preserve">21. СМКО МИРЭА 7.5.1/03.П.67-19. Положение о выпускной квалификационной работе студентов, обучающихся по образовательным программам подготовки бакалавров. – М.: РТУ МИРЭА, 2018.</w:t>
      </w:r>
    </w:p>
    <w:p>
      <w:pPr>
        <w:spacing w:after="0" w:before="0" w:line="360"/>
        <w:ind w:left="425" w:hanging="425"/>
        <w:jc w:val="both"/>
      </w:pPr>
      <w:r>
        <w:rPr>
          <w:rFonts w:ascii="Times New Roman" w:cs="Times New Roman" w:eastAsia="Times New Roman" w:hAnsi="Times New Roman"/>
          <w:sz w:val="28"/>
          <w:szCs w:val="28"/>
        </w:rPr>
        <w:t xml:space="preserve">22. СМКО МИРЭА 8.5.1/02.П.05-21. Положение о подготовке и защите выпускных квалификационных работ в виде стартап-проектов. – М.: РТУ МИРЭА, 2021.</w:t>
      </w:r>
    </w:p>
    <w:p>
      <w:pPr>
        <w:spacing w:after="0" w:before="0" w:line="360"/>
        <w:ind w:left="425" w:hanging="425"/>
        <w:jc w:val="both"/>
      </w:pPr>
      <w:r>
        <w:rPr>
          <w:rFonts w:ascii="Times New Roman" w:cs="Times New Roman" w:eastAsia="Times New Roman" w:hAnsi="Times New Roman"/>
          <w:sz w:val="28"/>
          <w:szCs w:val="28"/>
        </w:rPr>
        <w:t xml:space="preserve">23. ГОСТ 7.32-2017. Система стандартов по информации, библиотечному и издательскому делу. Отчёт о научно-исследовательской работе. Структура и правила оформления. – М.: Стандартинформ, 2017.</w:t>
      </w:r>
    </w:p>
    <w:p>
      <w:pPr>
        <w:spacing w:after="0" w:before="0" w:line="360"/>
        <w:ind w:left="425" w:hanging="425"/>
        <w:jc w:val="both"/>
      </w:pPr>
      <w:r>
        <w:rPr>
          <w:rFonts w:ascii="Times New Roman" w:cs="Times New Roman" w:eastAsia="Times New Roman" w:hAnsi="Times New Roman"/>
          <w:sz w:val="28"/>
          <w:szCs w:val="28"/>
        </w:rPr>
        <w:t xml:space="preserve">24. ГОСТ Р 2.105-2019. Единая система конструкторской документации. Общие требования к текстовым документам. – М.: Стандартинформ, 2019.</w:t>
      </w:r>
    </w:p>
    <w:p>
      <w:pPr>
        <w:spacing w:after="0" w:before="0" w:line="360"/>
        <w:ind w:left="425" w:hanging="425"/>
        <w:jc w:val="both"/>
      </w:pPr>
      <w:r>
        <w:rPr>
          <w:rFonts w:ascii="Times New Roman" w:cs="Times New Roman" w:eastAsia="Times New Roman" w:hAnsi="Times New Roman"/>
          <w:sz w:val="28"/>
          <w:szCs w:val="28"/>
        </w:rPr>
        <w:t xml:space="preserve">25. Osterwalder A., Pigneur Y. Business Model Generation. – Wiley, 2010. – 288 p.</w:t>
      </w:r>
    </w:p>
    <w:p>
      <w:pPr>
        <w:spacing w:after="0" w:before="0" w:line="360"/>
        <w:ind w:left="425" w:hanging="425"/>
        <w:jc w:val="both"/>
      </w:pPr>
      <w:r>
        <w:rPr>
          <w:rFonts w:ascii="Times New Roman" w:cs="Times New Roman" w:eastAsia="Times New Roman" w:hAnsi="Times New Roman"/>
          <w:sz w:val="28"/>
          <w:szCs w:val="28"/>
        </w:rPr>
        <w:t xml:space="preserve">26. Blank S., Dorf B. The Startup Owner's Manual. – K&amp;S Ranch, 2012. – 608 p.</w:t>
      </w:r>
    </w:p>
    <w:p>
      <w:pPr>
        <w:spacing w:after="0" w:before="0" w:line="360"/>
        <w:ind w:left="425" w:hanging="425"/>
        <w:jc w:val="both"/>
      </w:pPr>
      <w:r>
        <w:rPr>
          <w:rFonts w:ascii="Times New Roman" w:cs="Times New Roman" w:eastAsia="Times New Roman" w:hAnsi="Times New Roman"/>
          <w:sz w:val="28"/>
          <w:szCs w:val="28"/>
        </w:rPr>
        <w:t xml:space="preserve">27. Weinschenk S. 100 Things Every Designer Needs to Know About People. – New Riders, 2011. – 240 p.</w:t>
      </w:r>
    </w:p>
    <w:p>
      <w:pPr>
        <w:spacing w:after="0" w:before="0" w:line="360"/>
        <w:ind w:left="425" w:hanging="425"/>
        <w:jc w:val="both"/>
      </w:pPr>
      <w:r>
        <w:rPr>
          <w:rFonts w:ascii="Times New Roman" w:cs="Times New Roman" w:eastAsia="Times New Roman" w:hAnsi="Times New Roman"/>
          <w:sz w:val="28"/>
          <w:szCs w:val="28"/>
        </w:rPr>
        <w:t xml:space="preserve">28. Logan R. The Alphabet Effect: A Media Ecology Understanding of the Making of the Western Mind. – Hampton Press, 2004. – 296 p.</w:t>
      </w:r>
    </w:p>
    <w:p>
      <w:pPr>
        <w:spacing w:after="0" w:before="0" w:line="360"/>
        <w:ind w:left="425" w:hanging="425"/>
        <w:jc w:val="both"/>
      </w:pPr>
      <w:r>
        <w:rPr>
          <w:rFonts w:ascii="Times New Roman" w:cs="Times New Roman" w:eastAsia="Times New Roman" w:hAnsi="Times New Roman"/>
          <w:sz w:val="28"/>
          <w:szCs w:val="28"/>
        </w:rPr>
        <w:t xml:space="preserve">29. LogRocket. Mobile UX Benchmarks Report 2024. – URL: https://logrocket.com (дата обращения: 10.03.2026).</w:t>
      </w:r>
    </w:p>
    <w:p>
      <w:pPr>
        <w:spacing w:after="0" w:before="0" w:line="360"/>
        <w:ind w:left="425" w:hanging="425"/>
        <w:jc w:val="both"/>
      </w:pPr>
      <w:r>
        <w:rPr>
          <w:rFonts w:ascii="Times New Roman" w:cs="Times New Roman" w:eastAsia="Times New Roman" w:hAnsi="Times New Roman"/>
          <w:sz w:val="28"/>
          <w:szCs w:val="28"/>
        </w:rPr>
        <w:t xml:space="preserve">30. KIE.AI. Image Generation API. – URL: https://kie.ai/docs (дата обращения: 05.03.2026).</w:t>
      </w:r>
    </w:p>
    <w:p>
      <w:pPr>
        <w:pStyle w:val="Heading1"/>
        <w:pageBreakBefore/>
        <w:spacing w:after="24" w:before="0" w:line="360"/>
        <w:jc w:val="center"/>
      </w:pPr>
      <w:r>
        <w:rPr>
          <w:rFonts w:ascii="Times New Roman" w:cs="Times New Roman" w:eastAsia="Times New Roman" w:hAnsi="Times New Roman"/>
          <w:b/>
          <w:bCs/>
          <w:sz w:val="36"/>
          <w:szCs w:val="36"/>
        </w:rPr>
        <w:t xml:space="preserve">ПРИЛОЖЕНИЕ А</w:t>
      </w:r>
    </w:p>
    <w:p>
      <w:pPr>
        <w:spacing w:after="24" w:before="0" w:line="360"/>
        <w:jc w:val="center"/>
      </w:pPr>
      <w:r>
        <w:rPr>
          <w:rFonts w:ascii="Times New Roman" w:cs="Times New Roman" w:eastAsia="Times New Roman" w:hAnsi="Times New Roman"/>
          <w:sz w:val="28"/>
          <w:szCs w:val="28"/>
        </w:rPr>
        <w:t xml:space="preserve">Глоссарий терминов и аббревиатур</w:t>
      </w:r>
    </w:p>
    <w:p>
      <w:pPr>
        <w:spacing w:after="0" w:before="0" w:line="360"/>
        <w:ind w:firstLine="709"/>
        <w:jc w:val="both"/>
      </w:pPr>
      <w:r>
        <w:rPr>
          <w:rFonts w:ascii="Times New Roman" w:cs="Times New Roman" w:eastAsia="Times New Roman" w:hAnsi="Times New Roman"/>
          <w:b/>
          <w:bCs/>
          <w:sz w:val="28"/>
          <w:szCs w:val="28"/>
        </w:rPr>
        <w:t xml:space="preserve">UX (User Experience)</w:t>
      </w:r>
      <w:r>
        <w:rPr>
          <w:rFonts w:ascii="Times New Roman" w:cs="Times New Roman" w:eastAsia="Times New Roman" w:hAnsi="Times New Roman"/>
          <w:sz w:val="28"/>
          <w:szCs w:val="28"/>
        </w:rPr>
        <w:t xml:space="preserve"> — пользовательский опыт. Совокупность ощущений и реакций при взаимодействии с продуктом. UX отвечает на вопрос: «удобно ли это?»</w:t>
      </w:r>
    </w:p>
    <w:p>
      <w:pPr>
        <w:spacing w:after="0" w:before="0" w:line="360"/>
        <w:ind w:firstLine="709"/>
        <w:jc w:val="both"/>
      </w:pPr>
      <w:r>
        <w:rPr>
          <w:rFonts w:ascii="Times New Roman" w:cs="Times New Roman" w:eastAsia="Times New Roman" w:hAnsi="Times New Roman"/>
          <w:b/>
          <w:bCs/>
          <w:sz w:val="28"/>
          <w:szCs w:val="28"/>
        </w:rPr>
        <w:t xml:space="preserve">UI (User Interface)</w:t>
      </w:r>
      <w:r>
        <w:rPr>
          <w:rFonts w:ascii="Times New Roman" w:cs="Times New Roman" w:eastAsia="Times New Roman" w:hAnsi="Times New Roman"/>
          <w:sz w:val="28"/>
          <w:szCs w:val="28"/>
        </w:rPr>
        <w:t xml:space="preserve"> — пользовательский интерфейс. Визуальная и интерактивная составляющая: цвета, шрифты, кнопки, иконки, анимации. UI отвечает на вопрос: «красиво ли это?»</w:t>
      </w:r>
    </w:p>
    <w:p>
      <w:pPr>
        <w:spacing w:after="0" w:before="0" w:line="360"/>
        <w:ind w:firstLine="709"/>
        <w:jc w:val="both"/>
      </w:pPr>
      <w:r>
        <w:rPr>
          <w:rFonts w:ascii="Times New Roman" w:cs="Times New Roman" w:eastAsia="Times New Roman" w:hAnsi="Times New Roman"/>
          <w:b/>
          <w:bCs/>
          <w:sz w:val="28"/>
          <w:szCs w:val="28"/>
        </w:rPr>
        <w:t xml:space="preserve">Design System (дизайн-система)</w:t>
      </w:r>
      <w:r>
        <w:rPr>
          <w:rFonts w:ascii="Times New Roman" w:cs="Times New Roman" w:eastAsia="Times New Roman" w:hAnsi="Times New Roman"/>
          <w:sz w:val="28"/>
          <w:szCs w:val="28"/>
        </w:rPr>
        <w:t xml:space="preserve"> — набор переиспользуемых компонентов, правил и принципов, обеспечивающих согласованность интерфейса. Включает токены, типографику, компоненты.</w:t>
      </w:r>
    </w:p>
    <w:p>
      <w:pPr>
        <w:spacing w:after="0" w:before="0" w:line="360"/>
        <w:ind w:firstLine="709"/>
        <w:jc w:val="both"/>
      </w:pPr>
      <w:r>
        <w:rPr>
          <w:rFonts w:ascii="Times New Roman" w:cs="Times New Roman" w:eastAsia="Times New Roman" w:hAnsi="Times New Roman"/>
          <w:b/>
          <w:bCs/>
          <w:sz w:val="28"/>
          <w:szCs w:val="28"/>
        </w:rPr>
        <w:t xml:space="preserve">Design Token (токен)</w:t>
      </w:r>
      <w:r>
        <w:rPr>
          <w:rFonts w:ascii="Times New Roman" w:cs="Times New Roman" w:eastAsia="Times New Roman" w:hAnsi="Times New Roman"/>
          <w:sz w:val="28"/>
          <w:szCs w:val="28"/>
        </w:rPr>
        <w:t xml:space="preserve"> — именованная переменная дизайн-системы. Пример: color-cta-orange = #FF6B00. Единое изменение токена применяется ко всему продукту автоматически.</w:t>
      </w:r>
    </w:p>
    <w:p>
      <w:pPr>
        <w:spacing w:after="0" w:before="0" w:line="360"/>
        <w:ind w:firstLine="709"/>
        <w:jc w:val="both"/>
      </w:pPr>
      <w:r>
        <w:rPr>
          <w:rFonts w:ascii="Times New Roman" w:cs="Times New Roman" w:eastAsia="Times New Roman" w:hAnsi="Times New Roman"/>
          <w:b/>
          <w:bCs/>
          <w:sz w:val="28"/>
          <w:szCs w:val="28"/>
        </w:rPr>
        <w:t xml:space="preserve">CTA (Call-to-Action)</w:t>
      </w:r>
      <w:r>
        <w:rPr>
          <w:rFonts w:ascii="Times New Roman" w:cs="Times New Roman" w:eastAsia="Times New Roman" w:hAnsi="Times New Roman"/>
          <w:sz w:val="28"/>
          <w:szCs w:val="28"/>
        </w:rPr>
        <w:t xml:space="preserve"> — призыв к действию. Кнопка, побуждающая к целевому действию: «Создать трек», «Пригласить друга».</w:t>
      </w:r>
    </w:p>
    <w:p>
      <w:pPr>
        <w:spacing w:after="0" w:before="0" w:line="360"/>
        <w:ind w:firstLine="709"/>
        <w:jc w:val="both"/>
      </w:pPr>
      <w:r>
        <w:rPr>
          <w:rFonts w:ascii="Times New Roman" w:cs="Times New Roman" w:eastAsia="Times New Roman" w:hAnsi="Times New Roman"/>
          <w:b/>
          <w:bCs/>
          <w:sz w:val="28"/>
          <w:szCs w:val="28"/>
        </w:rPr>
        <w:t xml:space="preserve">Touch-target</w:t>
      </w:r>
      <w:r>
        <w:rPr>
          <w:rFonts w:ascii="Times New Roman" w:cs="Times New Roman" w:eastAsia="Times New Roman" w:hAnsi="Times New Roman"/>
          <w:sz w:val="28"/>
          <w:szCs w:val="28"/>
        </w:rPr>
        <w:t xml:space="preserve"> — область экрана, реагирующая на касание. Стандарт Google Material Design и Apple HIG: минимум 48×48 dp.</w:t>
      </w:r>
    </w:p>
    <w:p>
      <w:pPr>
        <w:spacing w:after="0" w:before="0" w:line="360"/>
        <w:ind w:firstLine="709"/>
        <w:jc w:val="both"/>
      </w:pPr>
      <w:r>
        <w:rPr>
          <w:rFonts w:ascii="Times New Roman" w:cs="Times New Roman" w:eastAsia="Times New Roman" w:hAnsi="Times New Roman"/>
          <w:b/>
          <w:bCs/>
          <w:sz w:val="28"/>
          <w:szCs w:val="28"/>
        </w:rPr>
        <w:t xml:space="preserve">Bottomsheet</w:t>
      </w:r>
      <w:r>
        <w:rPr>
          <w:rFonts w:ascii="Times New Roman" w:cs="Times New Roman" w:eastAsia="Times New Roman" w:hAnsi="Times New Roman"/>
          <w:sz w:val="28"/>
          <w:szCs w:val="28"/>
        </w:rPr>
        <w:t xml:space="preserve"> — выдвигающийся снизу компонент с дополнительным контентом. Нативный паттерн мобильных приложений, не требующий перехода на новый экран.</w:t>
      </w:r>
    </w:p>
    <w:p>
      <w:pPr>
        <w:spacing w:after="0" w:before="0" w:line="360"/>
        <w:ind w:firstLine="709"/>
        <w:jc w:val="both"/>
      </w:pPr>
      <w:r>
        <w:rPr>
          <w:rFonts w:ascii="Times New Roman" w:cs="Times New Roman" w:eastAsia="Times New Roman" w:hAnsi="Times New Roman"/>
          <w:b/>
          <w:bCs/>
          <w:sz w:val="28"/>
          <w:szCs w:val="28"/>
        </w:rPr>
        <w:t xml:space="preserve">D7 Retention</w:t>
      </w:r>
      <w:r>
        <w:rPr>
          <w:rFonts w:ascii="Times New Roman" w:cs="Times New Roman" w:eastAsia="Times New Roman" w:hAnsi="Times New Roman"/>
          <w:sz w:val="28"/>
          <w:szCs w:val="28"/>
        </w:rPr>
        <w:t xml:space="preserve"> — доля пользователей, вернувшихся в приложение на 7-й день от первого использования. Ключевой показатель вовлечённости.</w:t>
      </w:r>
    </w:p>
    <w:p>
      <w:pPr>
        <w:spacing w:after="0" w:before="0" w:line="360"/>
        <w:ind w:firstLine="709"/>
        <w:jc w:val="both"/>
      </w:pPr>
      <w:r>
        <w:rPr>
          <w:rFonts w:ascii="Times New Roman" w:cs="Times New Roman" w:eastAsia="Times New Roman" w:hAnsi="Times New Roman"/>
          <w:b/>
          <w:bCs/>
          <w:sz w:val="28"/>
          <w:szCs w:val="28"/>
        </w:rPr>
        <w:t xml:space="preserve">NPS (Net Promoter Score)</w:t>
      </w:r>
      <w:r>
        <w:rPr>
          <w:rFonts w:ascii="Times New Roman" w:cs="Times New Roman" w:eastAsia="Times New Roman" w:hAnsi="Times New Roman"/>
          <w:sz w:val="28"/>
          <w:szCs w:val="28"/>
        </w:rPr>
        <w:t xml:space="preserve"> — индекс потребительской лояльности. Рассчитывается как разница между долей промоутеров (9–10/10) и критиков (0–6/10).</w:t>
      </w:r>
    </w:p>
    <w:p>
      <w:pPr>
        <w:spacing w:after="0" w:before="0" w:line="360"/>
        <w:ind w:firstLine="709"/>
        <w:jc w:val="both"/>
      </w:pPr>
      <w:r>
        <w:rPr>
          <w:rFonts w:ascii="Times New Roman" w:cs="Times New Roman" w:eastAsia="Times New Roman" w:hAnsi="Times New Roman"/>
          <w:b/>
          <w:bCs/>
          <w:sz w:val="28"/>
          <w:szCs w:val="28"/>
        </w:rPr>
        <w:t xml:space="preserve">WCAG</w:t>
      </w:r>
      <w:r>
        <w:rPr>
          <w:rFonts w:ascii="Times New Roman" w:cs="Times New Roman" w:eastAsia="Times New Roman" w:hAnsi="Times New Roman"/>
          <w:sz w:val="28"/>
          <w:szCs w:val="28"/>
        </w:rPr>
        <w:t xml:space="preserve"> — Web Content Accessibility Guidelines. Стандарт доступности веб-контента. Уровень AA: контраст текста не менее 4,5:1.</w:t>
      </w:r>
    </w:p>
    <w:p>
      <w:pPr>
        <w:spacing w:after="0" w:before="0" w:line="360"/>
        <w:ind w:firstLine="709"/>
        <w:jc w:val="both"/>
      </w:pPr>
      <w:r>
        <w:rPr>
          <w:rFonts w:ascii="Times New Roman" w:cs="Times New Roman" w:eastAsia="Times New Roman" w:hAnsi="Times New Roman"/>
          <w:b/>
          <w:bCs/>
          <w:sz w:val="28"/>
          <w:szCs w:val="28"/>
        </w:rPr>
        <w:t xml:space="preserve">Telegram Mini App (TMA)</w:t>
      </w:r>
      <w:r>
        <w:rPr>
          <w:rFonts w:ascii="Times New Roman" w:cs="Times New Roman" w:eastAsia="Times New Roman" w:hAnsi="Times New Roman"/>
          <w:sz w:val="28"/>
          <w:szCs w:val="28"/>
        </w:rPr>
        <w:t xml:space="preserve"> — веб-приложение, встроенное в экосистему Telegram и запускаемое без установки отдельного приложения.</w:t>
      </w:r>
    </w:p>
    <w:p>
      <w:pPr>
        <w:spacing w:after="0" w:before="0" w:line="360"/>
        <w:ind w:firstLine="709"/>
        <w:jc w:val="both"/>
      </w:pPr>
      <w:r>
        <w:rPr>
          <w:rFonts w:ascii="Times New Roman" w:cs="Times New Roman" w:eastAsia="Times New Roman" w:hAnsi="Times New Roman"/>
          <w:b/>
          <w:bCs/>
          <w:sz w:val="28"/>
          <w:szCs w:val="28"/>
        </w:rPr>
        <w:t xml:space="preserve">Freemium</w:t>
      </w:r>
      <w:r>
        <w:rPr>
          <w:rFonts w:ascii="Times New Roman" w:cs="Times New Roman" w:eastAsia="Times New Roman" w:hAnsi="Times New Roman"/>
          <w:sz w:val="28"/>
          <w:szCs w:val="28"/>
        </w:rPr>
        <w:t xml:space="preserve"> — модель монетизации: базовый функционал бесплатен, расширенные возможности платные.</w:t>
      </w:r>
    </w:p>
    <w:p>
      <w:pPr>
        <w:spacing w:after="0" w:before="0" w:line="360"/>
        <w:ind w:firstLine="709"/>
        <w:jc w:val="both"/>
      </w:pPr>
      <w:r>
        <w:rPr>
          <w:rFonts w:ascii="Times New Roman" w:cs="Times New Roman" w:eastAsia="Times New Roman" w:hAnsi="Times New Roman"/>
          <w:b/>
          <w:bCs/>
          <w:sz w:val="28"/>
          <w:szCs w:val="28"/>
        </w:rPr>
        <w:t xml:space="preserve">Jobs-to-be-Done (JTBD)</w:t>
      </w:r>
      <w:r>
        <w:rPr>
          <w:rFonts w:ascii="Times New Roman" w:cs="Times New Roman" w:eastAsia="Times New Roman" w:hAnsi="Times New Roman"/>
          <w:sz w:val="28"/>
          <w:szCs w:val="28"/>
        </w:rPr>
        <w:t xml:space="preserve"> — методология анализа: каждый экран решает конкретную «работу» пользователя. Дизайн оценивается по эффективности выполнения JTBD.</w:t>
      </w:r>
    </w:p>
    <w:p>
      <w:pPr>
        <w:spacing w:after="0" w:before="0" w:line="360"/>
        <w:ind w:firstLine="709"/>
        <w:jc w:val="both"/>
      </w:pPr>
      <w:r>
        <w:rPr>
          <w:rFonts w:ascii="Times New Roman" w:cs="Times New Roman" w:eastAsia="Times New Roman" w:hAnsi="Times New Roman"/>
          <w:b/>
          <w:bCs/>
          <w:sz w:val="28"/>
          <w:szCs w:val="28"/>
        </w:rPr>
        <w:t xml:space="preserve">Семиотика в дизайне</w:t>
      </w:r>
      <w:r>
        <w:rPr>
          <w:rFonts w:ascii="Times New Roman" w:cs="Times New Roman" w:eastAsia="Times New Roman" w:hAnsi="Times New Roman"/>
          <w:sz w:val="28"/>
          <w:szCs w:val="28"/>
        </w:rPr>
        <w:t xml:space="preserve"> — исследование знаков и символов. Каждый цвет несёт культурные коннотации: золото → ценность, тёмный → серьёзность, оранжевый → действие.</w:t>
      </w:r>
    </w:p>
    <w:p>
      <w:pPr>
        <w:spacing w:after="0" w:before="0" w:line="360"/>
        <w:ind w:firstLine="709"/>
        <w:jc w:val="both"/>
      </w:pPr>
      <w:r>
        <w:rPr>
          <w:rFonts w:ascii="Times New Roman" w:cs="Times New Roman" w:eastAsia="Times New Roman" w:hAnsi="Times New Roman"/>
          <w:b/>
          <w:bCs/>
          <w:sz w:val="28"/>
          <w:szCs w:val="28"/>
        </w:rPr>
        <w:t xml:space="preserve">Auto Layout в Figma</w:t>
      </w:r>
      <w:r>
        <w:rPr>
          <w:rFonts w:ascii="Times New Roman" w:cs="Times New Roman" w:eastAsia="Times New Roman" w:hAnsi="Times New Roman"/>
          <w:sz w:val="28"/>
          <w:szCs w:val="28"/>
        </w:rPr>
        <w:t xml:space="preserve"> — механизм адаптивной вёрстки компонентов, аналогичный flex в CSS. Компонент автоматически изменяет размер при изменении содержимого.</w:t>
      </w:r>
    </w:p>
    <w:p>
      <w:pPr>
        <w:spacing w:after="0" w:before="0" w:line="360"/>
        <w:ind w:firstLine="709"/>
        <w:jc w:val="both"/>
      </w:pPr>
      <w:r>
        <w:rPr>
          <w:rFonts w:ascii="Times New Roman" w:cs="Times New Roman" w:eastAsia="Times New Roman" w:hAnsi="Times New Roman"/>
          <w:b/>
          <w:bCs/>
          <w:sz w:val="28"/>
          <w:szCs w:val="28"/>
        </w:rPr>
        <w:t xml:space="preserve">Figma Dev Mode</w:t>
      </w:r>
      <w:r>
        <w:rPr>
          <w:rFonts w:ascii="Times New Roman" w:cs="Times New Roman" w:eastAsia="Times New Roman" w:hAnsi="Times New Roman"/>
          <w:sz w:val="28"/>
          <w:szCs w:val="28"/>
        </w:rPr>
        <w:t xml:space="preserve"> — режим просмотра дизайна для разработчиков. Автоматически генерирует CSS-значения, отступы, размеры для каждого компонента.</w:t>
      </w:r>
    </w:p>
    <w:p>
      <w:pPr>
        <w:spacing w:after="0" w:before="0" w:line="360"/>
        <w:ind w:firstLine="709"/>
        <w:jc w:val="both"/>
      </w:pPr>
      <w:r>
        <w:rPr>
          <w:rFonts w:ascii="Times New Roman" w:cs="Times New Roman" w:eastAsia="Times New Roman" w:hAnsi="Times New Roman"/>
          <w:b/>
          <w:bCs/>
          <w:sz w:val="28"/>
          <w:szCs w:val="28"/>
        </w:rPr>
        <w:t xml:space="preserve">SVG (Scalable Vector Graphics)</w:t>
      </w:r>
      <w:r>
        <w:rPr>
          <w:rFonts w:ascii="Times New Roman" w:cs="Times New Roman" w:eastAsia="Times New Roman" w:hAnsi="Times New Roman"/>
          <w:sz w:val="28"/>
          <w:szCs w:val="28"/>
        </w:rPr>
        <w:t xml:space="preserve"> — векторный формат изображений. Масштабируется без потери качества при любых плотностях пикселей экрана.</w:t>
      </w:r>
    </w:p>
    <w:p>
      <w:pPr>
        <w:spacing w:after="0" w:before="0" w:line="360"/>
        <w:ind w:firstLine="709"/>
        <w:jc w:val="both"/>
      </w:pPr>
      <w:r>
        <w:rPr>
          <w:rFonts w:ascii="Times New Roman" w:cs="Times New Roman" w:eastAsia="Times New Roman" w:hAnsi="Times New Roman"/>
          <w:b/>
          <w:bCs/>
          <w:sz w:val="28"/>
          <w:szCs w:val="28"/>
        </w:rPr>
        <w:t xml:space="preserve">Tailwind CSS 4</w:t>
      </w:r>
      <w:r>
        <w:rPr>
          <w:rFonts w:ascii="Times New Roman" w:cs="Times New Roman" w:eastAsia="Times New Roman" w:hAnsi="Times New Roman"/>
          <w:sz w:val="28"/>
          <w:szCs w:val="28"/>
        </w:rPr>
        <w:t xml:space="preserve"> — utility-first CSS-фреймворк. Стилизация через классы напрямую в HTML/JSX. Версия 4 применяется в frontend-разработке PATRIOT BOT.</w:t>
      </w:r>
    </w:p>
    <w:p>
      <w:pPr>
        <w:spacing w:after="0" w:before="0" w:line="360"/>
        <w:ind w:firstLine="709"/>
        <w:jc w:val="both"/>
      </w:pPr>
      <w:r>
        <w:rPr>
          <w:rFonts w:ascii="Times New Roman" w:cs="Times New Roman" w:eastAsia="Times New Roman" w:hAnsi="Times New Roman"/>
          <w:b/>
          <w:bCs/>
          <w:sz w:val="28"/>
          <w:szCs w:val="28"/>
        </w:rPr>
        <w:t xml:space="preserve">Framer Motion 12</w:t>
      </w:r>
      <w:r>
        <w:rPr>
          <w:rFonts w:ascii="Times New Roman" w:cs="Times New Roman" w:eastAsia="Times New Roman" w:hAnsi="Times New Roman"/>
          <w:sz w:val="28"/>
          <w:szCs w:val="28"/>
        </w:rPr>
        <w:t xml:space="preserve"> — библиотека декларативных анимаций для React. Применяется для анимации переходов между экранами и появления компонентов.</w:t>
      </w:r>
    </w:p>
    <w:p>
      <w:pPr>
        <w:spacing w:after="0" w:before="0" w:line="360"/>
        <w:ind w:firstLine="709"/>
        <w:jc w:val="both"/>
      </w:pPr>
      <w:r>
        <w:rPr>
          <w:rFonts w:ascii="Times New Roman" w:cs="Times New Roman" w:eastAsia="Times New Roman" w:hAnsi="Times New Roman"/>
          <w:b/>
          <w:bCs/>
          <w:sz w:val="28"/>
          <w:szCs w:val="28"/>
        </w:rPr>
        <w:t xml:space="preserve">SignalR</w:t>
      </w:r>
      <w:r>
        <w:rPr>
          <w:rFonts w:ascii="Times New Roman" w:cs="Times New Roman" w:eastAsia="Times New Roman" w:hAnsi="Times New Roman"/>
          <w:sz w:val="28"/>
          <w:szCs w:val="28"/>
        </w:rPr>
        <w:t xml:space="preserve"> — библиотека для ASP.NET Core, реализующая WebSocket с автоматическим fallback на Long Polling. Используется для realtime-обновлений статуса генерации.</w:t>
      </w:r>
    </w:p>
    <w:sectPr>
      <w:footerReference w:type="default" r:id="rId7"/>
      <w:type w:val="nextPage"/>
      <w:pgSz w:w="11906" w:h="16838" w:orient="portrait"/>
      <w:pgMar w:top="1134" w:right="851" w:bottom="1134" w:left="1701" w:header="708" w:footer="708" w:gutter="0"/>
      <w:pgNumType w:start="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ageBreakBefore/>
      <w:spacing w:after="24" w:before="0" w:line="360"/>
      <w:jc w:val="center"/>
      <w:outlineLvl w:val="0"/>
    </w:pPr>
    <w:rPr>
      <w:rFonts w:ascii="Times New Roman" w:cs="Times New Roman" w:eastAsia="Times New Roman" w:hAnsi="Times New Roman"/>
      <w:b/>
      <w:bCs/>
      <w:color w:val="000000"/>
      <w:sz w:val="36"/>
      <w:szCs w:val="36"/>
    </w:rPr>
  </w:style>
  <w:style w:type="paragraph" w:styleId="Heading2">
    <w:name w:val="Heading 2"/>
    <w:basedOn w:val="Normal"/>
    <w:next w:val="Normal"/>
    <w:qFormat/>
    <w:pPr>
      <w:spacing w:after="24" w:before="48" w:line="360"/>
      <w:ind w:firstLine="709"/>
      <w:jc w:val="both"/>
      <w:outlineLvl w:val="1"/>
    </w:pPr>
    <w:rPr>
      <w:rFonts w:ascii="Times New Roman" w:cs="Times New Roman" w:eastAsia="Times New Roman" w:hAnsi="Times New Roman"/>
      <w:b/>
      <w:bCs/>
      <w:color w:val="000000"/>
      <w:sz w:val="32"/>
      <w:szCs w:val="32"/>
    </w:rPr>
  </w:style>
  <w:style w:type="paragraph" w:styleId="Heading3">
    <w:name w:val="Heading 3"/>
    <w:basedOn w:val="Normal"/>
    <w:next w:val="Normal"/>
    <w:qFormat/>
    <w:pPr>
      <w:spacing w:after="24" w:before="48" w:line="360"/>
      <w:ind w:firstLine="709"/>
      <w:jc w:val="both"/>
      <w:outlineLvl w:val="2"/>
    </w:pPr>
    <w:rPr>
      <w:rFonts w:ascii="Times New Roman" w:cs="Times New Roman" w:eastAsia="Times New Roman" w:hAnsi="Times New Roman"/>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698dcb330b2505bc629b78cc2b945a1249bf42c.png"/><Relationship Id="rId9" Type="http://schemas.openxmlformats.org/officeDocument/2006/relationships/image" Target="media/3d5bfaeb159d72fe60ea4360f46ff6d1d9bfe221.png"/><Relationship Id="rId10" Type="http://schemas.openxmlformats.org/officeDocument/2006/relationships/image" Target="media/2b913ed9280758fe8ebc73dbde4a145c0d3808dd.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2026-04-18T19:41:44.418Z</dcterms:created>
  <dcterms:modified xsi:type="dcterms:W3CDTF">2026-04-18T19:41:44.418Z</dcterms:modified>
</cp:coreProperties>
</file>

<file path=docProps/custom.xml><?xml version="1.0" encoding="utf-8"?>
<Properties xmlns="http://schemas.openxmlformats.org/officeDocument/2006/custom-properties" xmlns:vt="http://schemas.openxmlformats.org/officeDocument/2006/docPropsVTypes"/>
</file>