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55"/>
      </w:tblGrid>
      <w:tr w:rsidR="004432F3" w14:paraId="5C94460B" w14:textId="77777777" w:rsidTr="00C302CE">
        <w:trPr>
          <w:trHeight w:val="180"/>
        </w:trPr>
        <w:tc>
          <w:tcPr>
            <w:tcW w:w="9915" w:type="dxa"/>
            <w:tcBorders>
              <w:top w:val="none" w:sz="6" w:space="0" w:color="000000" w:themeColor="text1"/>
              <w:left w:val="none" w:sz="6" w:space="0" w:color="000000" w:themeColor="text1"/>
              <w:bottom w:val="none" w:sz="12" w:space="0" w:color="000000" w:themeColor="text1"/>
              <w:right w:val="none" w:sz="6" w:space="0" w:color="000000" w:themeColor="text1"/>
            </w:tcBorders>
          </w:tcPr>
          <w:p w14:paraId="5B8E9EB0" w14:textId="6A98F377" w:rsidR="004432F3" w:rsidRDefault="004432F3" w:rsidP="00C302CE">
            <w:pPr>
              <w:spacing w:before="60" w:after="0" w:line="360" w:lineRule="auto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3DF4613C" wp14:editId="63431143">
                  <wp:extent cx="1009650" cy="1123950"/>
                  <wp:effectExtent l="0" t="0" r="0" b="0"/>
                  <wp:docPr id="20209774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977454" name="Picture 202097745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AADA5" w14:textId="77777777" w:rsidR="004432F3" w:rsidRDefault="004432F3" w:rsidP="00C302CE">
            <w:pPr>
              <w:spacing w:before="60" w:after="0" w:line="360" w:lineRule="auto"/>
              <w:jc w:val="center"/>
              <w:rPr>
                <w:color w:val="000000" w:themeColor="text1"/>
              </w:rPr>
            </w:pPr>
            <w:r w:rsidRPr="4F444300">
              <w:rPr>
                <w:caps/>
                <w:color w:val="000000" w:themeColor="text1"/>
              </w:rPr>
              <w:t>МИНОБРНАУКИ РОССИИ</w:t>
            </w:r>
          </w:p>
        </w:tc>
      </w:tr>
      <w:tr w:rsidR="004432F3" w14:paraId="79C9A2AC" w14:textId="77777777" w:rsidTr="00C302CE">
        <w:trPr>
          <w:trHeight w:val="1410"/>
        </w:trPr>
        <w:tc>
          <w:tcPr>
            <w:tcW w:w="9915" w:type="dxa"/>
            <w:tcBorders>
              <w:top w:val="none" w:sz="6" w:space="0" w:color="000000" w:themeColor="text1"/>
              <w:left w:val="none" w:sz="6" w:space="0" w:color="000000" w:themeColor="text1"/>
              <w:bottom w:val="none" w:sz="6" w:space="0" w:color="000000" w:themeColor="text1"/>
              <w:right w:val="none" w:sz="6" w:space="0" w:color="000000" w:themeColor="text1"/>
            </w:tcBorders>
          </w:tcPr>
          <w:p w14:paraId="3F4FE931" w14:textId="77777777" w:rsidR="004432F3" w:rsidRDefault="004432F3" w:rsidP="00C302CE">
            <w:pPr>
              <w:widowControl w:val="0"/>
              <w:spacing w:after="0" w:line="216" w:lineRule="auto"/>
              <w:jc w:val="center"/>
              <w:rPr>
                <w:rFonts w:ascii="Segoe UI" w:eastAsia="Segoe UI" w:hAnsi="Segoe UI" w:cs="Segoe UI"/>
                <w:i/>
                <w:iCs/>
                <w:color w:val="000000" w:themeColor="text1"/>
              </w:rPr>
            </w:pPr>
            <w:r w:rsidRPr="4F444300">
              <w:rPr>
                <w:color w:val="000000" w:themeColor="text1"/>
              </w:rPr>
              <w:t>Федеральное государственное бюджетное образовательное учреждение</w:t>
            </w:r>
            <w:r>
              <w:br/>
            </w:r>
            <w:r w:rsidRPr="4F444300">
              <w:rPr>
                <w:color w:val="000000" w:themeColor="text1"/>
              </w:rPr>
              <w:t>высшего образования</w:t>
            </w:r>
            <w:r>
              <w:br/>
            </w:r>
            <w:r w:rsidRPr="4F444300">
              <w:rPr>
                <w:rFonts w:ascii="Segoe UI" w:eastAsia="Segoe UI" w:hAnsi="Segoe UI" w:cs="Segoe UI"/>
                <w:b/>
                <w:bCs/>
                <w:color w:val="000000" w:themeColor="text1"/>
              </w:rPr>
              <w:t xml:space="preserve">«МИРЭА </w:t>
            </w:r>
            <w:r w:rsidRPr="4F444300">
              <w:rPr>
                <w:rFonts w:ascii="Symbol" w:eastAsia="Symbol" w:hAnsi="Symbol" w:cs="Symbol"/>
                <w:b/>
                <w:bCs/>
                <w:color w:val="000000" w:themeColor="text1"/>
              </w:rPr>
              <w:t>-</w:t>
            </w:r>
            <w:r w:rsidRPr="4F444300">
              <w:rPr>
                <w:rFonts w:ascii="Segoe UI" w:eastAsia="Segoe UI" w:hAnsi="Segoe UI" w:cs="Segoe UI"/>
                <w:b/>
                <w:bCs/>
                <w:color w:val="000000" w:themeColor="text1"/>
              </w:rPr>
              <w:t xml:space="preserve"> Российский технологический университет»</w:t>
            </w:r>
          </w:p>
          <w:p w14:paraId="77B1C46E" w14:textId="77777777" w:rsidR="004432F3" w:rsidRDefault="004432F3" w:rsidP="00C302CE">
            <w:pPr>
              <w:spacing w:after="0" w:line="360" w:lineRule="auto"/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4F444300">
              <w:rPr>
                <w:b/>
                <w:bCs/>
                <w:color w:val="000000" w:themeColor="text1"/>
                <w:sz w:val="32"/>
                <w:szCs w:val="32"/>
              </w:rPr>
              <w:t xml:space="preserve"> РТУ МИРЭА</w:t>
            </w:r>
          </w:p>
        </w:tc>
      </w:tr>
    </w:tbl>
    <w:p w14:paraId="4772A448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Институт перспективных технологий и индустриального программирования (ИПТИП)</w:t>
      </w:r>
    </w:p>
    <w:p w14:paraId="14154B7B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Кафедра индустриального программирования (ИП)</w:t>
      </w:r>
    </w:p>
    <w:p w14:paraId="0FFD61B0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</w:p>
    <w:p w14:paraId="069952AA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</w:p>
    <w:p w14:paraId="4305004D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ОТЧЁТ ПО ТЕХНОЛОГИЧЕСКОЙ</w:t>
      </w:r>
    </w:p>
    <w:p w14:paraId="31E95AD2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(ПРОЕКТНО-ТЕХНОЛОГИЧЕСКОЙ) ПРАКТИКЕ</w:t>
      </w:r>
    </w:p>
    <w:p w14:paraId="604E03C0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</w:p>
    <w:p w14:paraId="2BF2D84F" w14:textId="77777777" w:rsidR="004432F3" w:rsidRDefault="004432F3" w:rsidP="004432F3">
      <w:pPr>
        <w:spacing w:after="0" w:line="240" w:lineRule="auto"/>
        <w:ind w:firstLine="709"/>
        <w:jc w:val="center"/>
        <w:rPr>
          <w:color w:val="000000" w:themeColor="text1"/>
          <w:sz w:val="27"/>
          <w:szCs w:val="27"/>
        </w:rPr>
      </w:pPr>
      <w:r w:rsidRPr="710C511B">
        <w:rPr>
          <w:b/>
          <w:bCs/>
          <w:color w:val="000000" w:themeColor="text1"/>
          <w:sz w:val="27"/>
          <w:szCs w:val="27"/>
        </w:rPr>
        <w:t>Тема практики</w:t>
      </w:r>
      <w:r w:rsidRPr="710C511B">
        <w:rPr>
          <w:color w:val="000000" w:themeColor="text1"/>
          <w:sz w:val="27"/>
          <w:szCs w:val="27"/>
        </w:rPr>
        <w:t>: «</w:t>
      </w:r>
      <w:r w:rsidRPr="00F46F70">
        <w:rPr>
          <w:color w:val="000000" w:themeColor="text1"/>
          <w:sz w:val="27"/>
          <w:szCs w:val="27"/>
        </w:rPr>
        <w:t>Модуль маршрутизации с учётом риска и времени</w:t>
      </w:r>
      <w:r w:rsidRPr="710C511B">
        <w:rPr>
          <w:color w:val="000000" w:themeColor="text1"/>
          <w:sz w:val="27"/>
          <w:szCs w:val="27"/>
        </w:rPr>
        <w:t>»</w:t>
      </w:r>
    </w:p>
    <w:p w14:paraId="1E611655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 xml:space="preserve">приказ Университета о направлении на практику от «31» августа 2023 г. </w:t>
      </w:r>
    </w:p>
    <w:p w14:paraId="0DA2873C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№ 5421-С</w:t>
      </w:r>
    </w:p>
    <w:p w14:paraId="2F2ABFCC" w14:textId="77777777" w:rsidR="004432F3" w:rsidRDefault="004432F3" w:rsidP="004432F3">
      <w:pPr>
        <w:spacing w:after="0" w:line="240" w:lineRule="auto"/>
        <w:jc w:val="both"/>
        <w:rPr>
          <w:color w:val="FF0000"/>
        </w:rPr>
      </w:pPr>
    </w:p>
    <w:p w14:paraId="160CB507" w14:textId="77777777" w:rsidR="004432F3" w:rsidRDefault="004432F3" w:rsidP="004432F3">
      <w:pPr>
        <w:spacing w:after="0" w:line="240" w:lineRule="auto"/>
        <w:jc w:val="center"/>
        <w:rPr>
          <w:color w:val="FF0000"/>
        </w:rPr>
      </w:pPr>
    </w:p>
    <w:p w14:paraId="00897EB3" w14:textId="77777777" w:rsidR="004432F3" w:rsidRDefault="004432F3" w:rsidP="004432F3">
      <w:pPr>
        <w:spacing w:after="0" w:line="240" w:lineRule="auto"/>
        <w:jc w:val="center"/>
        <w:rPr>
          <w:color w:val="FF0000"/>
        </w:rPr>
      </w:pP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8"/>
        <w:gridCol w:w="2181"/>
        <w:gridCol w:w="1766"/>
        <w:gridCol w:w="2300"/>
      </w:tblGrid>
      <w:tr w:rsidR="004432F3" w14:paraId="167FD38D" w14:textId="77777777" w:rsidTr="00C302CE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5CE5280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Отчет представлен к</w:t>
            </w:r>
          </w:p>
          <w:p w14:paraId="473FB831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рассмотрению:</w:t>
            </w:r>
          </w:p>
          <w:p w14:paraId="7289FDE0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Студент группы ЭФБО-03-22</w:t>
            </w:r>
          </w:p>
          <w:p w14:paraId="32DD5E8E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18141E1" w14:textId="77777777" w:rsidR="004432F3" w:rsidRDefault="004432F3" w:rsidP="00C302CE">
            <w:pPr>
              <w:rPr>
                <w:sz w:val="27"/>
                <w:szCs w:val="27"/>
              </w:rPr>
            </w:pPr>
          </w:p>
          <w:p w14:paraId="06C93BD8" w14:textId="77777777" w:rsidR="004432F3" w:rsidRDefault="004432F3" w:rsidP="00C302CE">
            <w:pPr>
              <w:rPr>
                <w:sz w:val="27"/>
                <w:szCs w:val="27"/>
              </w:rPr>
            </w:pPr>
          </w:p>
          <w:p w14:paraId="71097E8B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«__» _______ 2023 г.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4899BA" w14:textId="77777777" w:rsidR="004432F3" w:rsidRDefault="004432F3" w:rsidP="00C302CE"/>
          <w:p w14:paraId="403E3888" w14:textId="77777777" w:rsidR="004432F3" w:rsidRDefault="004432F3" w:rsidP="00C302CE">
            <w:pPr>
              <w:pBdr>
                <w:bottom w:val="single" w:sz="12" w:space="1" w:color="auto"/>
              </w:pBdr>
            </w:pPr>
          </w:p>
          <w:p w14:paraId="2E0B8995" w14:textId="77777777" w:rsidR="004432F3" w:rsidRDefault="004432F3" w:rsidP="00C302CE">
            <w:pPr>
              <w:pBdr>
                <w:bottom w:val="single" w:sz="12" w:space="1" w:color="auto"/>
              </w:pBdr>
            </w:pPr>
          </w:p>
          <w:p w14:paraId="0BA9DA3F" w14:textId="77777777" w:rsidR="004432F3" w:rsidRDefault="004432F3" w:rsidP="00C302CE">
            <w:pPr>
              <w:jc w:val="center"/>
              <w:rPr>
                <w:sz w:val="22"/>
                <w:szCs w:val="22"/>
              </w:rPr>
            </w:pPr>
            <w:r w:rsidRPr="4F444300">
              <w:rPr>
                <w:sz w:val="22"/>
                <w:szCs w:val="22"/>
              </w:rPr>
              <w:t>(подпись)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E265072" w14:textId="77777777" w:rsidR="004432F3" w:rsidRDefault="004432F3" w:rsidP="00C302CE">
            <w:pPr>
              <w:jc w:val="both"/>
            </w:pPr>
          </w:p>
          <w:p w14:paraId="6EE8E9AC" w14:textId="77777777" w:rsidR="004432F3" w:rsidRDefault="004432F3" w:rsidP="00C302CE">
            <w:pPr>
              <w:jc w:val="both"/>
            </w:pPr>
          </w:p>
          <w:p w14:paraId="78595787" w14:textId="77777777" w:rsidR="004432F3" w:rsidRDefault="004432F3" w:rsidP="00C302CE">
            <w:pPr>
              <w:jc w:val="both"/>
            </w:pPr>
            <w:r>
              <w:t>Хидиров К.В.</w:t>
            </w:r>
          </w:p>
        </w:tc>
      </w:tr>
      <w:tr w:rsidR="004432F3" w14:paraId="4C36F0B3" w14:textId="77777777" w:rsidTr="00C302CE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E3854A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Отчет утвержден.</w:t>
            </w:r>
          </w:p>
          <w:p w14:paraId="737D4325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Допущен к защите:</w:t>
            </w:r>
          </w:p>
          <w:p w14:paraId="2785C56C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F39820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1FDFF1" w14:textId="77777777" w:rsidR="004432F3" w:rsidRDefault="004432F3" w:rsidP="00C302CE"/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6DECBA3" w14:textId="77777777" w:rsidR="004432F3" w:rsidRDefault="004432F3" w:rsidP="00C302CE">
            <w:pPr>
              <w:jc w:val="both"/>
            </w:pPr>
          </w:p>
        </w:tc>
      </w:tr>
      <w:tr w:rsidR="004432F3" w14:paraId="0FFBF606" w14:textId="77777777" w:rsidTr="00C302CE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BCDD9D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Руководитель практики от кафедры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28EC107" w14:textId="77777777" w:rsidR="004432F3" w:rsidRDefault="004432F3" w:rsidP="00C302CE">
            <w:pPr>
              <w:rPr>
                <w:sz w:val="27"/>
                <w:szCs w:val="27"/>
              </w:rPr>
            </w:pPr>
          </w:p>
          <w:p w14:paraId="49900016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«__» _______ 2023 г.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4601DF7" w14:textId="77777777" w:rsidR="004432F3" w:rsidRDefault="004432F3" w:rsidP="00C302CE"/>
          <w:p w14:paraId="666A5BA1" w14:textId="77777777" w:rsidR="004432F3" w:rsidRDefault="004432F3" w:rsidP="00C302CE">
            <w:pPr>
              <w:pBdr>
                <w:bottom w:val="single" w:sz="12" w:space="1" w:color="auto"/>
              </w:pBdr>
            </w:pPr>
          </w:p>
          <w:p w14:paraId="194A1398" w14:textId="77777777" w:rsidR="004432F3" w:rsidRDefault="004432F3" w:rsidP="00C302CE">
            <w:pPr>
              <w:jc w:val="center"/>
              <w:rPr>
                <w:sz w:val="22"/>
                <w:szCs w:val="22"/>
              </w:rPr>
            </w:pPr>
            <w:r w:rsidRPr="4F444300">
              <w:rPr>
                <w:sz w:val="22"/>
                <w:szCs w:val="22"/>
              </w:rPr>
              <w:t>(подпись)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DE7B78" w14:textId="77777777" w:rsidR="004432F3" w:rsidRDefault="004432F3" w:rsidP="00C302CE">
            <w:pPr>
              <w:jc w:val="both"/>
            </w:pPr>
          </w:p>
          <w:p w14:paraId="77338ED8" w14:textId="77777777" w:rsidR="004432F3" w:rsidRDefault="004432F3" w:rsidP="00C302CE">
            <w:pPr>
              <w:jc w:val="both"/>
            </w:pPr>
            <w:r w:rsidRPr="4F444300">
              <w:t>Шамин Р.В.</w:t>
            </w:r>
          </w:p>
        </w:tc>
      </w:tr>
    </w:tbl>
    <w:p w14:paraId="5019F9E7" w14:textId="77777777" w:rsidR="004432F3" w:rsidRDefault="004432F3" w:rsidP="004432F3">
      <w:pPr>
        <w:spacing w:after="0" w:line="240" w:lineRule="auto"/>
        <w:jc w:val="center"/>
        <w:rPr>
          <w:color w:val="000000" w:themeColor="text1"/>
        </w:rPr>
      </w:pPr>
    </w:p>
    <w:p w14:paraId="0F94F5D4" w14:textId="77777777" w:rsidR="004432F3" w:rsidRDefault="004432F3" w:rsidP="004432F3">
      <w:pPr>
        <w:spacing w:after="0" w:line="240" w:lineRule="auto"/>
        <w:jc w:val="center"/>
        <w:rPr>
          <w:color w:val="000000" w:themeColor="text1"/>
        </w:rPr>
      </w:pPr>
    </w:p>
    <w:p w14:paraId="60A77080" w14:textId="77777777" w:rsidR="004432F3" w:rsidRDefault="004432F3" w:rsidP="004432F3">
      <w:pPr>
        <w:spacing w:after="0" w:line="240" w:lineRule="auto"/>
        <w:jc w:val="center"/>
        <w:rPr>
          <w:color w:val="000000" w:themeColor="text1"/>
        </w:rPr>
      </w:pPr>
    </w:p>
    <w:p w14:paraId="255114E2" w14:textId="77777777" w:rsidR="00B2755A" w:rsidRDefault="004432F3" w:rsidP="004432F3">
      <w:pPr>
        <w:spacing w:after="0" w:line="240" w:lineRule="auto"/>
        <w:jc w:val="center"/>
        <w:rPr>
          <w:color w:val="000000" w:themeColor="text1"/>
        </w:rPr>
        <w:sectPr w:rsidR="00B2755A" w:rsidSect="00B2755A">
          <w:headerReference w:type="default" r:id="rId9"/>
          <w:footerReference w:type="default" r:id="rId10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4F44430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  <w:r w:rsidRPr="4F444300">
        <w:rPr>
          <w:color w:val="000000" w:themeColor="text1"/>
        </w:rPr>
        <w:t xml:space="preserve"> г.</w:t>
      </w:r>
    </w:p>
    <w:p w14:paraId="480553EC" w14:textId="7672987E" w:rsidR="004432F3" w:rsidRPr="004432F3" w:rsidRDefault="004432F3" w:rsidP="00B2755A">
      <w:pPr>
        <w:spacing w:after="0" w:line="240" w:lineRule="auto"/>
        <w:rPr>
          <w:color w:val="000000" w:themeColor="text1"/>
        </w:rPr>
      </w:pP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000" w:firstRow="0" w:lastRow="0" w:firstColumn="0" w:lastColumn="0" w:noHBand="0" w:noVBand="0"/>
      </w:tblPr>
      <w:tblGrid>
        <w:gridCol w:w="9355"/>
      </w:tblGrid>
      <w:tr w:rsidR="004432F3" w14:paraId="775499E1" w14:textId="77777777" w:rsidTr="00C302CE">
        <w:trPr>
          <w:trHeight w:val="180"/>
        </w:trPr>
        <w:tc>
          <w:tcPr>
            <w:tcW w:w="9915" w:type="dxa"/>
          </w:tcPr>
          <w:p w14:paraId="0F7172BB" w14:textId="77777777" w:rsidR="004432F3" w:rsidRDefault="004432F3" w:rsidP="00C302CE">
            <w:pPr>
              <w:spacing w:before="60" w:after="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FA28B5" wp14:editId="7DF87AC5">
                  <wp:extent cx="1009650" cy="1123950"/>
                  <wp:effectExtent l="0" t="0" r="0" b="0"/>
                  <wp:docPr id="6451794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179406" name="Picture 64517940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B3C4A" w14:textId="77777777" w:rsidR="004432F3" w:rsidRDefault="004432F3" w:rsidP="00C302CE">
            <w:pPr>
              <w:spacing w:before="60" w:after="0" w:line="360" w:lineRule="auto"/>
              <w:jc w:val="center"/>
            </w:pPr>
            <w:r w:rsidRPr="4F444300">
              <w:rPr>
                <w:caps/>
              </w:rPr>
              <w:t>МИНОБРНАУКИ РОССИИ</w:t>
            </w:r>
          </w:p>
        </w:tc>
      </w:tr>
      <w:tr w:rsidR="004432F3" w14:paraId="1925A4CD" w14:textId="77777777" w:rsidTr="00C302CE">
        <w:trPr>
          <w:trHeight w:val="1410"/>
        </w:trPr>
        <w:tc>
          <w:tcPr>
            <w:tcW w:w="9915" w:type="dxa"/>
          </w:tcPr>
          <w:p w14:paraId="03A03305" w14:textId="77777777" w:rsidR="004432F3" w:rsidRDefault="004432F3" w:rsidP="00C302CE">
            <w:pPr>
              <w:widowControl w:val="0"/>
              <w:spacing w:after="0" w:line="240" w:lineRule="auto"/>
              <w:jc w:val="center"/>
              <w:rPr>
                <w:i/>
                <w:iCs/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Федеральное государственное бюджетное образовательное учреждение</w:t>
            </w:r>
            <w:r>
              <w:br/>
            </w:r>
            <w:r w:rsidRPr="4F444300">
              <w:rPr>
                <w:sz w:val="27"/>
                <w:szCs w:val="27"/>
              </w:rPr>
              <w:t>высшего образования</w:t>
            </w:r>
            <w:r>
              <w:br/>
            </w:r>
            <w:r w:rsidRPr="4F444300">
              <w:rPr>
                <w:b/>
                <w:bCs/>
                <w:sz w:val="27"/>
                <w:szCs w:val="27"/>
              </w:rPr>
              <w:t xml:space="preserve">«МИРЭА </w:t>
            </w:r>
            <w:r w:rsidRPr="4F444300">
              <w:rPr>
                <w:rFonts w:ascii="Symbol" w:eastAsia="Symbol" w:hAnsi="Symbol" w:cs="Symbol"/>
                <w:b/>
                <w:bCs/>
                <w:sz w:val="27"/>
                <w:szCs w:val="27"/>
              </w:rPr>
              <w:t>-</w:t>
            </w:r>
            <w:r w:rsidRPr="4F444300">
              <w:rPr>
                <w:b/>
                <w:bCs/>
                <w:sz w:val="27"/>
                <w:szCs w:val="27"/>
              </w:rPr>
              <w:t xml:space="preserve"> Российский технологический университет»</w:t>
            </w:r>
          </w:p>
          <w:p w14:paraId="33D1F80C" w14:textId="77777777" w:rsidR="004432F3" w:rsidRDefault="004432F3" w:rsidP="00C302CE">
            <w:pPr>
              <w:spacing w:after="0" w:line="240" w:lineRule="auto"/>
              <w:jc w:val="center"/>
              <w:rPr>
                <w:sz w:val="27"/>
                <w:szCs w:val="27"/>
              </w:rPr>
            </w:pPr>
            <w:r w:rsidRPr="4F444300">
              <w:rPr>
                <w:b/>
                <w:bCs/>
                <w:sz w:val="27"/>
                <w:szCs w:val="27"/>
              </w:rPr>
              <w:t xml:space="preserve"> РТУ МИРЭА </w:t>
            </w:r>
            <w:r>
              <w:rPr>
                <w:noProof/>
              </w:rPr>
              <w:drawing>
                <wp:inline distT="0" distB="0" distL="0" distR="0" wp14:anchorId="408AE1A9" wp14:editId="2AFFE13E">
                  <wp:extent cx="5638800" cy="47625"/>
                  <wp:effectExtent l="0" t="0" r="0" b="0"/>
                  <wp:docPr id="812664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664972" name="Picture 81266497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0080A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Институт перспективных технологий и индустриального программирования (ИПТИП)</w:t>
      </w:r>
    </w:p>
    <w:p w14:paraId="51B150FB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Кафедра индустриального программирования (ИП)</w:t>
      </w:r>
    </w:p>
    <w:p w14:paraId="1A7C95DC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</w:p>
    <w:p w14:paraId="388DE93F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ИНДИВИДУАЛЬНОЕ ЗАДАНИЕ НА ТЕХНОЛОГИЧЕСКУЮ</w:t>
      </w:r>
    </w:p>
    <w:p w14:paraId="3739E4F0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(ПРОЕКТНО-ТЕХНОЛОГИЧЕСКУЮ) ПРАКТИКУ</w:t>
      </w:r>
    </w:p>
    <w:p w14:paraId="431096DD" w14:textId="3C690F35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 xml:space="preserve">Студенту </w:t>
      </w:r>
      <w:r w:rsidR="00B2755A">
        <w:rPr>
          <w:b/>
          <w:bCs/>
          <w:color w:val="000000" w:themeColor="text1"/>
          <w:sz w:val="27"/>
          <w:szCs w:val="27"/>
        </w:rPr>
        <w:t>2</w:t>
      </w:r>
      <w:r w:rsidRPr="4F444300">
        <w:rPr>
          <w:b/>
          <w:bCs/>
          <w:color w:val="000000" w:themeColor="text1"/>
          <w:sz w:val="27"/>
          <w:szCs w:val="27"/>
        </w:rPr>
        <w:t xml:space="preserve"> курса учебной группы ЭФБО-03-22</w:t>
      </w:r>
    </w:p>
    <w:p w14:paraId="6E7887A8" w14:textId="77777777" w:rsidR="004432F3" w:rsidRDefault="004432F3" w:rsidP="004432F3">
      <w:pPr>
        <w:spacing w:after="0" w:line="240" w:lineRule="auto"/>
        <w:jc w:val="center"/>
        <w:rPr>
          <w:color w:val="000000" w:themeColor="text1"/>
          <w:sz w:val="27"/>
          <w:szCs w:val="27"/>
        </w:rPr>
      </w:pPr>
      <w:r>
        <w:rPr>
          <w:b/>
          <w:bCs/>
          <w:color w:val="000000" w:themeColor="text1"/>
          <w:sz w:val="27"/>
          <w:szCs w:val="27"/>
        </w:rPr>
        <w:t>Хидирову Кариму Вячеславовичу</w:t>
      </w:r>
    </w:p>
    <w:p w14:paraId="20F91D09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 xml:space="preserve">Место и время практики: </w:t>
      </w:r>
      <w:r w:rsidRPr="4F444300">
        <w:rPr>
          <w:color w:val="000000" w:themeColor="text1"/>
          <w:sz w:val="27"/>
          <w:szCs w:val="27"/>
          <w:u w:val="single"/>
        </w:rPr>
        <w:t>РТУ МИРЭА, ИП, с 01 сентября 2023 г. по 30 декабря 2024 г.</w:t>
      </w:r>
      <w:r>
        <w:tab/>
      </w:r>
    </w:p>
    <w:p w14:paraId="0FDBB66B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  <w:u w:val="single"/>
        </w:rPr>
      </w:pPr>
      <w:r w:rsidRPr="4F444300">
        <w:rPr>
          <w:b/>
          <w:bCs/>
          <w:color w:val="000000" w:themeColor="text1"/>
          <w:sz w:val="27"/>
          <w:szCs w:val="27"/>
        </w:rPr>
        <w:t xml:space="preserve">Должность на практике: </w:t>
      </w:r>
      <w:r>
        <w:tab/>
      </w:r>
      <w:r w:rsidRPr="4F444300">
        <w:rPr>
          <w:color w:val="000000" w:themeColor="text1"/>
          <w:sz w:val="27"/>
          <w:szCs w:val="27"/>
          <w:u w:val="single"/>
        </w:rPr>
        <w:t>студент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F1D9AB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 xml:space="preserve">1.  ЦЕЛЕВАЯ УСТАНОВКА: </w:t>
      </w:r>
      <w:r w:rsidRPr="4F444300">
        <w:rPr>
          <w:color w:val="000000" w:themeColor="text1"/>
          <w:sz w:val="27"/>
          <w:szCs w:val="27"/>
        </w:rPr>
        <w:t>выбор стека технологий индустриального программирования и алгоритма решения для поставленной задачи</w:t>
      </w:r>
    </w:p>
    <w:p w14:paraId="2B387B2B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 xml:space="preserve"> </w:t>
      </w:r>
      <w:r w:rsidRPr="4F444300">
        <w:rPr>
          <w:b/>
          <w:bCs/>
          <w:color w:val="000000" w:themeColor="text1"/>
          <w:sz w:val="27"/>
          <w:szCs w:val="27"/>
        </w:rPr>
        <w:t xml:space="preserve">2. СОДЕРЖАНИЕ ПРАКТИКИ: </w:t>
      </w:r>
    </w:p>
    <w:p w14:paraId="30D9F8D0" w14:textId="77777777" w:rsidR="004432F3" w:rsidRDefault="004432F3" w:rsidP="004432F3">
      <w:pPr>
        <w:spacing w:after="0" w:line="240" w:lineRule="auto"/>
        <w:ind w:left="360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2.1. Знакомство с источниками по теме исследования</w:t>
      </w:r>
    </w:p>
    <w:p w14:paraId="352B1563" w14:textId="77777777" w:rsidR="004432F3" w:rsidRDefault="004432F3" w:rsidP="004432F3">
      <w:pPr>
        <w:spacing w:after="0" w:line="240" w:lineRule="auto"/>
        <w:ind w:left="360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2.2. Описание стека технологий класса подобных задач</w:t>
      </w:r>
    </w:p>
    <w:p w14:paraId="50E037ED" w14:textId="77777777" w:rsidR="004432F3" w:rsidRDefault="004432F3" w:rsidP="004432F3">
      <w:pPr>
        <w:spacing w:after="0" w:line="240" w:lineRule="auto"/>
        <w:ind w:left="360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2.3. Выбор стека технологий для решения поставленной задачи и его обоснование</w:t>
      </w:r>
    </w:p>
    <w:p w14:paraId="44CE6B72" w14:textId="77777777" w:rsidR="004432F3" w:rsidRDefault="004432F3" w:rsidP="004432F3">
      <w:pPr>
        <w:spacing w:after="0" w:line="240" w:lineRule="auto"/>
        <w:ind w:left="360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2.4. Формирование алгоритма решения поставленной задачи</w:t>
      </w:r>
    </w:p>
    <w:p w14:paraId="3DFCC0EB" w14:textId="77777777" w:rsidR="004432F3" w:rsidRDefault="004432F3" w:rsidP="004432F3">
      <w:pPr>
        <w:spacing w:after="0" w:line="240" w:lineRule="auto"/>
        <w:ind w:left="360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2.5. Формирование выводов по результатам исследования</w:t>
      </w:r>
    </w:p>
    <w:p w14:paraId="2481BC4F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 xml:space="preserve">3. ОРГАНИЗАЦИОННО-МЕТОДИЧЕСКИЕ УКАЗАНИЯ: </w:t>
      </w:r>
      <w:r w:rsidRPr="4F444300">
        <w:rPr>
          <w:color w:val="000000" w:themeColor="text1"/>
          <w:sz w:val="27"/>
          <w:szCs w:val="27"/>
        </w:rPr>
        <w:t>в процессе практики рекомендуется использовать периодические издания и отраслевую литературу годом издания не старше 10 лет</w:t>
      </w: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69"/>
        <w:gridCol w:w="1826"/>
        <w:gridCol w:w="1815"/>
        <w:gridCol w:w="2145"/>
      </w:tblGrid>
      <w:tr w:rsidR="004432F3" w14:paraId="4DC346C7" w14:textId="77777777" w:rsidTr="00B2755A">
        <w:trPr>
          <w:trHeight w:val="300"/>
        </w:trPr>
        <w:tc>
          <w:tcPr>
            <w:tcW w:w="935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021DA60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и.о. заведующего кафедрой:</w:t>
            </w:r>
          </w:p>
        </w:tc>
      </w:tr>
      <w:tr w:rsidR="004432F3" w14:paraId="5B108B4A" w14:textId="77777777" w:rsidTr="00B2755A">
        <w:trPr>
          <w:trHeight w:val="300"/>
        </w:trPr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7F1915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«__» _______ 2023 г.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1F21DD6" w14:textId="77777777" w:rsidR="004432F3" w:rsidRDefault="004432F3" w:rsidP="00C302CE">
            <w:pPr>
              <w:pBdr>
                <w:bottom w:val="single" w:sz="12" w:space="1" w:color="auto"/>
              </w:pBdr>
              <w:rPr>
                <w:sz w:val="27"/>
                <w:szCs w:val="27"/>
              </w:rPr>
            </w:pPr>
          </w:p>
          <w:p w14:paraId="006F611B" w14:textId="77777777" w:rsidR="004432F3" w:rsidRDefault="004432F3" w:rsidP="00C302CE">
            <w:r w:rsidRPr="4F444300">
              <w:rPr>
                <w:i/>
                <w:iCs/>
                <w:sz w:val="27"/>
                <w:szCs w:val="27"/>
              </w:rPr>
              <w:t xml:space="preserve"> </w:t>
            </w:r>
            <w:r w:rsidRPr="4F444300">
              <w:rPr>
                <w:i/>
                <w:iCs/>
                <w:sz w:val="22"/>
                <w:szCs w:val="22"/>
              </w:rPr>
              <w:t>(подпись</w:t>
            </w:r>
            <w:r w:rsidRPr="4F444300">
              <w:rPr>
                <w:i/>
                <w:iCs/>
              </w:rPr>
              <w:t>)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BECEB6D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(Юдин А.В.)</w:t>
            </w:r>
          </w:p>
        </w:tc>
      </w:tr>
      <w:tr w:rsidR="004432F3" w14:paraId="29C6AFF3" w14:textId="77777777" w:rsidTr="00B2755A">
        <w:trPr>
          <w:trHeight w:val="300"/>
        </w:trPr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BC8142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b/>
                <w:bCs/>
                <w:sz w:val="27"/>
                <w:szCs w:val="27"/>
              </w:rPr>
              <w:t>СОГЛАСОВАНО: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B77F9D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0A7A48C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A6041BD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</w:p>
        </w:tc>
      </w:tr>
      <w:tr w:rsidR="004432F3" w14:paraId="07D564DF" w14:textId="77777777" w:rsidTr="00B2755A">
        <w:trPr>
          <w:trHeight w:val="300"/>
        </w:trPr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658D146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Руководитель практики от кафедры</w:t>
            </w:r>
          </w:p>
          <w:p w14:paraId="586135A8" w14:textId="77777777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«__» _______ 2023 г.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5455F5" w14:textId="77777777" w:rsidR="004432F3" w:rsidRDefault="004432F3" w:rsidP="00C302CE">
            <w:pPr>
              <w:rPr>
                <w:sz w:val="27"/>
                <w:szCs w:val="27"/>
              </w:rPr>
            </w:pPr>
          </w:p>
          <w:p w14:paraId="52726F5F" w14:textId="77777777" w:rsidR="004432F3" w:rsidRDefault="004432F3" w:rsidP="00C302CE">
            <w:pPr>
              <w:pBdr>
                <w:bottom w:val="single" w:sz="12" w:space="1" w:color="auto"/>
              </w:pBdr>
              <w:ind w:firstLine="708"/>
              <w:rPr>
                <w:sz w:val="27"/>
                <w:szCs w:val="27"/>
              </w:rPr>
            </w:pPr>
          </w:p>
          <w:p w14:paraId="0B276169" w14:textId="77777777" w:rsidR="004432F3" w:rsidRDefault="004432F3" w:rsidP="00C302CE">
            <w:pPr>
              <w:rPr>
                <w:sz w:val="22"/>
                <w:szCs w:val="22"/>
              </w:rPr>
            </w:pPr>
            <w:r w:rsidRPr="4F444300">
              <w:rPr>
                <w:i/>
                <w:iCs/>
                <w:sz w:val="22"/>
                <w:szCs w:val="22"/>
              </w:rPr>
              <w:t>(подпись)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0D0C114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</w:p>
          <w:p w14:paraId="638BDE20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(Шамин Р.В.)</w:t>
            </w:r>
          </w:p>
        </w:tc>
      </w:tr>
      <w:tr w:rsidR="004432F3" w14:paraId="18AB86EA" w14:textId="77777777" w:rsidTr="00B2755A">
        <w:trPr>
          <w:trHeight w:val="300"/>
        </w:trPr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08B6587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Задание получил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EC2AD75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D852AEF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8CCECF6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</w:p>
        </w:tc>
      </w:tr>
    </w:tbl>
    <w:p w14:paraId="7AE484D6" w14:textId="77777777" w:rsidR="00B2755A" w:rsidRDefault="00B2755A" w:rsidP="00C302CE">
      <w:pPr>
        <w:rPr>
          <w:sz w:val="27"/>
          <w:szCs w:val="27"/>
        </w:rPr>
        <w:sectPr w:rsidR="00B2755A" w:rsidSect="00B2755A"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69"/>
        <w:gridCol w:w="1826"/>
        <w:gridCol w:w="1815"/>
        <w:gridCol w:w="2145"/>
      </w:tblGrid>
      <w:tr w:rsidR="004432F3" w14:paraId="6B06C10B" w14:textId="77777777" w:rsidTr="00B2755A">
        <w:trPr>
          <w:trHeight w:val="75"/>
        </w:trPr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76387EB" w14:textId="05D29681" w:rsidR="004432F3" w:rsidRDefault="004432F3" w:rsidP="00C302CE">
            <w:pPr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lastRenderedPageBreak/>
              <w:t>«__» _______ 2023 г.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061EBBC" w14:textId="77777777" w:rsidR="004432F3" w:rsidRDefault="004432F3" w:rsidP="00C302CE">
            <w:pPr>
              <w:rPr>
                <w:sz w:val="27"/>
                <w:szCs w:val="27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9D48F7" w14:textId="77777777" w:rsidR="004432F3" w:rsidRDefault="004432F3" w:rsidP="00C302CE">
            <w:pPr>
              <w:pBdr>
                <w:bottom w:val="single" w:sz="12" w:space="1" w:color="auto"/>
              </w:pBdr>
              <w:rPr>
                <w:sz w:val="27"/>
                <w:szCs w:val="27"/>
              </w:rPr>
            </w:pPr>
          </w:p>
          <w:p w14:paraId="0804F204" w14:textId="77777777" w:rsidR="004432F3" w:rsidRDefault="004432F3" w:rsidP="00C302CE">
            <w:pPr>
              <w:rPr>
                <w:sz w:val="22"/>
                <w:szCs w:val="22"/>
              </w:rPr>
            </w:pPr>
            <w:r w:rsidRPr="4F444300">
              <w:rPr>
                <w:i/>
                <w:iCs/>
                <w:sz w:val="22"/>
                <w:szCs w:val="22"/>
              </w:rPr>
              <w:t xml:space="preserve"> (подпись)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C54577" w14:textId="77777777" w:rsidR="004432F3" w:rsidRDefault="004432F3" w:rsidP="00C302CE">
            <w:pPr>
              <w:jc w:val="both"/>
              <w:rPr>
                <w:sz w:val="27"/>
                <w:szCs w:val="27"/>
              </w:rPr>
            </w:pPr>
            <w:r w:rsidRPr="4F444300">
              <w:rPr>
                <w:sz w:val="27"/>
                <w:szCs w:val="27"/>
              </w:rPr>
              <w:t>(</w:t>
            </w:r>
            <w:r>
              <w:t>Хидиров К.В</w:t>
            </w:r>
            <w:r w:rsidRPr="4F444300">
              <w:rPr>
                <w:sz w:val="27"/>
                <w:szCs w:val="27"/>
              </w:rPr>
              <w:t>.)</w:t>
            </w:r>
          </w:p>
        </w:tc>
      </w:tr>
    </w:tbl>
    <w:p w14:paraId="71E553F3" w14:textId="77777777" w:rsidR="00B2755A" w:rsidRDefault="00B2755A" w:rsidP="00B2755A">
      <w:pPr>
        <w:pStyle w:val="1"/>
        <w:ind w:firstLine="0"/>
        <w:sectPr w:rsidR="00B2755A" w:rsidSect="00B2755A"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06DF5396" w14:textId="381B2D97" w:rsidR="004432F3" w:rsidRDefault="004432F3" w:rsidP="00B2755A">
      <w:pPr>
        <w:pStyle w:val="1"/>
        <w:ind w:firstLine="0"/>
      </w:pP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000" w:firstRow="0" w:lastRow="0" w:firstColumn="0" w:lastColumn="0" w:noHBand="0" w:noVBand="0"/>
      </w:tblPr>
      <w:tblGrid>
        <w:gridCol w:w="9355"/>
      </w:tblGrid>
      <w:tr w:rsidR="004432F3" w14:paraId="5B089CB9" w14:textId="77777777" w:rsidTr="00C302CE">
        <w:trPr>
          <w:trHeight w:val="180"/>
        </w:trPr>
        <w:tc>
          <w:tcPr>
            <w:tcW w:w="9915" w:type="dxa"/>
          </w:tcPr>
          <w:p w14:paraId="40965F29" w14:textId="77777777" w:rsidR="004432F3" w:rsidRDefault="004432F3" w:rsidP="00C302CE">
            <w:pPr>
              <w:spacing w:before="60" w:after="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70E0FD" wp14:editId="46741F1B">
                  <wp:extent cx="1009650" cy="1123950"/>
                  <wp:effectExtent l="0" t="0" r="0" b="0"/>
                  <wp:docPr id="6906200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20037" name="Picture 69062003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D6E2D" w14:textId="77777777" w:rsidR="004432F3" w:rsidRDefault="004432F3" w:rsidP="00C302CE">
            <w:pPr>
              <w:spacing w:before="60" w:after="0" w:line="360" w:lineRule="auto"/>
              <w:jc w:val="center"/>
            </w:pPr>
            <w:r w:rsidRPr="4F444300">
              <w:rPr>
                <w:caps/>
              </w:rPr>
              <w:t>МИНОБРНАУКИ РОССИИ</w:t>
            </w:r>
          </w:p>
        </w:tc>
      </w:tr>
      <w:tr w:rsidR="004432F3" w14:paraId="3DD249F3" w14:textId="77777777" w:rsidTr="00C302CE">
        <w:trPr>
          <w:trHeight w:val="1410"/>
        </w:trPr>
        <w:tc>
          <w:tcPr>
            <w:tcW w:w="9915" w:type="dxa"/>
          </w:tcPr>
          <w:p w14:paraId="74714004" w14:textId="77777777" w:rsidR="004432F3" w:rsidRDefault="004432F3" w:rsidP="00C302CE">
            <w:pPr>
              <w:widowControl w:val="0"/>
              <w:spacing w:after="0" w:line="240" w:lineRule="auto"/>
              <w:jc w:val="center"/>
              <w:rPr>
                <w:i/>
                <w:iCs/>
              </w:rPr>
            </w:pPr>
            <w:r w:rsidRPr="4F444300">
              <w:t>Федеральное государственное бюджетное образовательное учреждение</w:t>
            </w:r>
            <w:r>
              <w:br/>
            </w:r>
            <w:r w:rsidRPr="4F444300">
              <w:t>высшего образования</w:t>
            </w:r>
            <w:r>
              <w:br/>
            </w:r>
            <w:r w:rsidRPr="4F444300">
              <w:rPr>
                <w:b/>
                <w:bCs/>
              </w:rPr>
              <w:t xml:space="preserve">«МИРЭА </w:t>
            </w:r>
            <w:r w:rsidRPr="4F444300">
              <w:rPr>
                <w:rFonts w:ascii="Symbol" w:eastAsia="Symbol" w:hAnsi="Symbol" w:cs="Symbol"/>
                <w:b/>
                <w:bCs/>
              </w:rPr>
              <w:t>-</w:t>
            </w:r>
            <w:r w:rsidRPr="4F444300">
              <w:rPr>
                <w:b/>
                <w:bCs/>
              </w:rPr>
              <w:t xml:space="preserve"> Российский технологический университет»</w:t>
            </w:r>
          </w:p>
          <w:p w14:paraId="37B1DF5A" w14:textId="77777777" w:rsidR="004432F3" w:rsidRDefault="004432F3" w:rsidP="00C302CE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4F444300">
              <w:rPr>
                <w:b/>
                <w:bCs/>
                <w:sz w:val="32"/>
                <w:szCs w:val="32"/>
              </w:rPr>
              <w:t xml:space="preserve"> РТУ МИРЭА </w:t>
            </w:r>
          </w:p>
        </w:tc>
      </w:tr>
    </w:tbl>
    <w:p w14:paraId="476BC957" w14:textId="77777777" w:rsidR="004432F3" w:rsidRDefault="004432F3" w:rsidP="004432F3">
      <w:pPr>
        <w:spacing w:after="0" w:line="240" w:lineRule="auto"/>
        <w:jc w:val="center"/>
        <w:rPr>
          <w:color w:val="000000" w:themeColor="text1"/>
        </w:rPr>
      </w:pPr>
      <w:r w:rsidRPr="4F444300">
        <w:rPr>
          <w:b/>
          <w:bCs/>
          <w:color w:val="000000" w:themeColor="text1"/>
          <w:sz w:val="26"/>
          <w:szCs w:val="26"/>
        </w:rPr>
        <w:t>РАБОЧИЙ ГРАФИК ПРОВЕДЕНИЯ</w:t>
      </w:r>
      <w:r>
        <w:br/>
      </w:r>
      <w:r w:rsidRPr="4F444300">
        <w:rPr>
          <w:b/>
          <w:bCs/>
          <w:color w:val="000000" w:themeColor="text1"/>
        </w:rPr>
        <w:t>технологической (проектно-технологической) практики</w:t>
      </w:r>
      <w:r w:rsidRPr="4F444300">
        <w:rPr>
          <w:color w:val="000000" w:themeColor="text1"/>
        </w:rPr>
        <w:t xml:space="preserve"> </w:t>
      </w:r>
    </w:p>
    <w:p w14:paraId="0D17F530" w14:textId="77777777" w:rsidR="004432F3" w:rsidRDefault="004432F3" w:rsidP="004432F3">
      <w:pPr>
        <w:spacing w:after="0" w:line="240" w:lineRule="auto"/>
        <w:jc w:val="both"/>
        <w:rPr>
          <w:color w:val="000000" w:themeColor="text1"/>
        </w:rPr>
      </w:pPr>
      <w:r w:rsidRPr="4F444300">
        <w:rPr>
          <w:color w:val="000000" w:themeColor="text1"/>
        </w:rPr>
        <w:t xml:space="preserve">студента </w:t>
      </w:r>
      <w:r>
        <w:t>Хидирова К.В.</w:t>
      </w:r>
      <w:r w:rsidRPr="4F444300">
        <w:rPr>
          <w:color w:val="000000" w:themeColor="text1"/>
        </w:rPr>
        <w:t xml:space="preserve"> 4 курса группы ЭФБО-03-22 очной формы обучения, обучающегося по направлению подготовки 09.03.02 «Информационные системы и технологии».</w:t>
      </w:r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48"/>
        <w:gridCol w:w="1905"/>
        <w:gridCol w:w="3622"/>
        <w:gridCol w:w="2879"/>
      </w:tblGrid>
      <w:tr w:rsidR="004432F3" w14:paraId="3A5345D7" w14:textId="77777777" w:rsidTr="005110BF">
        <w:trPr>
          <w:trHeight w:val="720"/>
        </w:trPr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25D919" w14:textId="77777777" w:rsidR="004432F3" w:rsidRDefault="004432F3" w:rsidP="00C302CE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4F444300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0689CC" w14:textId="77777777" w:rsidR="004432F3" w:rsidRDefault="004432F3" w:rsidP="00C302CE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4F444300">
              <w:rPr>
                <w:b/>
                <w:bCs/>
                <w:sz w:val="23"/>
                <w:szCs w:val="23"/>
              </w:rPr>
              <w:t>Сроки</w:t>
            </w:r>
          </w:p>
          <w:p w14:paraId="63E1185F" w14:textId="77777777" w:rsidR="004432F3" w:rsidRDefault="004432F3" w:rsidP="00C302CE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4F444300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6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70D65E" w14:textId="77777777" w:rsidR="004432F3" w:rsidRDefault="004432F3" w:rsidP="00C302CE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4F444300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DCB687" w14:textId="77777777" w:rsidR="004432F3" w:rsidRDefault="004432F3" w:rsidP="00C302CE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4F444300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4432F3" w14:paraId="7A6C278F" w14:textId="77777777" w:rsidTr="005110BF">
        <w:trPr>
          <w:trHeight w:val="990"/>
        </w:trPr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7AB190E" w14:textId="77777777" w:rsidR="004432F3" w:rsidRDefault="004432F3" w:rsidP="00C302CE">
            <w:pPr>
              <w:spacing w:after="0" w:line="240" w:lineRule="auto"/>
              <w:jc w:val="center"/>
            </w:pPr>
            <w:r w:rsidRPr="4F444300">
              <w:t>1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9ED00A8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с 01.09.2023 по 24.09.2023</w:t>
            </w:r>
          </w:p>
        </w:tc>
        <w:tc>
          <w:tcPr>
            <w:tcW w:w="36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</w:tcPr>
          <w:p w14:paraId="443F0D50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Подготовительный этап, включающий в себя организационное собрание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</w:tcPr>
          <w:p w14:paraId="41EE9F90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выполнено</w:t>
            </w:r>
          </w:p>
        </w:tc>
      </w:tr>
      <w:tr w:rsidR="004432F3" w14:paraId="4A974691" w14:textId="77777777" w:rsidTr="005110BF">
        <w:trPr>
          <w:trHeight w:val="1695"/>
        </w:trPr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2368765" w14:textId="77777777" w:rsidR="004432F3" w:rsidRDefault="004432F3" w:rsidP="00C302CE">
            <w:pPr>
              <w:spacing w:after="0" w:line="240" w:lineRule="auto"/>
              <w:jc w:val="center"/>
            </w:pPr>
            <w:r w:rsidRPr="4F444300">
              <w:t>2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0F4FDA4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с 25.09.2023 по 03.12.2023</w:t>
            </w:r>
          </w:p>
        </w:tc>
        <w:tc>
          <w:tcPr>
            <w:tcW w:w="36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B34F25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</w:tcPr>
          <w:p w14:paraId="06F04517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выполнено</w:t>
            </w:r>
          </w:p>
        </w:tc>
      </w:tr>
      <w:tr w:rsidR="004432F3" w14:paraId="3547068D" w14:textId="77777777" w:rsidTr="005110BF">
        <w:trPr>
          <w:trHeight w:val="2115"/>
        </w:trPr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87AFFE5" w14:textId="77777777" w:rsidR="004432F3" w:rsidRDefault="004432F3" w:rsidP="00C302CE">
            <w:pPr>
              <w:spacing w:after="0" w:line="240" w:lineRule="auto"/>
              <w:jc w:val="center"/>
            </w:pPr>
            <w:r w:rsidRPr="4F444300">
              <w:t>3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1B7B828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с 04.12.2023 по 17.12.2023</w:t>
            </w:r>
          </w:p>
        </w:tc>
        <w:tc>
          <w:tcPr>
            <w:tcW w:w="36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208057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</w:tcPr>
          <w:p w14:paraId="09E87116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выполнено</w:t>
            </w:r>
          </w:p>
        </w:tc>
      </w:tr>
    </w:tbl>
    <w:p w14:paraId="6F453AF9" w14:textId="77777777" w:rsidR="005110BF" w:rsidRDefault="005110BF" w:rsidP="00C302CE">
      <w:pPr>
        <w:spacing w:after="0" w:line="240" w:lineRule="auto"/>
        <w:jc w:val="center"/>
        <w:sectPr w:rsidR="005110BF" w:rsidSect="00B2755A"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48"/>
        <w:gridCol w:w="1905"/>
        <w:gridCol w:w="3622"/>
        <w:gridCol w:w="2879"/>
      </w:tblGrid>
      <w:tr w:rsidR="004432F3" w14:paraId="7903C6B3" w14:textId="77777777" w:rsidTr="005110BF">
        <w:trPr>
          <w:trHeight w:val="1110"/>
        </w:trPr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0D3137D" w14:textId="54A23E84" w:rsidR="004432F3" w:rsidRDefault="004432F3" w:rsidP="00C302CE">
            <w:pPr>
              <w:spacing w:after="0" w:line="240" w:lineRule="auto"/>
              <w:jc w:val="center"/>
            </w:pPr>
            <w:r w:rsidRPr="4F444300">
              <w:lastRenderedPageBreak/>
              <w:t>4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C9F41BB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с 18.12.2023 по 30.12.2023</w:t>
            </w:r>
          </w:p>
        </w:tc>
        <w:tc>
          <w:tcPr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44A979ED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4B759FB" w14:textId="77777777" w:rsidR="004432F3" w:rsidRDefault="004432F3" w:rsidP="00C302CE">
            <w:pPr>
              <w:spacing w:after="0" w:line="240" w:lineRule="auto"/>
              <w:jc w:val="both"/>
            </w:pPr>
            <w:r w:rsidRPr="4F444300">
              <w:t>выполнено</w:t>
            </w:r>
          </w:p>
        </w:tc>
      </w:tr>
    </w:tbl>
    <w:p w14:paraId="20EABD09" w14:textId="77777777" w:rsidR="004432F3" w:rsidRDefault="004432F3" w:rsidP="004432F3">
      <w:pPr>
        <w:spacing w:after="0" w:line="240" w:lineRule="auto"/>
        <w:jc w:val="both"/>
        <w:rPr>
          <w:color w:val="000000" w:themeColor="text1"/>
        </w:rPr>
      </w:pPr>
    </w:p>
    <w:p w14:paraId="6862CD6C" w14:textId="77777777" w:rsidR="004432F3" w:rsidRDefault="004432F3" w:rsidP="004432F3">
      <w:pPr>
        <w:spacing w:after="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b/>
          <w:bCs/>
          <w:color w:val="000000" w:themeColor="text1"/>
          <w:sz w:val="27"/>
          <w:szCs w:val="27"/>
        </w:rPr>
        <w:t>Согласовано:</w:t>
      </w:r>
    </w:p>
    <w:p w14:paraId="316F8931" w14:textId="77777777" w:rsidR="004432F3" w:rsidRDefault="004432F3" w:rsidP="004432F3">
      <w:pPr>
        <w:tabs>
          <w:tab w:val="left" w:pos="3402"/>
        </w:tabs>
        <w:spacing w:after="24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и.о. заведующего кафедрой</w:t>
      </w:r>
      <w:r>
        <w:tab/>
      </w:r>
      <w:r w:rsidRPr="4F444300">
        <w:rPr>
          <w:color w:val="000000" w:themeColor="text1"/>
          <w:sz w:val="27"/>
          <w:szCs w:val="27"/>
        </w:rPr>
        <w:t>_________________/Юдин А.В. /</w:t>
      </w:r>
    </w:p>
    <w:p w14:paraId="1EEEF84A" w14:textId="77777777" w:rsidR="004432F3" w:rsidRDefault="004432F3" w:rsidP="004432F3">
      <w:pPr>
        <w:tabs>
          <w:tab w:val="center" w:pos="4960"/>
        </w:tabs>
        <w:spacing w:after="36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Руководитель практики от</w:t>
      </w:r>
      <w:r>
        <w:tab/>
      </w:r>
      <w:r>
        <w:br/>
      </w:r>
      <w:r w:rsidRPr="4F444300">
        <w:rPr>
          <w:color w:val="000000" w:themeColor="text1"/>
          <w:sz w:val="27"/>
          <w:szCs w:val="27"/>
        </w:rPr>
        <w:t>кафедры</w:t>
      </w:r>
      <w:r>
        <w:tab/>
      </w:r>
      <w:r w:rsidRPr="4F444300">
        <w:rPr>
          <w:color w:val="000000" w:themeColor="text1"/>
          <w:sz w:val="27"/>
          <w:szCs w:val="27"/>
        </w:rPr>
        <w:t>_________________/</w:t>
      </w:r>
      <w:r w:rsidRPr="4F444300">
        <w:rPr>
          <w:color w:val="000000" w:themeColor="text1"/>
        </w:rPr>
        <w:t xml:space="preserve"> </w:t>
      </w:r>
      <w:r w:rsidRPr="4F444300">
        <w:rPr>
          <w:color w:val="000000" w:themeColor="text1"/>
          <w:sz w:val="27"/>
          <w:szCs w:val="27"/>
        </w:rPr>
        <w:t>Шамин Р.В. /</w:t>
      </w:r>
    </w:p>
    <w:p w14:paraId="50B80067" w14:textId="77777777" w:rsidR="004432F3" w:rsidRDefault="004432F3" w:rsidP="004432F3">
      <w:pPr>
        <w:tabs>
          <w:tab w:val="center" w:pos="4960"/>
        </w:tabs>
        <w:spacing w:after="360" w:line="240" w:lineRule="auto"/>
        <w:jc w:val="both"/>
        <w:rPr>
          <w:color w:val="000000" w:themeColor="text1"/>
          <w:sz w:val="27"/>
          <w:szCs w:val="27"/>
        </w:rPr>
      </w:pPr>
      <w:r w:rsidRPr="4F444300">
        <w:rPr>
          <w:color w:val="000000" w:themeColor="text1"/>
          <w:sz w:val="27"/>
          <w:szCs w:val="27"/>
        </w:rPr>
        <w:t>Обучающийся</w:t>
      </w:r>
      <w:r>
        <w:tab/>
      </w:r>
      <w:r w:rsidRPr="4F444300">
        <w:rPr>
          <w:color w:val="000000" w:themeColor="text1"/>
          <w:sz w:val="27"/>
          <w:szCs w:val="27"/>
        </w:rPr>
        <w:t xml:space="preserve">_________________/ </w:t>
      </w:r>
      <w:r>
        <w:t xml:space="preserve">Хидиров К.В. </w:t>
      </w:r>
      <w:r w:rsidRPr="4F444300">
        <w:rPr>
          <w:color w:val="000000" w:themeColor="text1"/>
          <w:sz w:val="27"/>
          <w:szCs w:val="27"/>
        </w:rPr>
        <w:t>/</w:t>
      </w:r>
    </w:p>
    <w:p w14:paraId="243732EB" w14:textId="2DBE623C" w:rsidR="4F444300" w:rsidRDefault="4F444300">
      <w:r>
        <w:br w:type="page"/>
      </w:r>
    </w:p>
    <w:p w14:paraId="292F4004" w14:textId="200E95E3" w:rsidR="4F444300" w:rsidRDefault="75B4C60C" w:rsidP="710C511B">
      <w:pPr>
        <w:pStyle w:val="1"/>
        <w:tabs>
          <w:tab w:val="center" w:pos="4960"/>
        </w:tabs>
        <w:spacing w:after="240"/>
        <w:jc w:val="center"/>
      </w:pPr>
      <w:bookmarkStart w:id="0" w:name="_Toc217378748"/>
      <w:r w:rsidRPr="710C511B">
        <w:lastRenderedPageBreak/>
        <w:t>СОДЕРЖАНИЕ</w:t>
      </w:r>
      <w:bookmarkEnd w:id="0"/>
    </w:p>
    <w:sdt>
      <w:sdtPr>
        <w:id w:val="1312924502"/>
        <w:docPartObj>
          <w:docPartGallery w:val="Table of Contents"/>
          <w:docPartUnique/>
        </w:docPartObj>
      </w:sdtPr>
      <w:sdtEndPr/>
      <w:sdtContent>
        <w:p w14:paraId="10CCDCFA" w14:textId="77777777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СОДЕРЖАНИЕ</w:t>
          </w:r>
          <w:r>
            <w:tab/>
            <w:t>6</w:t>
          </w:r>
        </w:p>
        <w:p w14:paraId="1E460F68" w14:textId="77777777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ВВЕДЕНИЕ</w:t>
          </w:r>
          <w:r>
            <w:tab/>
            <w:t>7</w:t>
          </w:r>
        </w:p>
        <w:p w14:paraId="00C9BF2F" w14:textId="77777777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1. Обзор текущего состояния предмета исследования</w:t>
          </w:r>
          <w:r>
            <w:tab/>
            <w:t>8</w:t>
          </w:r>
        </w:p>
        <w:p w14:paraId="56B81C9B" w14:textId="77777777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1.1. Обзор зарубежных исследований</w:t>
          </w:r>
          <w:r>
            <w:tab/>
            <w:t>8</w:t>
          </w:r>
        </w:p>
        <w:p w14:paraId="44190C47" w14:textId="632A67A8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1.2. Обзор отечественных исследований</w:t>
          </w:r>
          <w:r>
            <w:tab/>
            <w:t>14</w:t>
          </w:r>
        </w:p>
        <w:p w14:paraId="77751061" w14:textId="21BF3819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1.3. Общая характеристика проблемы исследования</w:t>
          </w:r>
          <w:r>
            <w:tab/>
            <w:t>17</w:t>
          </w:r>
        </w:p>
        <w:p w14:paraId="61024954" w14:textId="4A06F413" w:rsidR="00997490" w:rsidRDefault="00997490" w:rsidP="00997490">
          <w:pPr>
            <w:pStyle w:val="10"/>
            <w:tabs>
              <w:tab w:val="right" w:leader="dot" w:pos="9345"/>
            </w:tabs>
          </w:pPr>
          <w:r>
            <w:t>ЗАКЛЮЧЕНИЕ</w:t>
          </w:r>
          <w:r>
            <w:tab/>
            <w:t>21</w:t>
          </w:r>
        </w:p>
        <w:p w14:paraId="6CD62442" w14:textId="2FC41187" w:rsidR="00997490" w:rsidRDefault="4F444300" w:rsidP="00997490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</w:p>
        <w:p w14:paraId="4176722B" w14:textId="32A3B827" w:rsidR="4F444300" w:rsidRDefault="4F444300" w:rsidP="4F444300">
          <w:pPr>
            <w:pStyle w:val="21"/>
            <w:tabs>
              <w:tab w:val="right" w:leader="dot" w:pos="9345"/>
            </w:tabs>
            <w:rPr>
              <w:rStyle w:val="aa"/>
            </w:rPr>
          </w:pPr>
          <w:r>
            <w:fldChar w:fldCharType="end"/>
          </w:r>
        </w:p>
      </w:sdtContent>
    </w:sdt>
    <w:p w14:paraId="400F24F4" w14:textId="1EAD6E17" w:rsidR="4F444300" w:rsidRDefault="4F444300" w:rsidP="4F444300">
      <w:pPr>
        <w:spacing w:after="240" w:line="360" w:lineRule="auto"/>
        <w:ind w:firstLine="708"/>
        <w:jc w:val="both"/>
      </w:pPr>
    </w:p>
    <w:p w14:paraId="41F40DF3" w14:textId="184F0FFF" w:rsidR="4F444300" w:rsidRDefault="4F444300">
      <w:r>
        <w:br w:type="page"/>
      </w:r>
    </w:p>
    <w:p w14:paraId="6CE3EE67" w14:textId="77379654" w:rsidR="64EE4947" w:rsidRDefault="64EE4947" w:rsidP="004432F3">
      <w:pPr>
        <w:pStyle w:val="1"/>
        <w:spacing w:after="240"/>
        <w:jc w:val="left"/>
      </w:pPr>
      <w:bookmarkStart w:id="1" w:name="_Toc217378749"/>
      <w:r w:rsidRPr="710C511B">
        <w:lastRenderedPageBreak/>
        <w:t>ВВЕДЕНИЕ</w:t>
      </w:r>
      <w:bookmarkEnd w:id="1"/>
    </w:p>
    <w:p w14:paraId="02288AFB" w14:textId="77777777" w:rsidR="004432F3" w:rsidRDefault="004432F3" w:rsidP="004432F3">
      <w:pPr>
        <w:widowControl w:val="0"/>
        <w:spacing w:after="240" w:line="360" w:lineRule="auto"/>
        <w:ind w:firstLine="708"/>
        <w:jc w:val="both"/>
      </w:pPr>
      <w:r>
        <w:t>Современные геоинформационные и навигационные системы ориентированы на прокладку кратчайшего или быстрейшего маршрута. При интенсивном движении и большом количестве аварий такие системы часто выбирают маршруты с повышенным риском ДТП. Увеличение объёма данных телеметрии, доступность исторических данных об авариях и развитие машинного обучения позволяют усовершенствовать задачу маршрутизации. Теперь, кроме времени и расстояния, можно учитывать уровень риска на разных участках дороги при планировании маршрутов в логистике, диспетчеризации, навигации и экстренных службах.</w:t>
      </w:r>
    </w:p>
    <w:p w14:paraId="0C0372DA" w14:textId="68685F07" w:rsidR="4F444300" w:rsidRDefault="004432F3" w:rsidP="004432F3">
      <w:pPr>
        <w:widowControl w:val="0"/>
        <w:spacing w:after="240" w:line="360" w:lineRule="auto"/>
        <w:ind w:firstLine="708"/>
        <w:jc w:val="both"/>
      </w:pPr>
      <w:r>
        <w:t>В рамках интеллектуальной геоинформационной системы для безопасности дорожного движения (ИГИС-БДД) разработка данного модуля позволила бы напрямую включать прогнозы аварийности в процесс планирования маршрута и повысить ценность системы.</w:t>
      </w:r>
      <w:r w:rsidR="4F444300">
        <w:br w:type="page"/>
      </w:r>
    </w:p>
    <w:p w14:paraId="6660BC03" w14:textId="77777777" w:rsidR="004432F3" w:rsidRPr="004432F3" w:rsidRDefault="004432F3" w:rsidP="004432F3">
      <w:pPr>
        <w:rPr>
          <w:b/>
          <w:bCs/>
          <w:color w:val="000000" w:themeColor="text1"/>
          <w:sz w:val="36"/>
          <w:szCs w:val="36"/>
        </w:rPr>
      </w:pPr>
      <w:r w:rsidRPr="004432F3">
        <w:rPr>
          <w:b/>
          <w:bCs/>
          <w:color w:val="000000" w:themeColor="text1"/>
          <w:sz w:val="36"/>
          <w:szCs w:val="36"/>
        </w:rPr>
        <w:lastRenderedPageBreak/>
        <w:t>1. Обзор текущего состояния предмета исследования</w:t>
      </w:r>
    </w:p>
    <w:p w14:paraId="2819AC90" w14:textId="77777777" w:rsidR="004432F3" w:rsidRPr="004432F3" w:rsidRDefault="004432F3" w:rsidP="00D27D5A">
      <w:pPr>
        <w:spacing w:before="300" w:after="200" w:line="278" w:lineRule="auto"/>
        <w:rPr>
          <w:b/>
          <w:bCs/>
          <w:color w:val="000000" w:themeColor="text1"/>
          <w:sz w:val="32"/>
          <w:szCs w:val="32"/>
        </w:rPr>
      </w:pPr>
      <w:r w:rsidRPr="004432F3">
        <w:rPr>
          <w:b/>
          <w:bCs/>
          <w:color w:val="000000" w:themeColor="text1"/>
          <w:sz w:val="32"/>
          <w:szCs w:val="32"/>
        </w:rPr>
        <w:t>1.1 Обзор зарубежных исследований</w:t>
      </w:r>
    </w:p>
    <w:p w14:paraId="779015EB" w14:textId="77777777" w:rsidR="004432F3" w:rsidRDefault="004432F3" w:rsidP="004432F3">
      <w:pPr>
        <w:spacing w:after="240" w:line="360" w:lineRule="auto"/>
        <w:ind w:firstLine="708"/>
        <w:jc w:val="both"/>
      </w:pPr>
      <w:r>
        <w:t>В течении последних пятнадцати лет в зарубежных научных исследованиях сформировалось отчетливое направление, занимающееся многокритериальной маршрутизацией. В этой области, помимо обычных временных характеристик, учитываются различные показатели риска, такие как аварийность, погодные условия, плотность движения и состояние дорожного покрытия. В англоязычной литературе для обозначения данного направления используются термины risk-aware routing, safety-oriented routing, accident-aware routing и risk-informed navigation, отражающие различные акценты в моделировании риска.</w:t>
      </w:r>
    </w:p>
    <w:p w14:paraId="6DA5C7A3" w14:textId="77777777" w:rsidR="004432F3" w:rsidRDefault="004432F3" w:rsidP="004432F3">
      <w:pPr>
        <w:spacing w:after="240" w:line="360" w:lineRule="auto"/>
        <w:ind w:firstLine="708"/>
        <w:jc w:val="both"/>
      </w:pPr>
      <w:r>
        <w:t>Повышенный интерес исследователей к этой теме обусловлен несколькими факторами. К ключевым факторам относятся расширение использования телематических систем и датчиков в транспортных средствах, а также рост доступности открытых баз данных о дорожно-транспортных происшествиях. Примером таких источников являются база данных дорожно-транспортных происшествий США FARS и европейская база CARE Road Safety Database, широко используемые в эмпирических исследованиях транспортной безопасности.</w:t>
      </w:r>
    </w:p>
    <w:p w14:paraId="0166985F" w14:textId="47A524F7" w:rsidR="0CEFFDF8" w:rsidRDefault="004432F3" w:rsidP="004432F3">
      <w:pPr>
        <w:spacing w:after="240" w:line="360" w:lineRule="auto"/>
        <w:ind w:firstLine="708"/>
        <w:jc w:val="both"/>
      </w:pPr>
      <w:r>
        <w:t>В результате были опубликованы исследования, охватывающие как теоретические модели оценки риска, так и практические вычислительные реализации, ориентированные на масштабируемые системы маршрутизации. Эти исследования направлены на создание более безопасных и надежных маршрутов, учитывающих различные факторы риска и обеспечивающих оптимальный баланс между безопасностью и эффективностью</w:t>
      </w:r>
      <w:r w:rsidR="0CEFFDF8" w:rsidRPr="4F444300">
        <w:t>.</w:t>
      </w:r>
    </w:p>
    <w:p w14:paraId="5793F819" w14:textId="68C32FF6" w:rsidR="004432F3" w:rsidRDefault="004432F3" w:rsidP="004432F3">
      <w:pPr>
        <w:spacing w:after="240" w:line="360" w:lineRule="auto"/>
        <w:ind w:firstLine="708"/>
        <w:jc w:val="both"/>
      </w:pPr>
      <w:r>
        <w:t xml:space="preserve">В рамках маршрутизации с учётом рисков ключевым элементом является разработка моделей оценки риска для отдельных участков дорожной </w:t>
      </w:r>
      <w:r>
        <w:lastRenderedPageBreak/>
        <w:t xml:space="preserve">сети. Существующие исследования в данной области условно можно разделить на несколько подходов, включая статистические модели аварийности и методы пространственного анализа, основанные на </w:t>
      </w:r>
      <w:r w:rsidR="00514372">
        <w:tab/>
      </w:r>
    </w:p>
    <w:p w14:paraId="62A1C47A" w14:textId="77777777" w:rsidR="004432F3" w:rsidRDefault="004432F3" w:rsidP="004432F3">
      <w:pPr>
        <w:spacing w:after="240" w:line="360" w:lineRule="auto"/>
        <w:ind w:firstLine="708"/>
        <w:jc w:val="both"/>
      </w:pPr>
      <w:r>
        <w:t>Статистические модели аварийности основаны на традиционном подходе, предполагающем использование накопленных данных о дорожно-транспортных происшествиях для оценки вероятности аварий на конкретных участках сети. В ряде работ применяются регрессионные модели Пуассона, отрицательного биномиального распределения, а также модели с избыточным числом нулей, используемые для анализа частоты аварий. Эти методы позволяют выявить статистически значимые связи между характеристиками дороги (например, интенсивностью трафика, шириной полосы, наличием освещения) и количеством ДТП.</w:t>
      </w:r>
    </w:p>
    <w:p w14:paraId="72FB5DA6" w14:textId="40F9B3B1" w:rsidR="004432F3" w:rsidRDefault="004432F3" w:rsidP="004432F3">
      <w:pPr>
        <w:spacing w:after="240" w:line="360" w:lineRule="auto"/>
        <w:ind w:firstLine="708"/>
        <w:jc w:val="both"/>
      </w:pPr>
      <w:r>
        <w:t>Другой распространённый подход, широко применяемый в географических информационных системах (ГИС) и транспортном планировании, позволяет выявлять кластеры аварий и определять зоны повышенного риска. К преимуществам данного подхода относятся простота интерпретации результатов и возможность их интеграции в функцию стоимости маршрута. Ограничения метода связаны с недостаточной точностью при моделировании редких событий и высокой вариабельности данных.</w:t>
      </w:r>
    </w:p>
    <w:p w14:paraId="3044A7A3" w14:textId="77777777" w:rsidR="004432F3" w:rsidRDefault="004432F3" w:rsidP="004432F3">
      <w:pPr>
        <w:spacing w:after="240" w:line="360" w:lineRule="auto"/>
        <w:ind w:firstLine="708"/>
        <w:jc w:val="both"/>
      </w:pPr>
      <w:r>
        <w:t xml:space="preserve">Альтернативный подход, появившийся в последние годы, состоит в использовании нейронных сетей для прогнозирования аварийности. В частности, предлагаются гибридные архитектуры, объединяющие многослойные перцептроны (MLP) для обработки структурированных данных, рекуррентные нейронные сети (LSTM) для учета временных зависимостей в данных о трафике и погодных условиях, и графовые нейронные сети (GNN) для пространственно-временного анализа дорожных графов. Выходом подобных моделей, как правило, является агрегированный </w:t>
      </w:r>
      <w:r>
        <w:lastRenderedPageBreak/>
        <w:t>показатель риска, часто обозначаемый как Road Risk Index (RRI), отражающий уровень опасности конкретного участка дороги. RRI представляет собой нормированную величину, позволяющую сравнивать уровень риска на разных участках сети.</w:t>
      </w:r>
    </w:p>
    <w:p w14:paraId="1B8BC30E" w14:textId="3586C2E7" w:rsidR="00320116" w:rsidRDefault="004432F3" w:rsidP="00320116">
      <w:pPr>
        <w:spacing w:after="240" w:line="360" w:lineRule="auto"/>
        <w:jc w:val="both"/>
      </w:pPr>
      <w:r>
        <w:t>Комплексные контекстные модели, получившие развитие в течение последних пяти лет, предполагают учёт широкого спектра факторов, влияющих на безопасность дорожного движения. К таким факторам относятся:</w:t>
      </w:r>
    </w:p>
    <w:p w14:paraId="1F96C39A" w14:textId="77777777" w:rsidR="00320116" w:rsidRDefault="00320116" w:rsidP="00320116">
      <w:pPr>
        <w:pStyle w:val="a7"/>
        <w:numPr>
          <w:ilvl w:val="0"/>
          <w:numId w:val="9"/>
        </w:numPr>
        <w:spacing w:after="240" w:line="360" w:lineRule="auto"/>
        <w:jc w:val="both"/>
      </w:pPr>
      <w:r>
        <w:t>интенсивность транспортного потока, получаемая с камер видеонаблюдения, датчиков DSRC (Dedicated Short Range Communications) или посредством обмена данными между транспортными средствами (V2V);</w:t>
      </w:r>
    </w:p>
    <w:p w14:paraId="5BC6C368" w14:textId="31EB011F" w:rsidR="00320116" w:rsidRDefault="00320116" w:rsidP="00320116">
      <w:pPr>
        <w:pStyle w:val="a7"/>
        <w:numPr>
          <w:ilvl w:val="0"/>
          <w:numId w:val="9"/>
        </w:numPr>
        <w:spacing w:after="240" w:line="360" w:lineRule="auto"/>
        <w:jc w:val="both"/>
      </w:pPr>
      <w:r>
        <w:t>состояние дорожного покрытия, уровень освещенности и погодные условия (наличие дождя, тумана, гололеда);</w:t>
      </w:r>
    </w:p>
    <w:p w14:paraId="56B7EC41" w14:textId="77777777" w:rsidR="00320116" w:rsidRDefault="00320116" w:rsidP="00320116">
      <w:pPr>
        <w:pStyle w:val="a7"/>
        <w:numPr>
          <w:ilvl w:val="0"/>
          <w:numId w:val="9"/>
        </w:numPr>
        <w:spacing w:after="240" w:line="360" w:lineRule="auto"/>
        <w:jc w:val="both"/>
      </w:pPr>
      <w:r>
        <w:t>геометрические параметры дороги, такие как продольный уклон и кривизна поворотов;</w:t>
      </w:r>
    </w:p>
    <w:p w14:paraId="25C6F554" w14:textId="466F524F" w:rsidR="04608C04" w:rsidRDefault="00320116" w:rsidP="00320116">
      <w:pPr>
        <w:pStyle w:val="a7"/>
        <w:numPr>
          <w:ilvl w:val="0"/>
          <w:numId w:val="9"/>
        </w:numPr>
        <w:spacing w:after="240" w:line="360" w:lineRule="auto"/>
        <w:jc w:val="both"/>
      </w:pPr>
      <w:r>
        <w:t>вероятность возникновения конфликтных ситуаций на перекрестках.</w:t>
      </w:r>
    </w:p>
    <w:p w14:paraId="633558A1" w14:textId="3D405DF5" w:rsidR="04608C04" w:rsidRDefault="00320116" w:rsidP="00D27D5A">
      <w:pPr>
        <w:spacing w:before="300" w:after="200" w:line="360" w:lineRule="auto"/>
        <w:ind w:firstLine="709"/>
        <w:jc w:val="both"/>
      </w:pPr>
      <w:r w:rsidRPr="00320116">
        <w:t>Интеграция указанных факторов позволяет формировать многомерные модели риска, более адекватно отражающие условия движения и потенциально повышающие качество решений в задачах маршрутизации.</w:t>
      </w:r>
    </w:p>
    <w:p w14:paraId="64996071" w14:textId="77777777" w:rsidR="00320116" w:rsidRDefault="00320116" w:rsidP="00320116">
      <w:pPr>
        <w:spacing w:after="240" w:line="360" w:lineRule="auto"/>
        <w:ind w:firstLine="708"/>
        <w:jc w:val="both"/>
      </w:pPr>
      <w:r>
        <w:t>В зарубежных исследованиях можно выделить несколько основных способов решения задачи, ориентированных на одновременную оптимизацию времени в пути и показателей риска.</w:t>
      </w:r>
    </w:p>
    <w:p w14:paraId="1913D145" w14:textId="4BC3B812" w:rsidR="04608C04" w:rsidRDefault="00320116" w:rsidP="00320116">
      <w:pPr>
        <w:spacing w:after="240" w:line="360" w:lineRule="auto"/>
        <w:ind w:firstLine="708"/>
        <w:jc w:val="both"/>
      </w:pPr>
      <w:r>
        <w:t>Алгоритмы маршрутизации для графов с детерминированными весами рёбер:</w:t>
      </w:r>
    </w:p>
    <w:p w14:paraId="262F19B3" w14:textId="77777777" w:rsidR="00320116" w:rsidRPr="00320116" w:rsidRDefault="00320116" w:rsidP="0032011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320116">
        <w:rPr>
          <w:lang w:eastAsia="ru-RU"/>
        </w:rPr>
        <w:lastRenderedPageBreak/>
        <w:t>классический алгоритм Дейкстры — классический алгоритм для поиска кратчайших путей в графах с неотрицательными весами рёбер;</w:t>
      </w:r>
    </w:p>
    <w:p w14:paraId="77F9A551" w14:textId="77777777" w:rsidR="00320116" w:rsidRPr="00320116" w:rsidRDefault="00320116" w:rsidP="0032011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320116">
        <w:rPr>
          <w:lang w:eastAsia="ru-RU"/>
        </w:rPr>
        <w:t>алгоритм A* с использованием геодезической эвристики — алгоритм поиска, использующий эвристическую функцию, основанную на геодезическом расстоянии, для ускорения нахождения оптимального маршрута;</w:t>
      </w:r>
    </w:p>
    <w:p w14:paraId="3F480498" w14:textId="77777777" w:rsidR="00320116" w:rsidRPr="00320116" w:rsidRDefault="00320116" w:rsidP="0032011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320116">
        <w:rPr>
          <w:lang w:eastAsia="ru-RU"/>
        </w:rPr>
        <w:t>семейство эвристик ALT (A* + Landmarks + Triangle inequality) — группа алгоритмов, улучшающих A* за счет предварительной обработки данных о карте;</w:t>
      </w:r>
    </w:p>
    <w:p w14:paraId="48E511E9" w14:textId="410CBCCC" w:rsidR="00320116" w:rsidRDefault="00320116" w:rsidP="0032011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320116">
        <w:rPr>
          <w:lang w:eastAsia="ru-RU"/>
        </w:rPr>
        <w:t>иерархии сжатия (CH) — метод, обеспечивающий эффективный поиск маршрутов на графах большого масштаба. Он широко применяется в известных проектах с открытым исходным кодом, таких как OSRM и GraphHopper, а также часто упоминается в научных статьях. CH позволяет существенно сократить время ответа при работе с крупными дорожными графами</w:t>
      </w:r>
      <w:r w:rsidR="00D27D5A">
        <w:rPr>
          <w:lang w:eastAsia="ru-RU"/>
        </w:rPr>
        <w:t>.</w:t>
      </w:r>
    </w:p>
    <w:p w14:paraId="20B3AAFD" w14:textId="43314411" w:rsidR="00D27D5A" w:rsidRDefault="00D27D5A" w:rsidP="00D27D5A">
      <w:pPr>
        <w:spacing w:before="100" w:beforeAutospacing="1" w:after="100" w:afterAutospacing="1" w:line="360" w:lineRule="auto"/>
        <w:jc w:val="both"/>
        <w:rPr>
          <w:lang w:eastAsia="ru-RU"/>
        </w:rPr>
      </w:pPr>
      <w:r w:rsidRPr="00D27D5A">
        <w:rPr>
          <w:lang w:eastAsia="ru-RU"/>
        </w:rPr>
        <w:t>При переходе к задачам многокритериальной маршрутизации путь выбирается с учётом одновременной минимизации времени и уровня риска. Применяются следующие подходы:</w:t>
      </w:r>
    </w:p>
    <w:p w14:paraId="1A85297B" w14:textId="77777777" w:rsidR="00D27D5A" w:rsidRPr="00D27D5A" w:rsidRDefault="00D27D5A" w:rsidP="00D27D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D27D5A">
        <w:rPr>
          <w:lang w:eastAsia="ru-RU"/>
        </w:rPr>
        <w:t>взвешенная сумма — широко используемый подход, предполагающий объединение времени и риска в единую целевую функцию с заданными весовыми коэффициентами;</w:t>
      </w:r>
    </w:p>
    <w:p w14:paraId="01951CE5" w14:textId="77777777" w:rsidR="00D27D5A" w:rsidRPr="00D27D5A" w:rsidRDefault="00D27D5A" w:rsidP="00D27D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D27D5A">
        <w:rPr>
          <w:lang w:eastAsia="ru-RU"/>
        </w:rPr>
        <w:t>метод эпсилон-ограничения — в этом случае минимизируется время при условии, что риск не превышает заданное значение;</w:t>
      </w:r>
    </w:p>
    <w:p w14:paraId="540D2208" w14:textId="54E1F6BD" w:rsidR="00D27D5A" w:rsidRPr="00D27D5A" w:rsidRDefault="00D27D5A" w:rsidP="00D27D5A">
      <w:pPr>
        <w:pStyle w:val="a7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D27D5A">
        <w:rPr>
          <w:rFonts w:eastAsia="Calibri"/>
        </w:rPr>
        <w:t xml:space="preserve">методы поиска Парето-фронта — нахождение набора маршрутов, в которых нельзя улучшить один параметр без ухудшения другого. В ряде работ отмечается, что поиск Парето-оптимальных маршрутов на графах реального масштаба требует значительных вычислительных ресурсов. По этой причине на практике часто применяется взвешенная линейная </w:t>
      </w:r>
      <w:r w:rsidRPr="00D27D5A">
        <w:rPr>
          <w:rFonts w:eastAsia="Calibri"/>
        </w:rPr>
        <w:lastRenderedPageBreak/>
        <w:t>функция стоимости, используемая во многих прикладных системах маршрутизации.</w:t>
      </w:r>
    </w:p>
    <w:p w14:paraId="445B0878" w14:textId="77777777" w:rsidR="00997490" w:rsidRDefault="00D27D5A" w:rsidP="00997490">
      <w:pPr>
        <w:spacing w:before="100" w:beforeAutospacing="1" w:after="100" w:afterAutospacing="1" w:line="360" w:lineRule="auto"/>
        <w:ind w:firstLine="709"/>
        <w:jc w:val="both"/>
        <w:rPr>
          <w:lang w:eastAsia="ru-RU"/>
        </w:rPr>
      </w:pPr>
      <w:r w:rsidRPr="00D27D5A">
        <w:rPr>
          <w:lang w:eastAsia="ru-RU"/>
        </w:rPr>
        <w:t>Когда же речь идет об алгоритмах поиска k кратчайших путей, наиболее часто используются Алгоритм Йена (находит k самых коротких путей между двумя точками) и Алгоритм Эппштейна (более быстрая версия алгоритма Йена). В последние десять лет в инженерных публикациях активно обсуждается использование комбинации A* и алгоритма Йена для получения от двух до пяти альтернативных маршрутов. Подобные комбинации алгоритмов соответствуют архитектурам, применяемым в современных инженерных системах маршрутизации.</w:t>
      </w:r>
    </w:p>
    <w:p w14:paraId="27ADA6B5" w14:textId="57787CDD" w:rsidR="00D27D5A" w:rsidRDefault="00D27D5A" w:rsidP="00997490">
      <w:pPr>
        <w:spacing w:before="100" w:beforeAutospacing="1" w:after="100" w:afterAutospacing="1" w:line="360" w:lineRule="auto"/>
        <w:ind w:firstLine="709"/>
        <w:jc w:val="both"/>
        <w:rPr>
          <w:lang w:eastAsia="ru-RU"/>
        </w:rPr>
      </w:pPr>
      <w:r>
        <w:t>В рамках интеллектуальных транспортных систем облачная маршрутизация рассматривается как модель, при которой вычисление и управление маршрутами выполняются с использованием удалённых облачных вычислительных ресурсов.</w:t>
      </w:r>
    </w:p>
    <w:p w14:paraId="4BE14785" w14:textId="5A396707" w:rsidR="00D27D5A" w:rsidRDefault="00D27D5A" w:rsidP="00D27D5A">
      <w:pPr>
        <w:spacing w:after="240" w:line="360" w:lineRule="auto"/>
        <w:ind w:firstLine="708"/>
        <w:jc w:val="both"/>
      </w:pPr>
      <w:r>
        <w:t>В ряде работ</w:t>
      </w:r>
      <w:r w:rsidR="00B73FBB" w:rsidRPr="00B73FBB">
        <w:t xml:space="preserve"> </w:t>
      </w:r>
      <w:r>
        <w:t>предлагается архитектура V2C2V (vehicle-to-cloud-to-vehicle), предполагает взаимодействие транспортных средств через облако. Ключевые элементы данной архитектуры включают накопление и хранение исторических данных в облачном хранилище, оперативный пересчёт маршрутов на основе актуальной информации, а также интеграцию прогнозных данных об аварийности и интенсивности движения. Отдельное внимание уделяется вопросам масштабируемости системы, необходимой для обработки большого числа одновременных пользовательских запросов. Эффективная реализация облачной маршрутизации предполагает наличие надёжной телекоммуникационной и вычислительной инфраструктуры, обеспечивающей устойчивый обмен данными и своевременную обработку событий.</w:t>
      </w:r>
    </w:p>
    <w:p w14:paraId="1C818406" w14:textId="77777777" w:rsidR="00D27D5A" w:rsidRDefault="00D27D5A" w:rsidP="00D27D5A">
      <w:pPr>
        <w:spacing w:after="240" w:line="360" w:lineRule="auto"/>
        <w:ind w:firstLine="708"/>
        <w:jc w:val="both"/>
      </w:pPr>
      <w:r>
        <w:lastRenderedPageBreak/>
        <w:t>В рамках программы NASA UTM/UAM (2020–2023 гг.) проводились исследования в области управления воздушным движением беспилотных летательных аппаратов. В отчетах NASA рассматриваются такие аспекты, как вероятность пересечения траекторий различных аппаратов, риски, связанные с использованием воздушных коридоров с высокой плотностью движения, а также разработка многокритериальных алгоритмов маршрутизации, учитывающих различные факторы окружающей среды, для повышения общей безопасности полетов. Несмотря на специфику предметной области, Основные принципы многокритериального поиска могут быть адаптированы для применения в автомобильной навигации для оптимизации маршрутов с учетом различных критериев, таких как безопасность, время в пути и расход топлива.</w:t>
      </w:r>
    </w:p>
    <w:p w14:paraId="2FB29154" w14:textId="77777777" w:rsidR="00D27D5A" w:rsidRDefault="00D27D5A" w:rsidP="00D27D5A">
      <w:pPr>
        <w:spacing w:after="240" w:line="360" w:lineRule="auto"/>
        <w:ind w:firstLine="708"/>
        <w:jc w:val="both"/>
      </w:pPr>
      <w:r>
        <w:t>В сфере международных перевозок опасных грузов особое внимание уделяется разработке маршрутов, учитывающих потенциальные риски для населения и окружающей среды. В подобных задачах маршрутизация формулируется как задача минимизации воздействия опасных грузов на населённые пункты, исключению участков с повышенной аварийностью и оптимизации времени доставки. Математические модели, используемые для решения задач маршрутизации опасных грузов, во многом аналогичны применяемым в автомобильной навигации, однако отличаются параметрами, отражающими специфические риски, связанные с перевозкой опасных веществ.</w:t>
      </w:r>
    </w:p>
    <w:p w14:paraId="7493096F" w14:textId="69D1EDB5" w:rsidR="004E218B" w:rsidRPr="00981D69" w:rsidRDefault="00D27D5A" w:rsidP="00B73FBB">
      <w:pPr>
        <w:spacing w:after="240" w:line="360" w:lineRule="auto"/>
        <w:ind w:firstLine="708"/>
        <w:jc w:val="both"/>
      </w:pPr>
      <w:r>
        <w:t xml:space="preserve">В практике крупных промышленных компаний, включая Michelin, используются системы анализа данных и управления автопарком, основанные на факторных моделях оценки рисков. Данные решения включают факторные модели, учитывающие влияние погоды, интенсивности движения и топографических особенностей местности на безопасность перевозок. Системы позволяют оперативно перенаправлять транспортные колонны в </w:t>
      </w:r>
      <w:r>
        <w:lastRenderedPageBreak/>
        <w:t xml:space="preserve">зависимости от меняющихся условий, вычислять индикаторы опасности на различных участках маршрута и строить безопасные маршруты, минимизирующие риски. Полученный в ходе эксплуатации подобных систем опыт используется при разработке и валидации интеллектуальных систем маршрутизации, ориентированных на учёт факторов риска. </w:t>
      </w:r>
    </w:p>
    <w:p w14:paraId="580D831B" w14:textId="0902AACB" w:rsidR="004E218B" w:rsidRDefault="004E218B" w:rsidP="004E218B">
      <w:pPr>
        <w:pStyle w:val="2"/>
        <w:spacing w:before="480" w:after="240" w:line="360" w:lineRule="auto"/>
      </w:pPr>
      <w:bookmarkStart w:id="2" w:name="_Toc217378751"/>
      <w:r w:rsidRPr="4F444300">
        <w:t>1.</w:t>
      </w:r>
      <w:r>
        <w:t>2</w:t>
      </w:r>
      <w:r w:rsidRPr="4F444300">
        <w:t xml:space="preserve"> </w:t>
      </w:r>
      <w:r w:rsidRPr="004E218B">
        <w:rPr>
          <w:rStyle w:val="ac"/>
          <w:b/>
          <w:bCs/>
        </w:rPr>
        <w:t>Обзор отечественных исследований</w:t>
      </w:r>
      <w:bookmarkEnd w:id="2"/>
    </w:p>
    <w:p w14:paraId="0B19DD6E" w14:textId="77777777" w:rsidR="004E218B" w:rsidRDefault="004E218B" w:rsidP="004E218B">
      <w:pPr>
        <w:spacing w:after="240" w:line="360" w:lineRule="auto"/>
        <w:ind w:firstLine="708"/>
        <w:jc w:val="both"/>
      </w:pPr>
      <w:r>
        <w:t>В отечественных научных исследованиях, посвящённых безопасности дорожного движения, можно выделить несколько ключевых направлений:</w:t>
      </w:r>
    </w:p>
    <w:p w14:paraId="5FF6572C" w14:textId="77777777" w:rsidR="004E218B" w:rsidRPr="00091FD4" w:rsidRDefault="004E218B" w:rsidP="004E218B">
      <w:pPr>
        <w:pStyle w:val="ae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972F8">
        <w:rPr>
          <w:sz w:val="28"/>
          <w:szCs w:val="28"/>
        </w:rPr>
        <w:t>анализ данных о дорожно-транспортных происшествиях, получаемых от Государственной инспекции безопасности дорожного движения (ГИБДД), направленный на выявление закономерностей и факторов, приводящих к ДТП</w:t>
      </w:r>
      <w:r>
        <w:rPr>
          <w:sz w:val="28"/>
          <w:szCs w:val="28"/>
        </w:rPr>
        <w:t>;</w:t>
      </w:r>
    </w:p>
    <w:p w14:paraId="087B1179" w14:textId="77777777" w:rsidR="004E218B" w:rsidRPr="00091FD4" w:rsidRDefault="004E218B" w:rsidP="004E218B">
      <w:pPr>
        <w:pStyle w:val="ae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972F8">
        <w:rPr>
          <w:sz w:val="28"/>
          <w:szCs w:val="28"/>
        </w:rPr>
        <w:t>разработка моделей оценки риска ДТП для различных городов России, учитывающих особенности городской среды, включая интенсивность движения, состояние дорожного покрытия и наличие потенциально опасных участков</w:t>
      </w:r>
      <w:r>
        <w:rPr>
          <w:sz w:val="28"/>
          <w:szCs w:val="28"/>
        </w:rPr>
        <w:t>;</w:t>
      </w:r>
    </w:p>
    <w:p w14:paraId="745A044E" w14:textId="77777777" w:rsidR="004E218B" w:rsidRPr="00091FD4" w:rsidRDefault="004E218B" w:rsidP="004E218B">
      <w:pPr>
        <w:pStyle w:val="ae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972F8">
        <w:rPr>
          <w:sz w:val="28"/>
          <w:szCs w:val="28"/>
        </w:rPr>
        <w:t>интеграция показателей риска в существующие транспортные и имитационные модели, используемые для оценки последствий управленческих и инфраструктурных решений</w:t>
      </w:r>
      <w:r>
        <w:rPr>
          <w:sz w:val="28"/>
          <w:szCs w:val="28"/>
        </w:rPr>
        <w:t>;</w:t>
      </w:r>
    </w:p>
    <w:p w14:paraId="386042FB" w14:textId="31F2CB91" w:rsidR="004E218B" w:rsidRPr="004E218B" w:rsidRDefault="004E218B" w:rsidP="004E218B">
      <w:pPr>
        <w:pStyle w:val="ae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091FD4">
        <w:rPr>
          <w:sz w:val="28"/>
          <w:szCs w:val="28"/>
        </w:rPr>
        <w:t xml:space="preserve">оздание безопасных маршрутов, учитывающих дорожные условия и особенности инфраструктуры. </w:t>
      </w:r>
      <w:r w:rsidRPr="002972F8">
        <w:rPr>
          <w:sz w:val="28"/>
          <w:szCs w:val="28"/>
        </w:rPr>
        <w:t>При формировании подобных маршрутов учитываются параметры инфраструктуры, включая наличие пешеходных переходов, уровень освещённости и условия видимости.</w:t>
      </w:r>
    </w:p>
    <w:p w14:paraId="37CC6654" w14:textId="77777777" w:rsidR="004E218B" w:rsidRDefault="004E218B" w:rsidP="004E218B">
      <w:pPr>
        <w:spacing w:after="240" w:line="360" w:lineRule="auto"/>
        <w:ind w:firstLine="708"/>
        <w:jc w:val="both"/>
      </w:pPr>
      <w:r>
        <w:t xml:space="preserve">В отличие от зарубежных исследований, в которых широко применяются облачные вычисления и методы машинного обучения, </w:t>
      </w:r>
      <w:r>
        <w:lastRenderedPageBreak/>
        <w:t>отечественные работы преимущественно опираются на статистические модели и эвристические алгоритмы.</w:t>
      </w:r>
    </w:p>
    <w:p w14:paraId="7FBCFE78" w14:textId="107B3955" w:rsidR="004E218B" w:rsidRDefault="004E218B" w:rsidP="004E218B">
      <w:pPr>
        <w:spacing w:before="300" w:after="200" w:line="360" w:lineRule="auto"/>
        <w:ind w:firstLine="709"/>
        <w:jc w:val="both"/>
        <w:rPr>
          <w:b/>
          <w:bCs/>
        </w:rPr>
      </w:pPr>
      <w:r>
        <w:t>Преимущество таких подходов заключается в их интерпретируемости и практической проверяемости. Подобная ориентация во многом связана с требованиями государственных органов к прозрачности, воспроизводимости и интерпретируемости используемых моделей и алгоритмов.</w:t>
      </w:r>
    </w:p>
    <w:p w14:paraId="6D4C01C7" w14:textId="68469AEF" w:rsidR="004E218B" w:rsidRDefault="00971E23" w:rsidP="00B2755A">
      <w:pPr>
        <w:spacing w:before="300" w:after="200" w:line="360" w:lineRule="auto"/>
        <w:ind w:firstLine="709"/>
        <w:jc w:val="both"/>
      </w:pPr>
      <w:r w:rsidRPr="00971E23">
        <w:t>Дорожная сеть Российской Федерации характеризуется рядом особенностей, влияющих на оценку и обеспечение безопасности дорожного движения:</w:t>
      </w:r>
    </w:p>
    <w:p w14:paraId="1BCAFD8F" w14:textId="77777777" w:rsidR="00971E23" w:rsidRDefault="00971E23" w:rsidP="00971E23">
      <w:pPr>
        <w:pStyle w:val="a7"/>
        <w:numPr>
          <w:ilvl w:val="0"/>
          <w:numId w:val="14"/>
        </w:numPr>
        <w:spacing w:before="300" w:after="200" w:line="360" w:lineRule="auto"/>
        <w:jc w:val="both"/>
      </w:pPr>
      <w:r>
        <w:t>неоднородность качества дорожного покрытия на различных участках;</w:t>
      </w:r>
    </w:p>
    <w:p w14:paraId="556E1AD5" w14:textId="77777777" w:rsidR="00971E23" w:rsidRDefault="00971E23" w:rsidP="00971E23">
      <w:pPr>
        <w:pStyle w:val="a7"/>
        <w:numPr>
          <w:ilvl w:val="0"/>
          <w:numId w:val="14"/>
        </w:numPr>
        <w:spacing w:before="300" w:after="200" w:line="360" w:lineRule="auto"/>
        <w:jc w:val="both"/>
      </w:pPr>
      <w:r>
        <w:t>сезонные изменения факторов риска, включая зимний период, характеризующийся ухудшением сцепных свойств дорожного покрытия;</w:t>
      </w:r>
    </w:p>
    <w:p w14:paraId="7C084CF2" w14:textId="77777777" w:rsidR="00971E23" w:rsidRDefault="00971E23" w:rsidP="00971E23">
      <w:pPr>
        <w:pStyle w:val="a7"/>
        <w:numPr>
          <w:ilvl w:val="0"/>
          <w:numId w:val="14"/>
        </w:numPr>
        <w:spacing w:before="300" w:after="200" w:line="360" w:lineRule="auto"/>
        <w:jc w:val="both"/>
      </w:pPr>
      <w:r>
        <w:t>особенности геометрии транспортных развязок и перекрёстков, оказывающие влияние на уровень аварийности;</w:t>
      </w:r>
    </w:p>
    <w:p w14:paraId="657CCB82" w14:textId="77777777" w:rsidR="00971E23" w:rsidRDefault="00971E23" w:rsidP="00971E23">
      <w:pPr>
        <w:pStyle w:val="a7"/>
        <w:numPr>
          <w:ilvl w:val="0"/>
          <w:numId w:val="14"/>
        </w:numPr>
        <w:spacing w:before="300" w:after="200" w:line="360" w:lineRule="auto"/>
        <w:jc w:val="both"/>
      </w:pPr>
      <w:r>
        <w:t>частая изменчивость условий движения, связанная с проведением ремонтных работ и введением временных ограничений;</w:t>
      </w:r>
    </w:p>
    <w:p w14:paraId="7F983422" w14:textId="77777777" w:rsidR="00971E23" w:rsidRDefault="00971E23" w:rsidP="00971E23">
      <w:pPr>
        <w:pStyle w:val="a7"/>
        <w:numPr>
          <w:ilvl w:val="0"/>
          <w:numId w:val="14"/>
        </w:numPr>
        <w:spacing w:before="300" w:after="200" w:line="360" w:lineRule="auto"/>
        <w:jc w:val="both"/>
      </w:pPr>
      <w:r>
        <w:t>наличие зон с неравномерным трафиком, включая пригородные зоны и участки федеральных автомобильных дорог.</w:t>
      </w:r>
    </w:p>
    <w:p w14:paraId="77B2AB59" w14:textId="2DA5CB2A" w:rsidR="00971E23" w:rsidRDefault="00971E23" w:rsidP="00971E23">
      <w:pPr>
        <w:spacing w:before="300" w:after="200" w:line="360" w:lineRule="auto"/>
        <w:jc w:val="both"/>
      </w:pPr>
      <w:r w:rsidRPr="00971E23">
        <w:t>Указанные особенности определяют приоритетные направления исследований в отечественных работах, включая:</w:t>
      </w:r>
    </w:p>
    <w:p w14:paraId="382E7680" w14:textId="77777777" w:rsidR="00971E23" w:rsidRDefault="00971E23" w:rsidP="00971E23">
      <w:pPr>
        <w:pStyle w:val="a7"/>
        <w:numPr>
          <w:ilvl w:val="0"/>
          <w:numId w:val="15"/>
        </w:numPr>
        <w:spacing w:before="300" w:after="200" w:line="360" w:lineRule="auto"/>
        <w:jc w:val="both"/>
      </w:pPr>
      <w:r>
        <w:t>влияние продольного уклона дороги и структуры подъёмов на безопасность движения, особенно в зимних условиях;</w:t>
      </w:r>
    </w:p>
    <w:p w14:paraId="6984E703" w14:textId="77777777" w:rsidR="00971E23" w:rsidRDefault="00971E23" w:rsidP="00971E23">
      <w:pPr>
        <w:pStyle w:val="a7"/>
        <w:numPr>
          <w:ilvl w:val="0"/>
          <w:numId w:val="15"/>
        </w:numPr>
        <w:spacing w:before="300" w:after="200" w:line="360" w:lineRule="auto"/>
        <w:jc w:val="both"/>
      </w:pPr>
      <w:r>
        <w:lastRenderedPageBreak/>
        <w:t>анализ манёвров, связанных с левыми поворотами и разворотами, как факторов повышенного риска ДТП;</w:t>
      </w:r>
    </w:p>
    <w:p w14:paraId="2A9F481D" w14:textId="77777777" w:rsidR="00971E23" w:rsidRDefault="00971E23" w:rsidP="00971E23">
      <w:pPr>
        <w:pStyle w:val="a7"/>
        <w:numPr>
          <w:ilvl w:val="0"/>
          <w:numId w:val="15"/>
        </w:numPr>
        <w:spacing w:before="300" w:after="200" w:line="360" w:lineRule="auto"/>
        <w:jc w:val="both"/>
      </w:pPr>
      <w:r>
        <w:t>моделирование поведения водителей на перекрёстках, учитывающее параметры видимости, режимы светофорного регулирования и взаимодействие с другими участниками движения;</w:t>
      </w:r>
    </w:p>
    <w:p w14:paraId="4C6FE140" w14:textId="1B6138C7" w:rsidR="00971E23" w:rsidRDefault="00971E23" w:rsidP="00971E23">
      <w:pPr>
        <w:pStyle w:val="a7"/>
        <w:numPr>
          <w:ilvl w:val="0"/>
          <w:numId w:val="15"/>
        </w:numPr>
        <w:spacing w:before="300" w:after="200" w:line="360" w:lineRule="auto"/>
        <w:jc w:val="both"/>
      </w:pPr>
      <w:r>
        <w:t>обеспечение интеграции разрабатываемых решений с отечественными геоинформационными платформами и системами управления базами данных.</w:t>
      </w:r>
    </w:p>
    <w:p w14:paraId="27FC90D0" w14:textId="77777777" w:rsidR="00971E23" w:rsidRDefault="00971E23" w:rsidP="00971E23">
      <w:pPr>
        <w:spacing w:before="300" w:after="200" w:line="360" w:lineRule="auto"/>
        <w:ind w:firstLine="709"/>
        <w:jc w:val="both"/>
      </w:pPr>
      <w:r>
        <w:t xml:space="preserve">В работе Герштейна и Терехова (2023) рассматривается задача минимизации риска дорожно-транспортных происшествий в условиях городской дорожной сети Санкт-Петербурга. Задача решается путём построения карты аварийно-опасных участков на основе данных о ДТП с последующим введением штрафных функций на рёбрах дорожного графа. Полученные маршруты обеспечивают снижение уровня риска ДТП на 14–36% при увеличении времени в пути на 8–10%. Данная работа демонстрирует возможность практического применения методов риск-ориентированной маршрутизации на основе реальных данных российских городов и сочетания статистических моделей с алгоритмами на графах. </w:t>
      </w:r>
    </w:p>
    <w:p w14:paraId="60936292" w14:textId="77777777" w:rsidR="00971E23" w:rsidRDefault="00971E23" w:rsidP="00971E23">
      <w:pPr>
        <w:spacing w:before="300" w:after="200" w:line="360" w:lineRule="auto"/>
        <w:ind w:firstLine="709"/>
        <w:jc w:val="both"/>
      </w:pPr>
      <w:r>
        <w:t xml:space="preserve">Исследования, проводимые в Московском автомобильно-дорожном государственном техническом университете (МАДИ), Поволжском государственном технологическом университете (ПГТУ) и Санкт-Петербургском государственном электротехническом университете (СПбГЭТУ), посвящены прогнозированию аварийности с помощью методов машинного обучения, таких как CatBoost и Gradient Boosting, моделированию транспортных потоков с учётом фактора риска, включению данных ГИС в навигационные системы, оценке безопасности перекрёстков и различных </w:t>
      </w:r>
      <w:r>
        <w:lastRenderedPageBreak/>
        <w:t>вариантов организации дорожного движения. В указанных исследованиях применяются геостатистические методы, алгоритмы кластеризации ДТП (k-means, DBSCAN) и анализ сезонных факторов, влияющих на безопасность дорожного движения.</w:t>
      </w:r>
    </w:p>
    <w:p w14:paraId="677C030D" w14:textId="226039BA" w:rsidR="00971E23" w:rsidRPr="00971E23" w:rsidRDefault="00971E23" w:rsidP="00971E23">
      <w:pPr>
        <w:spacing w:before="300" w:after="200" w:line="360" w:lineRule="auto"/>
        <w:ind w:firstLine="709"/>
        <w:jc w:val="both"/>
      </w:pPr>
      <w:r w:rsidRPr="008D3BCE">
        <w:t>Отдельные элементы risk-aware маршрутизации применяются в ряде российских проектов, включая муниципальные системы мониторинга дорожно-транспортных происшествий, экспертные системы логистических компаний и навигационные решения для управления автопарками</w:t>
      </w:r>
      <w:r w:rsidRPr="00091FD4">
        <w:t>.</w:t>
      </w:r>
      <w:r>
        <w:t xml:space="preserve"> </w:t>
      </w:r>
      <w:r w:rsidRPr="008D3BCE">
        <w:t>Особое внимание уделяется соответствию требованиям российского законодательства, включая нормы, регламентирующие использование геодезических, картографических и пространственных данных, а также положения в области защиты информации. Дополнительно учитываются требования, связанные с импортозамещением технологий, включая переход на отечественные геоинформационные платформы и адаптацию алгоритмов к специфике локальных данных.</w:t>
      </w:r>
    </w:p>
    <w:p w14:paraId="1E250D84" w14:textId="77777777" w:rsidR="00B73FBB" w:rsidRDefault="00971E23" w:rsidP="00FC7A0D">
      <w:pPr>
        <w:spacing w:before="300" w:after="200" w:line="360" w:lineRule="auto"/>
        <w:ind w:firstLine="709"/>
        <w:jc w:val="both"/>
      </w:pPr>
      <w:r w:rsidRPr="008D3BCE">
        <w:t>В результате отечественные разработки ориентированы на практическую применимость, интерпретируемость используемых алгоритмов и устойчивую работу в условиях ограниченных вычислительных и инфраструктурных</w:t>
      </w:r>
      <w:r w:rsidR="00B73FBB">
        <w:t xml:space="preserve"> </w:t>
      </w:r>
      <w:r w:rsidRPr="008D3BCE">
        <w:t>ресурсов</w:t>
      </w:r>
      <w:r w:rsidRPr="00091FD4">
        <w:t>.</w:t>
      </w:r>
      <w:r>
        <w:br/>
      </w:r>
      <w:r>
        <w:br/>
      </w:r>
      <w:r w:rsidR="0056777C" w:rsidRPr="00B2755A">
        <w:rPr>
          <w:rStyle w:val="af0"/>
          <w:b/>
          <w:bCs/>
          <w:i w:val="0"/>
          <w:iCs w:val="0"/>
          <w:color w:val="auto"/>
          <w:sz w:val="32"/>
          <w:szCs w:val="32"/>
        </w:rPr>
        <w:t>1.3 Общая характеристика проблемы исследования</w:t>
      </w:r>
      <w:r w:rsidR="00B73FBB">
        <w:br/>
        <w:t xml:space="preserve">Современные навигационные системы, ориентированные на широкую аудиторию, зачастую определяют приоритетом минимизацию времени в пути. Это обусловлено стремлением водителей и логистических предприятий к сокращению операционных издержек. С другой стороны, маршруты, характеризующиеся высокой скоростью, как правило, пролегают через участки с интенсивным трафиком, где вероятность дорожно-транспортных </w:t>
      </w:r>
      <w:r w:rsidR="00B73FBB">
        <w:lastRenderedPageBreak/>
        <w:t>происшествий статистически выше. Иными словами, наблюдается обратная зависимость между временем, затраченным на маршрут, и уровнем риска.</w:t>
      </w:r>
    </w:p>
    <w:p w14:paraId="0E843B1A" w14:textId="77777777" w:rsidR="00B73FBB" w:rsidRDefault="00B73FBB" w:rsidP="00B73FBB">
      <w:pPr>
        <w:spacing w:before="300" w:after="200" w:line="360" w:lineRule="auto"/>
        <w:ind w:firstLine="709"/>
        <w:jc w:val="both"/>
      </w:pPr>
      <w:r>
        <w:t>Стратегии, направленные на снижение риска при планировании маршрута, могут приводить к ряду отрицательных последствий. К ним относятся:</w:t>
      </w:r>
    </w:p>
    <w:p w14:paraId="1F24FB39" w14:textId="77777777" w:rsidR="00B73FBB" w:rsidRDefault="00B73FBB" w:rsidP="00B73FBB">
      <w:pPr>
        <w:pStyle w:val="a7"/>
        <w:numPr>
          <w:ilvl w:val="0"/>
          <w:numId w:val="18"/>
        </w:numPr>
        <w:spacing w:before="300" w:after="200" w:line="360" w:lineRule="auto"/>
        <w:jc w:val="both"/>
      </w:pPr>
      <w:r>
        <w:t>значительное увеличение общей протяженности маршрута, что может быть неприемлемо для водителей, для которых важна минимизация времени в пути;</w:t>
      </w:r>
    </w:p>
    <w:p w14:paraId="01F6872C" w14:textId="77777777" w:rsidR="00B73FBB" w:rsidRDefault="00B73FBB" w:rsidP="00B73FBB">
      <w:pPr>
        <w:pStyle w:val="a7"/>
        <w:numPr>
          <w:ilvl w:val="0"/>
          <w:numId w:val="18"/>
        </w:numPr>
        <w:spacing w:before="300" w:after="200" w:line="360" w:lineRule="auto"/>
        <w:jc w:val="both"/>
      </w:pPr>
      <w:r>
        <w:t>выбор дорог с низкой интенсивностью движения и ограниченной известностью, что может снижать доверие водителей, привыкших к более знакомым и предсказуемым маршрутам;</w:t>
      </w:r>
    </w:p>
    <w:p w14:paraId="6BEA13CB" w14:textId="70E0FA7D" w:rsidR="00B73FBB" w:rsidRDefault="00B73FBB" w:rsidP="00B73FBB">
      <w:pPr>
        <w:pStyle w:val="a7"/>
        <w:numPr>
          <w:ilvl w:val="0"/>
          <w:numId w:val="18"/>
        </w:numPr>
        <w:spacing w:before="300" w:after="200" w:line="360" w:lineRule="auto"/>
        <w:jc w:val="both"/>
      </w:pPr>
      <w:r>
        <w:t>нестабильность предлагаемых маршрутов, при которых небольшие изменения в исходных данных (например, обновление информации о трафике) могут приводить к существенной перестройке всего маршрута, что затрудняет адаптацию водителя.</w:t>
      </w:r>
    </w:p>
    <w:p w14:paraId="7E8AE843" w14:textId="0206B3F5" w:rsidR="00FC7A0D" w:rsidRDefault="00B73FBB" w:rsidP="00FC7A0D">
      <w:pPr>
        <w:spacing w:before="300" w:after="200" w:line="360" w:lineRule="auto"/>
        <w:ind w:firstLine="709"/>
        <w:jc w:val="both"/>
      </w:pPr>
      <w:r>
        <w:t>В исследованиях Герштейна и Терехова отмечается, что для достижения снижения риска на 30% может потребоваться увеличение протяженности маршрута на 8–10%. Такое увеличение протяженности маршрута может быть неприемлемо для ежедневных поездок, где компромисс между временем и безопасностью имеет критическое значение.</w:t>
      </w:r>
      <w:r w:rsidR="00FC7A0D">
        <w:br/>
        <w:t>Одним из подходов к решению проблемы баланса между временем и риском является использование многокритериального подхода, при котором общая стоимость маршрута (cost(e)) определяется как взвешенная сумма времени (t(e)) и риска (r(e)) на каждом участке маршрута (e):</w:t>
      </w:r>
    </w:p>
    <w:p w14:paraId="31FD3CE4" w14:textId="77777777" w:rsidR="00FC7A0D" w:rsidRPr="00FC7A0D" w:rsidRDefault="00FC7A0D" w:rsidP="00FC7A0D">
      <w:pPr>
        <w:spacing w:before="300" w:after="200" w:line="360" w:lineRule="auto"/>
        <w:ind w:firstLine="709"/>
        <w:jc w:val="center"/>
        <w:rPr>
          <w:lang w:val="en-US"/>
        </w:rPr>
      </w:pPr>
      <w:r w:rsidRPr="00FC7A0D">
        <w:rPr>
          <w:lang w:val="en-US"/>
        </w:rPr>
        <w:t>cost(e) = t(e)</w:t>
      </w:r>
      <w:r w:rsidRPr="00FC7A0D">
        <w:rPr>
          <w:rFonts w:ascii="Cambria Math" w:hAnsi="Cambria Math" w:cs="Cambria Math"/>
          <w:lang w:val="en-US"/>
        </w:rPr>
        <w:t>⋅</w:t>
      </w:r>
      <w:r>
        <w:t>α</w:t>
      </w:r>
      <w:r w:rsidRPr="00FC7A0D">
        <w:rPr>
          <w:lang w:val="en-US"/>
        </w:rPr>
        <w:t xml:space="preserve"> + r(e)</w:t>
      </w:r>
      <w:r w:rsidRPr="00FC7A0D">
        <w:rPr>
          <w:rFonts w:ascii="Cambria Math" w:hAnsi="Cambria Math" w:cs="Cambria Math"/>
          <w:lang w:val="en-US"/>
        </w:rPr>
        <w:t>⋅</w:t>
      </w:r>
      <w:r>
        <w:t>β</w:t>
      </w:r>
      <w:r w:rsidRPr="00FC7A0D">
        <w:rPr>
          <w:lang w:val="en-US"/>
        </w:rPr>
        <w:t>,</w:t>
      </w:r>
    </w:p>
    <w:p w14:paraId="60BE3E41" w14:textId="006EC26A" w:rsidR="00FC7A0D" w:rsidRDefault="00FC7A0D" w:rsidP="00FC7A0D">
      <w:pPr>
        <w:spacing w:before="300" w:after="200" w:line="360" w:lineRule="auto"/>
        <w:jc w:val="both"/>
      </w:pPr>
      <w:r>
        <w:lastRenderedPageBreak/>
        <w:t>где α и β — весовые коэффициенты, в сумме равные 1, определяющие относительную важность времени и риска, соответственно. Однако, практическое применение данной модели сопряжено с рядом сложностей:</w:t>
      </w:r>
    </w:p>
    <w:p w14:paraId="3ED2624C" w14:textId="77777777" w:rsidR="00FC7A0D" w:rsidRPr="00FC7A0D" w:rsidRDefault="00FC7A0D" w:rsidP="00FC7A0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FC7A0D">
        <w:rPr>
          <w:lang w:eastAsia="ru-RU"/>
        </w:rPr>
        <w:t>сложность подбора универсального значения параметра β, так как предпочтения в отношении баланса между временем и риском существенно различаются в зависимости от индивидуальных особенностей водителя, цели поездки и текущих дорожных условий. Подбор единого значения, удовлетворяющего всех пользователей</w:t>
      </w:r>
      <w:r w:rsidRPr="00FC7A0D">
        <w:rPr>
          <w:lang w:val="en-US" w:eastAsia="ru-RU"/>
        </w:rPr>
        <w:t xml:space="preserve"> затруднительно</w:t>
      </w:r>
      <w:r w:rsidRPr="00FC7A0D">
        <w:rPr>
          <w:lang w:eastAsia="ru-RU"/>
        </w:rPr>
        <w:t>;</w:t>
      </w:r>
    </w:p>
    <w:p w14:paraId="2811D893" w14:textId="77777777" w:rsidR="00FC7A0D" w:rsidRPr="00FC7A0D" w:rsidRDefault="00FC7A0D" w:rsidP="00FC7A0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FC7A0D">
        <w:rPr>
          <w:lang w:eastAsia="ru-RU"/>
        </w:rPr>
        <w:t>значения риска могут иметь различный масштаб, из-за чувствительности результата к нормализации риска, это требует проведения процедуры нормализации для корректного сопоставления с временными затратами. Результат оптимизации может быть чувствительным к выбору конкретного метода нормализации;</w:t>
      </w:r>
    </w:p>
    <w:p w14:paraId="4FAE4682" w14:textId="77777777" w:rsidR="00FC7A0D" w:rsidRPr="00FC7A0D" w:rsidRDefault="00FC7A0D" w:rsidP="00FC7A0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FC7A0D">
        <w:rPr>
          <w:lang w:eastAsia="ru-RU"/>
        </w:rPr>
        <w:t>проблема нестабильности маршрутов, так как даже незначительные изменения в значении параметра β могут приводить к существенной перестройке предлагаемого маршрута. Это связано с тем, что изменение относительной важности риска может приводить к переключению между различными вариантами маршрута;</w:t>
      </w:r>
    </w:p>
    <w:p w14:paraId="6BD3D186" w14:textId="77777777" w:rsidR="00FC7A0D" w:rsidRPr="00FC7A0D" w:rsidRDefault="00FC7A0D" w:rsidP="00FC7A0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lang w:eastAsia="ru-RU"/>
        </w:rPr>
      </w:pPr>
      <w:r w:rsidRPr="00FC7A0D">
        <w:rPr>
          <w:lang w:eastAsia="ru-RU"/>
        </w:rPr>
        <w:t>необходимость сглаживания данных о риске, так как в реальных дорожных условиях данные о риске могут содержать значительный шум и неточности, использование которых при оптимизации маршрута может приводить к появлению пилообразных маршрутов, характеризующихся частыми и необоснованными изменениями направления движения.</w:t>
      </w:r>
    </w:p>
    <w:p w14:paraId="618D3D36" w14:textId="77777777" w:rsidR="000C23B1" w:rsidRDefault="00FC7A0D" w:rsidP="000C23B1">
      <w:pPr>
        <w:spacing w:before="300" w:after="200" w:line="360" w:lineRule="auto"/>
        <w:ind w:firstLine="709"/>
        <w:jc w:val="both"/>
      </w:pPr>
      <w:r w:rsidRPr="00FC7A0D">
        <w:t xml:space="preserve">Зарубежные исследователи предостерегают от использования простой взвешенной суммы при анализе больших графов дорожной сети. Они отмечают, что наличие шума в данных о риске может приводить к резким </w:t>
      </w:r>
      <w:r w:rsidRPr="00FC7A0D">
        <w:lastRenderedPageBreak/>
        <w:t>разрывам и скачкам в предлагаемых маршрутах, что может снижать удобство и безопасность движения.</w:t>
      </w:r>
      <w:r>
        <w:br/>
        <w:t xml:space="preserve">Можно увидеть, что на данный момент </w:t>
      </w:r>
      <w:r w:rsidR="000C23B1" w:rsidRPr="000C23B1">
        <w:t xml:space="preserve">подходы к планированию безопасных маршрутов условно </w:t>
      </w:r>
      <w:r w:rsidR="000C23B1">
        <w:t>делятся</w:t>
      </w:r>
      <w:r w:rsidR="000C23B1" w:rsidRPr="000C23B1">
        <w:t xml:space="preserve"> на следующие категории:</w:t>
      </w:r>
    </w:p>
    <w:p w14:paraId="08B01ABE" w14:textId="78BF64DC" w:rsidR="000C23B1" w:rsidRDefault="000C23B1" w:rsidP="000C23B1">
      <w:pPr>
        <w:pStyle w:val="a7"/>
        <w:numPr>
          <w:ilvl w:val="0"/>
          <w:numId w:val="21"/>
        </w:numPr>
        <w:spacing w:before="300" w:after="200" w:line="360" w:lineRule="auto"/>
        <w:jc w:val="both"/>
      </w:pPr>
      <w:r>
        <w:t>простые модели (эвристики), которые характеризуются простотой реализации и практичностью, но обладают ограниченной эффективностью в плане снижения риска;</w:t>
      </w:r>
    </w:p>
    <w:p w14:paraId="66FEAD09" w14:textId="77777777" w:rsidR="000C23B1" w:rsidRDefault="000C23B1" w:rsidP="000C23B1">
      <w:pPr>
        <w:pStyle w:val="a7"/>
        <w:numPr>
          <w:ilvl w:val="0"/>
          <w:numId w:val="20"/>
        </w:numPr>
        <w:spacing w:after="240" w:line="360" w:lineRule="auto"/>
        <w:jc w:val="both"/>
      </w:pPr>
      <w:r>
        <w:t>МЛ-модели, обеспечивающие высокую точность прогнозирования риска и планирования маршрутов, но требуют высоких вычислительных ресурсов и обслуживания;</w:t>
      </w:r>
    </w:p>
    <w:p w14:paraId="53410D15" w14:textId="77777777" w:rsidR="000C23B1" w:rsidRDefault="000C23B1" w:rsidP="000C23B1">
      <w:pPr>
        <w:pStyle w:val="a7"/>
        <w:numPr>
          <w:ilvl w:val="0"/>
          <w:numId w:val="20"/>
        </w:numPr>
        <w:spacing w:after="240" w:line="360" w:lineRule="auto"/>
        <w:jc w:val="both"/>
      </w:pPr>
      <w:r>
        <w:t>методы, которые основаны на взвешенных функциях, обеспечивающие гибкость и адаптацию к различным требованиям, но чувствительные к выбору параметров и настройкам;</w:t>
      </w:r>
    </w:p>
    <w:p w14:paraId="7FB55241" w14:textId="307F712D" w:rsidR="4F444300" w:rsidRDefault="000C23B1" w:rsidP="000C23B1">
      <w:pPr>
        <w:pStyle w:val="a7"/>
        <w:numPr>
          <w:ilvl w:val="0"/>
          <w:numId w:val="20"/>
        </w:numPr>
        <w:spacing w:after="240" w:line="360" w:lineRule="auto"/>
        <w:jc w:val="both"/>
      </w:pPr>
      <w:r>
        <w:t>Pareto-подходы, концептуально являющиеся наиболее полным решением, позволяющим находить множество оптимальных маршрутов, которые представляют различные компромиссы между временем и риском, но требуют значительных вычислительных ресурсов.</w:t>
      </w:r>
    </w:p>
    <w:p w14:paraId="34F49463" w14:textId="03CE35E8" w:rsidR="000C23B1" w:rsidRDefault="000C23B1" w:rsidP="000C23B1">
      <w:pPr>
        <w:spacing w:after="240" w:line="360" w:lineRule="auto"/>
        <w:jc w:val="both"/>
      </w:pPr>
      <w:r>
        <w:t>Однако, с</w:t>
      </w:r>
      <w:r w:rsidRPr="000C23B1">
        <w:t>уществующие подходы не обеспечивают полного решения задачи, особенно в условиях ограниченных вычислительных ресурсов и больших объемов данных.</w:t>
      </w:r>
      <w:r>
        <w:br/>
      </w:r>
      <w:r>
        <w:br/>
      </w:r>
      <w:r w:rsidR="00997490">
        <w:rPr>
          <w:rStyle w:val="af0"/>
          <w:b/>
          <w:bCs/>
          <w:i w:val="0"/>
          <w:iCs w:val="0"/>
          <w:color w:val="auto"/>
          <w:sz w:val="36"/>
          <w:szCs w:val="36"/>
        </w:rPr>
        <w:br/>
      </w:r>
      <w:r w:rsidR="00997490">
        <w:rPr>
          <w:rStyle w:val="af0"/>
          <w:b/>
          <w:bCs/>
          <w:i w:val="0"/>
          <w:iCs w:val="0"/>
          <w:color w:val="auto"/>
          <w:sz w:val="36"/>
          <w:szCs w:val="36"/>
        </w:rPr>
        <w:br/>
      </w:r>
      <w:r w:rsidR="00997490">
        <w:rPr>
          <w:rStyle w:val="af0"/>
          <w:b/>
          <w:bCs/>
          <w:i w:val="0"/>
          <w:iCs w:val="0"/>
          <w:color w:val="auto"/>
          <w:sz w:val="36"/>
          <w:szCs w:val="36"/>
        </w:rPr>
        <w:lastRenderedPageBreak/>
        <w:br/>
      </w:r>
      <w:r w:rsidRPr="00B2755A">
        <w:rPr>
          <w:rStyle w:val="af0"/>
          <w:b/>
          <w:bCs/>
          <w:i w:val="0"/>
          <w:iCs w:val="0"/>
          <w:color w:val="auto"/>
          <w:sz w:val="36"/>
          <w:szCs w:val="36"/>
        </w:rPr>
        <w:t>ЗАКЛЮЧЕНИЕ</w:t>
      </w:r>
    </w:p>
    <w:p w14:paraId="25ED5B14" w14:textId="77777777" w:rsidR="000C23B1" w:rsidRDefault="000C23B1" w:rsidP="000C23B1">
      <w:pPr>
        <w:spacing w:after="240" w:line="360" w:lineRule="auto"/>
        <w:jc w:val="both"/>
      </w:pPr>
      <w:r>
        <w:t>Проведённое исследование выявило различия в подходах к разработке систем маршрутизации за рубежом и в России. За границей, в большинстве случаев, предпочтение отдаётся облачным технологиям, машинному обучению и графовым нейронным сетям (GNN), а кроме того, сложным методам, учитывающим множество критериев. В России же больше внимания уделяют интерпретируемости результатов, возможности практической реализации разработанных алгоритмов и адаптации к имеющимся локальным данным. Современная практика демонстрирует тенденцию к созданию комбинированных решений. В таких системах стремятся сочетать вычислительную эффективность, свойственную традиционным маршрутизаторам, гибкость в управлении рисками (достигаемую через использование взвешенных функций) и более точную оценку этих рисков с помощью методов машинного обучения или статистического анализа. Данный проект, включающий модуль маршрутизации информационной геоинформационной системы безопасности дорожного движения (ИГИС-БДД), соответствует этой современной тенденции. Проект предполагает интеграцию оценки риска дорожно-транспортных происшествий в функцию стоимости маршрута. При этом используется классическая графовая маршрутизация и методы нормализации данных, применимые в промышленных условиях.</w:t>
      </w:r>
    </w:p>
    <w:p w14:paraId="242598D3" w14:textId="1DCBE230" w:rsidR="000C23B1" w:rsidRDefault="000C23B1" w:rsidP="000C23B1">
      <w:pPr>
        <w:spacing w:after="240" w:line="360" w:lineRule="auto"/>
        <w:jc w:val="both"/>
      </w:pPr>
      <w:r>
        <w:t>Исходя из текущего уровня развития науки и техники, можно заключить о необходимости разработки подобных систем, разработка и внедрение модуля маршрутизации ИГИС-БДД представляется актуальной и практически значимой задачей.</w:t>
      </w:r>
    </w:p>
    <w:sectPr w:rsidR="000C23B1" w:rsidSect="00B2755A"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4D024" w14:textId="77777777" w:rsidR="00052ECD" w:rsidRDefault="00052ECD">
      <w:pPr>
        <w:spacing w:after="0" w:line="240" w:lineRule="auto"/>
      </w:pPr>
      <w:r>
        <w:separator/>
      </w:r>
    </w:p>
  </w:endnote>
  <w:endnote w:type="continuationSeparator" w:id="0">
    <w:p w14:paraId="682442AA" w14:textId="77777777" w:rsidR="00052ECD" w:rsidRDefault="0005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1593701"/>
      <w:docPartObj>
        <w:docPartGallery w:val="Page Numbers (Bottom of Page)"/>
        <w:docPartUnique/>
      </w:docPartObj>
    </w:sdtPr>
    <w:sdtEndPr/>
    <w:sdtContent>
      <w:p w14:paraId="24A2C46F" w14:textId="79E00FEB" w:rsidR="00B2755A" w:rsidRDefault="00B2755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D482FB" w14:textId="2E363BFD" w:rsidR="00B2755A" w:rsidRDefault="00B275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19E4" w14:textId="77777777" w:rsidR="00052ECD" w:rsidRDefault="00052ECD">
      <w:pPr>
        <w:spacing w:after="0" w:line="240" w:lineRule="auto"/>
      </w:pPr>
      <w:r>
        <w:separator/>
      </w:r>
    </w:p>
  </w:footnote>
  <w:footnote w:type="continuationSeparator" w:id="0">
    <w:p w14:paraId="56DEB356" w14:textId="77777777" w:rsidR="00052ECD" w:rsidRDefault="0005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444300" w14:paraId="0B5B43C7" w14:textId="77777777" w:rsidTr="4F444300">
      <w:trPr>
        <w:trHeight w:val="300"/>
      </w:trPr>
      <w:tc>
        <w:tcPr>
          <w:tcW w:w="3005" w:type="dxa"/>
        </w:tcPr>
        <w:p w14:paraId="24853EDB" w14:textId="67C04B90" w:rsidR="4F444300" w:rsidRDefault="4F444300" w:rsidP="4F444300">
          <w:pPr>
            <w:pStyle w:val="a4"/>
            <w:ind w:left="-115"/>
          </w:pPr>
        </w:p>
      </w:tc>
      <w:tc>
        <w:tcPr>
          <w:tcW w:w="3005" w:type="dxa"/>
        </w:tcPr>
        <w:p w14:paraId="4747DB90" w14:textId="6DD8429B" w:rsidR="4F444300" w:rsidRDefault="4F444300" w:rsidP="4F444300">
          <w:pPr>
            <w:pStyle w:val="a4"/>
            <w:jc w:val="center"/>
          </w:pPr>
        </w:p>
      </w:tc>
      <w:tc>
        <w:tcPr>
          <w:tcW w:w="3005" w:type="dxa"/>
        </w:tcPr>
        <w:p w14:paraId="7E1F1A01" w14:textId="15A118F2" w:rsidR="4F444300" w:rsidRDefault="4F444300" w:rsidP="4F444300">
          <w:pPr>
            <w:pStyle w:val="a4"/>
            <w:ind w:right="-115"/>
            <w:jc w:val="right"/>
          </w:pPr>
        </w:p>
      </w:tc>
    </w:tr>
  </w:tbl>
  <w:p w14:paraId="7009801A" w14:textId="496173A4" w:rsidR="4F444300" w:rsidRDefault="4F444300" w:rsidP="4F44430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AE39"/>
    <w:multiLevelType w:val="hybridMultilevel"/>
    <w:tmpl w:val="073CFFA8"/>
    <w:lvl w:ilvl="0" w:tplc="7B561AE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C5E5B5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760B2E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9323D6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4CABBC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2A067E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BAC453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D10F6C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F78A77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72721B"/>
    <w:multiLevelType w:val="hybridMultilevel"/>
    <w:tmpl w:val="9EEA1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05361"/>
    <w:multiLevelType w:val="hybridMultilevel"/>
    <w:tmpl w:val="085E74C4"/>
    <w:lvl w:ilvl="0" w:tplc="21BA2F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19A666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D3C54D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63E62B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AFACE68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B685AD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2DB00AB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7745C0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CC4E2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45179"/>
    <w:multiLevelType w:val="hybridMultilevel"/>
    <w:tmpl w:val="06B4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20CC4"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07FFB"/>
    <w:multiLevelType w:val="hybridMultilevel"/>
    <w:tmpl w:val="49861A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2D1526B"/>
    <w:multiLevelType w:val="hybridMultilevel"/>
    <w:tmpl w:val="6764D1EC"/>
    <w:lvl w:ilvl="0" w:tplc="FACAA63C">
      <w:start w:val="1"/>
      <w:numFmt w:val="decimal"/>
      <w:lvlText w:val="%1."/>
      <w:lvlJc w:val="left"/>
      <w:pPr>
        <w:ind w:left="720" w:hanging="360"/>
      </w:pPr>
    </w:lvl>
    <w:lvl w:ilvl="1" w:tplc="B7F0FBF4">
      <w:start w:val="1"/>
      <w:numFmt w:val="lowerLetter"/>
      <w:lvlText w:val="%2."/>
      <w:lvlJc w:val="left"/>
      <w:pPr>
        <w:ind w:left="1440" w:hanging="360"/>
      </w:pPr>
    </w:lvl>
    <w:lvl w:ilvl="2" w:tplc="6A70A1B0">
      <w:start w:val="1"/>
      <w:numFmt w:val="lowerRoman"/>
      <w:lvlText w:val="%3."/>
      <w:lvlJc w:val="right"/>
      <w:pPr>
        <w:ind w:left="2160" w:hanging="180"/>
      </w:pPr>
    </w:lvl>
    <w:lvl w:ilvl="3" w:tplc="5A76C438">
      <w:start w:val="1"/>
      <w:numFmt w:val="decimal"/>
      <w:lvlText w:val="%4."/>
      <w:lvlJc w:val="left"/>
      <w:pPr>
        <w:ind w:left="2880" w:hanging="360"/>
      </w:pPr>
    </w:lvl>
    <w:lvl w:ilvl="4" w:tplc="15140142">
      <w:start w:val="1"/>
      <w:numFmt w:val="lowerLetter"/>
      <w:lvlText w:val="%5."/>
      <w:lvlJc w:val="left"/>
      <w:pPr>
        <w:ind w:left="3600" w:hanging="360"/>
      </w:pPr>
    </w:lvl>
    <w:lvl w:ilvl="5" w:tplc="7ADCD19A">
      <w:start w:val="1"/>
      <w:numFmt w:val="lowerRoman"/>
      <w:lvlText w:val="%6."/>
      <w:lvlJc w:val="right"/>
      <w:pPr>
        <w:ind w:left="4320" w:hanging="180"/>
      </w:pPr>
    </w:lvl>
    <w:lvl w:ilvl="6" w:tplc="988C989E">
      <w:start w:val="1"/>
      <w:numFmt w:val="decimal"/>
      <w:lvlText w:val="%7."/>
      <w:lvlJc w:val="left"/>
      <w:pPr>
        <w:ind w:left="5040" w:hanging="360"/>
      </w:pPr>
    </w:lvl>
    <w:lvl w:ilvl="7" w:tplc="4B00C952">
      <w:start w:val="1"/>
      <w:numFmt w:val="lowerLetter"/>
      <w:lvlText w:val="%8."/>
      <w:lvlJc w:val="left"/>
      <w:pPr>
        <w:ind w:left="5760" w:hanging="360"/>
      </w:pPr>
    </w:lvl>
    <w:lvl w:ilvl="8" w:tplc="CB368D5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46F25"/>
    <w:multiLevelType w:val="hybridMultilevel"/>
    <w:tmpl w:val="4E662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FC29DA"/>
    <w:multiLevelType w:val="hybridMultilevel"/>
    <w:tmpl w:val="9C0863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B805E48"/>
    <w:multiLevelType w:val="hybridMultilevel"/>
    <w:tmpl w:val="5D644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8B8B8"/>
    <w:multiLevelType w:val="hybridMultilevel"/>
    <w:tmpl w:val="1C16DC38"/>
    <w:lvl w:ilvl="0" w:tplc="D2989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9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01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05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A2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27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43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CF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8AF02"/>
    <w:multiLevelType w:val="hybridMultilevel"/>
    <w:tmpl w:val="D6762204"/>
    <w:lvl w:ilvl="0" w:tplc="7DDE4042">
      <w:start w:val="1"/>
      <w:numFmt w:val="decimal"/>
      <w:lvlText w:val="%1."/>
      <w:lvlJc w:val="left"/>
      <w:pPr>
        <w:ind w:left="720" w:hanging="360"/>
      </w:pPr>
    </w:lvl>
    <w:lvl w:ilvl="1" w:tplc="ADB8092E">
      <w:start w:val="1"/>
      <w:numFmt w:val="lowerLetter"/>
      <w:lvlText w:val="%2."/>
      <w:lvlJc w:val="left"/>
      <w:pPr>
        <w:ind w:left="1440" w:hanging="360"/>
      </w:pPr>
    </w:lvl>
    <w:lvl w:ilvl="2" w:tplc="AF2E193C">
      <w:start w:val="1"/>
      <w:numFmt w:val="lowerRoman"/>
      <w:lvlText w:val="%3."/>
      <w:lvlJc w:val="right"/>
      <w:pPr>
        <w:ind w:left="2160" w:hanging="180"/>
      </w:pPr>
    </w:lvl>
    <w:lvl w:ilvl="3" w:tplc="8706930A">
      <w:start w:val="1"/>
      <w:numFmt w:val="decimal"/>
      <w:lvlText w:val="%4."/>
      <w:lvlJc w:val="left"/>
      <w:pPr>
        <w:ind w:left="2880" w:hanging="360"/>
      </w:pPr>
    </w:lvl>
    <w:lvl w:ilvl="4" w:tplc="5BF2CF02">
      <w:start w:val="1"/>
      <w:numFmt w:val="lowerLetter"/>
      <w:lvlText w:val="%5."/>
      <w:lvlJc w:val="left"/>
      <w:pPr>
        <w:ind w:left="3600" w:hanging="360"/>
      </w:pPr>
    </w:lvl>
    <w:lvl w:ilvl="5" w:tplc="29AE7664">
      <w:start w:val="1"/>
      <w:numFmt w:val="lowerRoman"/>
      <w:lvlText w:val="%6."/>
      <w:lvlJc w:val="right"/>
      <w:pPr>
        <w:ind w:left="4320" w:hanging="180"/>
      </w:pPr>
    </w:lvl>
    <w:lvl w:ilvl="6" w:tplc="80302FBA">
      <w:start w:val="1"/>
      <w:numFmt w:val="decimal"/>
      <w:lvlText w:val="%7."/>
      <w:lvlJc w:val="left"/>
      <w:pPr>
        <w:ind w:left="5040" w:hanging="360"/>
      </w:pPr>
    </w:lvl>
    <w:lvl w:ilvl="7" w:tplc="58B0D7C0">
      <w:start w:val="1"/>
      <w:numFmt w:val="lowerLetter"/>
      <w:lvlText w:val="%8."/>
      <w:lvlJc w:val="left"/>
      <w:pPr>
        <w:ind w:left="5760" w:hanging="360"/>
      </w:pPr>
    </w:lvl>
    <w:lvl w:ilvl="8" w:tplc="9C22585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E75B9"/>
    <w:multiLevelType w:val="hybridMultilevel"/>
    <w:tmpl w:val="FE26B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08218"/>
    <w:multiLevelType w:val="hybridMultilevel"/>
    <w:tmpl w:val="D9C04BAE"/>
    <w:lvl w:ilvl="0" w:tplc="E3A26D9A">
      <w:start w:val="1"/>
      <w:numFmt w:val="decimal"/>
      <w:lvlText w:val="%1."/>
      <w:lvlJc w:val="left"/>
      <w:pPr>
        <w:ind w:left="720" w:hanging="360"/>
      </w:pPr>
    </w:lvl>
    <w:lvl w:ilvl="1" w:tplc="1A0EE9AE">
      <w:start w:val="1"/>
      <w:numFmt w:val="lowerLetter"/>
      <w:lvlText w:val="%2."/>
      <w:lvlJc w:val="left"/>
      <w:pPr>
        <w:ind w:left="1440" w:hanging="360"/>
      </w:pPr>
    </w:lvl>
    <w:lvl w:ilvl="2" w:tplc="5EFED56A">
      <w:start w:val="1"/>
      <w:numFmt w:val="lowerRoman"/>
      <w:lvlText w:val="%3."/>
      <w:lvlJc w:val="right"/>
      <w:pPr>
        <w:ind w:left="2160" w:hanging="180"/>
      </w:pPr>
    </w:lvl>
    <w:lvl w:ilvl="3" w:tplc="EA5A4062">
      <w:start w:val="1"/>
      <w:numFmt w:val="decimal"/>
      <w:lvlText w:val="%4."/>
      <w:lvlJc w:val="left"/>
      <w:pPr>
        <w:ind w:left="2880" w:hanging="360"/>
      </w:pPr>
    </w:lvl>
    <w:lvl w:ilvl="4" w:tplc="7322632A">
      <w:start w:val="1"/>
      <w:numFmt w:val="lowerLetter"/>
      <w:lvlText w:val="%5."/>
      <w:lvlJc w:val="left"/>
      <w:pPr>
        <w:ind w:left="3600" w:hanging="360"/>
      </w:pPr>
    </w:lvl>
    <w:lvl w:ilvl="5" w:tplc="A0A42B5E">
      <w:start w:val="1"/>
      <w:numFmt w:val="lowerRoman"/>
      <w:lvlText w:val="%6."/>
      <w:lvlJc w:val="right"/>
      <w:pPr>
        <w:ind w:left="4320" w:hanging="180"/>
      </w:pPr>
    </w:lvl>
    <w:lvl w:ilvl="6" w:tplc="1D5E0A52">
      <w:start w:val="1"/>
      <w:numFmt w:val="decimal"/>
      <w:lvlText w:val="%7."/>
      <w:lvlJc w:val="left"/>
      <w:pPr>
        <w:ind w:left="5040" w:hanging="360"/>
      </w:pPr>
    </w:lvl>
    <w:lvl w:ilvl="7" w:tplc="547215AA">
      <w:start w:val="1"/>
      <w:numFmt w:val="lowerLetter"/>
      <w:lvlText w:val="%8."/>
      <w:lvlJc w:val="left"/>
      <w:pPr>
        <w:ind w:left="5760" w:hanging="360"/>
      </w:pPr>
    </w:lvl>
    <w:lvl w:ilvl="8" w:tplc="6D2CBE7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951DA"/>
    <w:multiLevelType w:val="hybridMultilevel"/>
    <w:tmpl w:val="A8240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D3603"/>
    <w:multiLevelType w:val="hybridMultilevel"/>
    <w:tmpl w:val="B308B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22581"/>
    <w:multiLevelType w:val="hybridMultilevel"/>
    <w:tmpl w:val="12047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C4F9C"/>
    <w:multiLevelType w:val="hybridMultilevel"/>
    <w:tmpl w:val="9B663F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ECF61D"/>
    <w:multiLevelType w:val="hybridMultilevel"/>
    <w:tmpl w:val="C7F6DD6C"/>
    <w:lvl w:ilvl="0" w:tplc="02361EE6">
      <w:start w:val="1"/>
      <w:numFmt w:val="decimal"/>
      <w:lvlText w:val="%1."/>
      <w:lvlJc w:val="left"/>
      <w:pPr>
        <w:ind w:left="720" w:hanging="360"/>
      </w:pPr>
    </w:lvl>
    <w:lvl w:ilvl="1" w:tplc="B4BC2D3E">
      <w:start w:val="1"/>
      <w:numFmt w:val="lowerLetter"/>
      <w:lvlText w:val="%2."/>
      <w:lvlJc w:val="left"/>
      <w:pPr>
        <w:ind w:left="1440" w:hanging="360"/>
      </w:pPr>
    </w:lvl>
    <w:lvl w:ilvl="2" w:tplc="080CF456">
      <w:start w:val="1"/>
      <w:numFmt w:val="lowerRoman"/>
      <w:lvlText w:val="%3."/>
      <w:lvlJc w:val="right"/>
      <w:pPr>
        <w:ind w:left="2160" w:hanging="180"/>
      </w:pPr>
    </w:lvl>
    <w:lvl w:ilvl="3" w:tplc="4F365ABC">
      <w:start w:val="1"/>
      <w:numFmt w:val="decimal"/>
      <w:lvlText w:val="%4."/>
      <w:lvlJc w:val="left"/>
      <w:pPr>
        <w:ind w:left="2880" w:hanging="360"/>
      </w:pPr>
    </w:lvl>
    <w:lvl w:ilvl="4" w:tplc="46A462FE">
      <w:start w:val="1"/>
      <w:numFmt w:val="lowerLetter"/>
      <w:lvlText w:val="%5."/>
      <w:lvlJc w:val="left"/>
      <w:pPr>
        <w:ind w:left="3600" w:hanging="360"/>
      </w:pPr>
    </w:lvl>
    <w:lvl w:ilvl="5" w:tplc="FE1AE9CA">
      <w:start w:val="1"/>
      <w:numFmt w:val="lowerRoman"/>
      <w:lvlText w:val="%6."/>
      <w:lvlJc w:val="right"/>
      <w:pPr>
        <w:ind w:left="4320" w:hanging="180"/>
      </w:pPr>
    </w:lvl>
    <w:lvl w:ilvl="6" w:tplc="9462ECB8">
      <w:start w:val="1"/>
      <w:numFmt w:val="decimal"/>
      <w:lvlText w:val="%7."/>
      <w:lvlJc w:val="left"/>
      <w:pPr>
        <w:ind w:left="5040" w:hanging="360"/>
      </w:pPr>
    </w:lvl>
    <w:lvl w:ilvl="7" w:tplc="CEFAC4DC">
      <w:start w:val="1"/>
      <w:numFmt w:val="lowerLetter"/>
      <w:lvlText w:val="%8."/>
      <w:lvlJc w:val="left"/>
      <w:pPr>
        <w:ind w:left="5760" w:hanging="360"/>
      </w:pPr>
    </w:lvl>
    <w:lvl w:ilvl="8" w:tplc="E63C20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EFAD1"/>
    <w:multiLevelType w:val="hybridMultilevel"/>
    <w:tmpl w:val="395255B6"/>
    <w:lvl w:ilvl="0" w:tplc="89D2E2DC">
      <w:start w:val="1"/>
      <w:numFmt w:val="decimal"/>
      <w:lvlText w:val="%1."/>
      <w:lvlJc w:val="left"/>
      <w:pPr>
        <w:ind w:left="1068" w:hanging="360"/>
      </w:pPr>
    </w:lvl>
    <w:lvl w:ilvl="1" w:tplc="D0087012">
      <w:start w:val="1"/>
      <w:numFmt w:val="lowerLetter"/>
      <w:lvlText w:val="%2."/>
      <w:lvlJc w:val="left"/>
      <w:pPr>
        <w:ind w:left="1788" w:hanging="360"/>
      </w:pPr>
    </w:lvl>
    <w:lvl w:ilvl="2" w:tplc="F5461CE4">
      <w:start w:val="1"/>
      <w:numFmt w:val="lowerRoman"/>
      <w:lvlText w:val="%3."/>
      <w:lvlJc w:val="right"/>
      <w:pPr>
        <w:ind w:left="2508" w:hanging="180"/>
      </w:pPr>
    </w:lvl>
    <w:lvl w:ilvl="3" w:tplc="C784A516">
      <w:start w:val="1"/>
      <w:numFmt w:val="decimal"/>
      <w:lvlText w:val="%4."/>
      <w:lvlJc w:val="left"/>
      <w:pPr>
        <w:ind w:left="3228" w:hanging="360"/>
      </w:pPr>
    </w:lvl>
    <w:lvl w:ilvl="4" w:tplc="EA462EE4">
      <w:start w:val="1"/>
      <w:numFmt w:val="lowerLetter"/>
      <w:lvlText w:val="%5."/>
      <w:lvlJc w:val="left"/>
      <w:pPr>
        <w:ind w:left="3948" w:hanging="360"/>
      </w:pPr>
    </w:lvl>
    <w:lvl w:ilvl="5" w:tplc="5628CF0E">
      <w:start w:val="1"/>
      <w:numFmt w:val="lowerRoman"/>
      <w:lvlText w:val="%6."/>
      <w:lvlJc w:val="right"/>
      <w:pPr>
        <w:ind w:left="4668" w:hanging="180"/>
      </w:pPr>
    </w:lvl>
    <w:lvl w:ilvl="6" w:tplc="F95E36CA">
      <w:start w:val="1"/>
      <w:numFmt w:val="decimal"/>
      <w:lvlText w:val="%7."/>
      <w:lvlJc w:val="left"/>
      <w:pPr>
        <w:ind w:left="5388" w:hanging="360"/>
      </w:pPr>
    </w:lvl>
    <w:lvl w:ilvl="7" w:tplc="727C7922">
      <w:start w:val="1"/>
      <w:numFmt w:val="lowerLetter"/>
      <w:lvlText w:val="%8."/>
      <w:lvlJc w:val="left"/>
      <w:pPr>
        <w:ind w:left="6108" w:hanging="360"/>
      </w:pPr>
    </w:lvl>
    <w:lvl w:ilvl="8" w:tplc="6D409B00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07A454D"/>
    <w:multiLevelType w:val="hybridMultilevel"/>
    <w:tmpl w:val="A53C9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04247"/>
    <w:multiLevelType w:val="hybridMultilevel"/>
    <w:tmpl w:val="DBACF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0"/>
  </w:num>
  <w:num w:numId="4">
    <w:abstractNumId w:val="18"/>
  </w:num>
  <w:num w:numId="5">
    <w:abstractNumId w:val="12"/>
  </w:num>
  <w:num w:numId="6">
    <w:abstractNumId w:val="9"/>
  </w:num>
  <w:num w:numId="7">
    <w:abstractNumId w:val="5"/>
  </w:num>
  <w:num w:numId="8">
    <w:abstractNumId w:val="2"/>
  </w:num>
  <w:num w:numId="9">
    <w:abstractNumId w:val="19"/>
  </w:num>
  <w:num w:numId="10">
    <w:abstractNumId w:val="7"/>
  </w:num>
  <w:num w:numId="11">
    <w:abstractNumId w:val="11"/>
  </w:num>
  <w:num w:numId="12">
    <w:abstractNumId w:val="13"/>
  </w:num>
  <w:num w:numId="13">
    <w:abstractNumId w:val="8"/>
  </w:num>
  <w:num w:numId="14">
    <w:abstractNumId w:val="3"/>
  </w:num>
  <w:num w:numId="15">
    <w:abstractNumId w:val="20"/>
  </w:num>
  <w:num w:numId="16">
    <w:abstractNumId w:val="6"/>
  </w:num>
  <w:num w:numId="17">
    <w:abstractNumId w:val="16"/>
  </w:num>
  <w:num w:numId="18">
    <w:abstractNumId w:val="14"/>
  </w:num>
  <w:num w:numId="19">
    <w:abstractNumId w:val="15"/>
  </w:num>
  <w:num w:numId="20">
    <w:abstractNumId w:val="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91D399"/>
    <w:rsid w:val="0002515F"/>
    <w:rsid w:val="00052ECD"/>
    <w:rsid w:val="000AEB28"/>
    <w:rsid w:val="000C23B1"/>
    <w:rsid w:val="00110343"/>
    <w:rsid w:val="00320116"/>
    <w:rsid w:val="004432F3"/>
    <w:rsid w:val="004E218B"/>
    <w:rsid w:val="005110BF"/>
    <w:rsid w:val="00514372"/>
    <w:rsid w:val="0056777C"/>
    <w:rsid w:val="005E4BB0"/>
    <w:rsid w:val="005FEA57"/>
    <w:rsid w:val="00704C61"/>
    <w:rsid w:val="00971E23"/>
    <w:rsid w:val="00997490"/>
    <w:rsid w:val="00B2755A"/>
    <w:rsid w:val="00B73FBB"/>
    <w:rsid w:val="00CF1F1D"/>
    <w:rsid w:val="00D27D5A"/>
    <w:rsid w:val="00D33DDC"/>
    <w:rsid w:val="00FC7A0D"/>
    <w:rsid w:val="03CD6CCD"/>
    <w:rsid w:val="04608C04"/>
    <w:rsid w:val="06532672"/>
    <w:rsid w:val="0697B7C7"/>
    <w:rsid w:val="0A3D0758"/>
    <w:rsid w:val="0BBC3702"/>
    <w:rsid w:val="0CEFFDF8"/>
    <w:rsid w:val="0CFC1040"/>
    <w:rsid w:val="0D11EBD7"/>
    <w:rsid w:val="0E4663DA"/>
    <w:rsid w:val="0F0C92E4"/>
    <w:rsid w:val="0F4B897A"/>
    <w:rsid w:val="10132553"/>
    <w:rsid w:val="10474319"/>
    <w:rsid w:val="107EF837"/>
    <w:rsid w:val="12218C27"/>
    <w:rsid w:val="128704CC"/>
    <w:rsid w:val="12CDF218"/>
    <w:rsid w:val="14C08517"/>
    <w:rsid w:val="14CCF0EB"/>
    <w:rsid w:val="154E087A"/>
    <w:rsid w:val="15550EF4"/>
    <w:rsid w:val="15AB35D0"/>
    <w:rsid w:val="16120F95"/>
    <w:rsid w:val="16CEE58C"/>
    <w:rsid w:val="1740C3C0"/>
    <w:rsid w:val="18D221FE"/>
    <w:rsid w:val="1920686C"/>
    <w:rsid w:val="19D95C8D"/>
    <w:rsid w:val="1AC95396"/>
    <w:rsid w:val="1C09D795"/>
    <w:rsid w:val="1C89948D"/>
    <w:rsid w:val="1D704CAE"/>
    <w:rsid w:val="1EC90594"/>
    <w:rsid w:val="22101681"/>
    <w:rsid w:val="22AEC328"/>
    <w:rsid w:val="25673D5D"/>
    <w:rsid w:val="26E5DAF1"/>
    <w:rsid w:val="284C86E5"/>
    <w:rsid w:val="291D12FF"/>
    <w:rsid w:val="2AC31BBA"/>
    <w:rsid w:val="2B34D9B9"/>
    <w:rsid w:val="2BFE30B3"/>
    <w:rsid w:val="2E508026"/>
    <w:rsid w:val="2E670F08"/>
    <w:rsid w:val="2EA5B680"/>
    <w:rsid w:val="2EEA157F"/>
    <w:rsid w:val="2FE256EC"/>
    <w:rsid w:val="300D4602"/>
    <w:rsid w:val="348A9895"/>
    <w:rsid w:val="34AADD2E"/>
    <w:rsid w:val="34F388BE"/>
    <w:rsid w:val="37585F17"/>
    <w:rsid w:val="3791D399"/>
    <w:rsid w:val="3AADA6DA"/>
    <w:rsid w:val="3B339BB6"/>
    <w:rsid w:val="3CD82779"/>
    <w:rsid w:val="3F49B286"/>
    <w:rsid w:val="3F5B34F7"/>
    <w:rsid w:val="3F6AC106"/>
    <w:rsid w:val="3F7937E7"/>
    <w:rsid w:val="3FAFF071"/>
    <w:rsid w:val="3FFA17C5"/>
    <w:rsid w:val="414EA4C4"/>
    <w:rsid w:val="41DD53E9"/>
    <w:rsid w:val="42FBE538"/>
    <w:rsid w:val="457CE8FF"/>
    <w:rsid w:val="46745BCA"/>
    <w:rsid w:val="46C3AE1F"/>
    <w:rsid w:val="4859DDF1"/>
    <w:rsid w:val="485B5DFC"/>
    <w:rsid w:val="493D64B4"/>
    <w:rsid w:val="4AA43963"/>
    <w:rsid w:val="4AF6BC05"/>
    <w:rsid w:val="4C6E5F91"/>
    <w:rsid w:val="4D5E4CCA"/>
    <w:rsid w:val="4F444300"/>
    <w:rsid w:val="4F9B1387"/>
    <w:rsid w:val="5035C1E1"/>
    <w:rsid w:val="57F4D2D7"/>
    <w:rsid w:val="58A2A887"/>
    <w:rsid w:val="592DCD89"/>
    <w:rsid w:val="5BEE42FC"/>
    <w:rsid w:val="5C71529E"/>
    <w:rsid w:val="5DC3B9EC"/>
    <w:rsid w:val="5E4A1D93"/>
    <w:rsid w:val="5EBA67D9"/>
    <w:rsid w:val="5FA116BF"/>
    <w:rsid w:val="5FDDC895"/>
    <w:rsid w:val="60217F77"/>
    <w:rsid w:val="60CE27DB"/>
    <w:rsid w:val="61478549"/>
    <w:rsid w:val="61878382"/>
    <w:rsid w:val="619157A9"/>
    <w:rsid w:val="62FAEE6F"/>
    <w:rsid w:val="62FB8086"/>
    <w:rsid w:val="63727CD9"/>
    <w:rsid w:val="63D590BB"/>
    <w:rsid w:val="64817E6C"/>
    <w:rsid w:val="64C91003"/>
    <w:rsid w:val="64EE4947"/>
    <w:rsid w:val="65641410"/>
    <w:rsid w:val="6587684B"/>
    <w:rsid w:val="65C02B67"/>
    <w:rsid w:val="65FE68F5"/>
    <w:rsid w:val="66E0847F"/>
    <w:rsid w:val="6748FD13"/>
    <w:rsid w:val="694A1A17"/>
    <w:rsid w:val="69829BCB"/>
    <w:rsid w:val="6BA33834"/>
    <w:rsid w:val="6D6A578F"/>
    <w:rsid w:val="710C511B"/>
    <w:rsid w:val="71A37687"/>
    <w:rsid w:val="720AE34D"/>
    <w:rsid w:val="721B6B87"/>
    <w:rsid w:val="72952504"/>
    <w:rsid w:val="729A59C9"/>
    <w:rsid w:val="741BEA47"/>
    <w:rsid w:val="74571D4E"/>
    <w:rsid w:val="74DF2CD0"/>
    <w:rsid w:val="75B4C60C"/>
    <w:rsid w:val="75C1232D"/>
    <w:rsid w:val="761667C2"/>
    <w:rsid w:val="76CE9E22"/>
    <w:rsid w:val="772C2492"/>
    <w:rsid w:val="77AECC83"/>
    <w:rsid w:val="786B31DE"/>
    <w:rsid w:val="7A5FFE5C"/>
    <w:rsid w:val="7D8A5E78"/>
    <w:rsid w:val="7DEE32BE"/>
    <w:rsid w:val="7E53550B"/>
    <w:rsid w:val="7EAB32B1"/>
    <w:rsid w:val="7EFBC951"/>
    <w:rsid w:val="7F16D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1D399"/>
  <w15:chartTrackingRefBased/>
  <w15:docId w15:val="{7A3332E7-C057-4FA9-BEEB-7DAF9A9E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23"/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rsid w:val="710C511B"/>
    <w:pPr>
      <w:spacing w:after="0" w:line="360" w:lineRule="auto"/>
      <w:ind w:firstLine="708"/>
      <w:jc w:val="both"/>
      <w:outlineLvl w:val="0"/>
    </w:pPr>
    <w:rPr>
      <w:b/>
      <w:bCs/>
      <w:color w:val="000000" w:themeColor="text1"/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rsid w:val="4F444300"/>
    <w:pPr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F44430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uiPriority w:val="99"/>
    <w:unhideWhenUsed/>
    <w:rsid w:val="4F444300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rsid w:val="4F444300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List Paragraph"/>
    <w:basedOn w:val="a"/>
    <w:uiPriority w:val="34"/>
    <w:qFormat/>
    <w:rsid w:val="4F444300"/>
  </w:style>
  <w:style w:type="paragraph" w:customStyle="1" w:styleId="a8">
    <w:name w:val="Рисунок. Подпись"/>
    <w:basedOn w:val="a"/>
    <w:link w:val="Char"/>
    <w:uiPriority w:val="1"/>
    <w:qFormat/>
    <w:rsid w:val="4F444300"/>
    <w:rPr>
      <w:b/>
      <w:bCs/>
      <w:sz w:val="24"/>
      <w:szCs w:val="24"/>
    </w:rPr>
  </w:style>
  <w:style w:type="character" w:customStyle="1" w:styleId="Char">
    <w:name w:val="Рисунок. Подпись Char"/>
    <w:basedOn w:val="a1"/>
    <w:link w:val="a8"/>
    <w:rsid w:val="4F44430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9">
    <w:name w:val="Таблица. Надпись"/>
    <w:basedOn w:val="a"/>
    <w:link w:val="Char0"/>
    <w:uiPriority w:val="1"/>
    <w:qFormat/>
    <w:rsid w:val="4F444300"/>
    <w:rPr>
      <w:i/>
      <w:iCs/>
      <w:sz w:val="24"/>
      <w:szCs w:val="24"/>
    </w:rPr>
  </w:style>
  <w:style w:type="character" w:customStyle="1" w:styleId="Char0">
    <w:name w:val="Таблица. Надпись Char"/>
    <w:basedOn w:val="a1"/>
    <w:link w:val="a9"/>
    <w:rsid w:val="4F444300"/>
    <w:rPr>
      <w:rFonts w:ascii="Times New Roman" w:eastAsia="Times New Roman" w:hAnsi="Times New Roman" w:cs="Times New Roman"/>
      <w:b w:val="0"/>
      <w:bCs w:val="0"/>
      <w:i/>
      <w:iCs/>
      <w:sz w:val="24"/>
      <w:szCs w:val="24"/>
    </w:rPr>
  </w:style>
  <w:style w:type="paragraph" w:customStyle="1" w:styleId="a0">
    <w:name w:val="Таблица. Содержимое"/>
    <w:basedOn w:val="a"/>
    <w:link w:val="Char1"/>
    <w:uiPriority w:val="1"/>
    <w:qFormat/>
    <w:rsid w:val="4F444300"/>
    <w:rPr>
      <w:sz w:val="24"/>
      <w:szCs w:val="24"/>
    </w:rPr>
  </w:style>
  <w:style w:type="character" w:customStyle="1" w:styleId="Char1">
    <w:name w:val="Таблица. Содержимое Char"/>
    <w:basedOn w:val="a1"/>
    <w:link w:val="a0"/>
    <w:rsid w:val="4F444300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styleId="10">
    <w:name w:val="toc 1"/>
    <w:basedOn w:val="a"/>
    <w:next w:val="a"/>
    <w:uiPriority w:val="39"/>
    <w:unhideWhenUsed/>
    <w:rsid w:val="4F444300"/>
    <w:pPr>
      <w:spacing w:after="100"/>
    </w:pPr>
  </w:style>
  <w:style w:type="character" w:styleId="aa">
    <w:name w:val="Hyperlink"/>
    <w:basedOn w:val="a1"/>
    <w:uiPriority w:val="99"/>
    <w:unhideWhenUsed/>
    <w:rsid w:val="4F444300"/>
    <w:rPr>
      <w:color w:val="467886"/>
      <w:u w:val="single"/>
    </w:rPr>
  </w:style>
  <w:style w:type="paragraph" w:styleId="21">
    <w:name w:val="toc 2"/>
    <w:basedOn w:val="a"/>
    <w:next w:val="a"/>
    <w:uiPriority w:val="39"/>
    <w:unhideWhenUsed/>
    <w:rsid w:val="4F444300"/>
    <w:pPr>
      <w:spacing w:after="100"/>
      <w:ind w:left="220"/>
    </w:pPr>
  </w:style>
  <w:style w:type="table" w:styleId="ab">
    <w:name w:val="Table Grid"/>
    <w:basedOn w:val="a2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Strong"/>
    <w:basedOn w:val="a1"/>
    <w:uiPriority w:val="22"/>
    <w:qFormat/>
    <w:rsid w:val="004432F3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4E218B"/>
    <w:pPr>
      <w:spacing w:after="200" w:line="240" w:lineRule="auto"/>
    </w:pPr>
    <w:rPr>
      <w:rFonts w:asciiTheme="minorHAnsi" w:eastAsiaTheme="minorHAnsi" w:hAnsiTheme="minorHAnsi" w:cstheme="minorBidi"/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1"/>
    <w:link w:val="2"/>
    <w:uiPriority w:val="9"/>
    <w:rsid w:val="004E218B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e">
    <w:name w:val="Normal (Web)"/>
    <w:basedOn w:val="a"/>
    <w:uiPriority w:val="99"/>
    <w:unhideWhenUsed/>
    <w:rsid w:val="004E218B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6">
    <w:name w:val="Нижний колонтитул Знак"/>
    <w:basedOn w:val="a1"/>
    <w:link w:val="a5"/>
    <w:uiPriority w:val="99"/>
    <w:rsid w:val="000C23B1"/>
    <w:rPr>
      <w:rFonts w:ascii="Times New Roman" w:eastAsia="Times New Roman" w:hAnsi="Times New Roman" w:cs="Times New Roman"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rsid w:val="00B2755A"/>
    <w:pPr>
      <w:spacing w:after="100"/>
      <w:ind w:left="560"/>
    </w:pPr>
  </w:style>
  <w:style w:type="paragraph" w:styleId="af">
    <w:name w:val="Intense Quote"/>
    <w:basedOn w:val="a"/>
    <w:next w:val="a"/>
    <w:link w:val="af0"/>
    <w:uiPriority w:val="30"/>
    <w:qFormat/>
    <w:rsid w:val="00B2755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0">
    <w:name w:val="Выделенная цитата Знак"/>
    <w:basedOn w:val="a1"/>
    <w:link w:val="af"/>
    <w:uiPriority w:val="30"/>
    <w:rsid w:val="00B2755A"/>
    <w:rPr>
      <w:rFonts w:ascii="Times New Roman" w:eastAsia="Times New Roman" w:hAnsi="Times New Roman" w:cs="Times New Roman"/>
      <w:i/>
      <w:iCs/>
      <w:color w:val="156082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3C8CC-6917-4B59-8E78-9739174A1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3804</Words>
  <Characters>21689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karim</cp:lastModifiedBy>
  <cp:revision>5</cp:revision>
  <dcterms:created xsi:type="dcterms:W3CDTF">2025-12-21T19:24:00Z</dcterms:created>
  <dcterms:modified xsi:type="dcterms:W3CDTF">2025-12-23T07:46:00Z</dcterms:modified>
</cp:coreProperties>
</file>