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9return.com.tw 欣矩陣 ∞ 欣媒體 — 完整規格書 ＆ 變數表</w:t>
      </w:r>
    </w:p>
    <w:p>
      <w:pPr/>
      <w:r>
        <w:t>用途：作為全站樣式、主題、元件、響應式與導覽的唯一參考依據，方便直接修改。</w:t>
      </w:r>
    </w:p>
    <w:p>
      <w:pPr/>
      <w:r>
        <w:t>目錄：D:\_WWW_325_public\9return.com.tw；線上：https://9return.com.tw/。品牌欣矩陣 ∞ 欣媒體，slogan「沒有做不到，只有想不到」。</w:t>
      </w:r>
    </w:p>
    <w:p>
      <w:pPr>
        <w:pStyle w:val="Heading1"/>
      </w:pPr>
      <w:r>
        <w:t>1 專案概覽</w:t>
      </w:r>
    </w:p>
    <w:p>
      <w:pPr/>
      <w:r>
        <w:t>性質：跨產業垂直內容站點 × SEO／AEO／GEO 數位行銷整合平台（商業形象站）。</w:t>
      </w:r>
    </w:p>
    <w:p>
      <w:pPr/>
      <w:r>
        <w:t>技術：純靜態 HTML + 4 支 CSS（base／layout／components／pages）+ JS，無後端。字型用 Noto Serif TC（標題）＋ Noto Sans TC（內文）。</w:t>
      </w:r>
    </w:p>
    <w:p>
      <w:pPr/>
      <w:r>
        <w:t>全站風格基調：預設典雅墨色 × 香檳金深色主題；咖啡棕按鈕、香檳金強調、墨綠點綴。聯絡：張書欣，Tel +886-968-222201，Line 331.today。</w:t>
      </w:r>
    </w:p>
    <w:p>
      <w:pPr>
        <w:pStyle w:val="Heading1"/>
      </w:pPr>
      <w:r>
        <w:t>2 檔案／目錄結構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檔案／資料夾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說明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index.html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首頁（9return.com.tw/）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services.html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服務項目總覽（#sites/#seo/#marketing/#update）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pricing.html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報價方案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cases.html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成功案例（含篩選）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seo.html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SEO·AEO·GEO 知識頁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about.html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關於我們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contact.html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聯絡我們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css/base.css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色彩 token（:root＋[data-theme=light]）、reset、字型、clamp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css/layout.css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header／導覽／drawer／麵包屑／hero／footer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css/components.css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按鈕／卡片／時間軸／報價／表格／FAQ／表單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css/pages.css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各頁微調（含內頁標題咖啡底白字）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assets/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hero-elegant.webp、bg-wall.webp、favicon.svg</w:t>
            </w:r>
          </w:p>
        </w:tc>
      </w:tr>
    </w:tbl>
    <w:p>
      <w:pPr>
        <w:pStyle w:val="Heading1"/>
      </w:pPr>
      <w:r>
        <w:t>3 主題機制總表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ind w:firstLine="0"/>
            </w:pPr>
            <w:r>
              <w:rPr>
                <w:sz w:val="21"/>
              </w:rPr>
              <w:t>頁面</w:t>
            </w:r>
          </w:p>
        </w:tc>
        <w:tc>
          <w:tcPr>
            <w:tcW w:type="dxa" w:w="1814"/>
          </w:tcPr>
          <w:p>
            <w:pPr>
              <w:ind w:firstLine="0"/>
            </w:pPr>
            <w:r>
              <w:rPr>
                <w:sz w:val="21"/>
              </w:rPr>
              <w:t>主題機制</w:t>
            </w:r>
          </w:p>
        </w:tc>
        <w:tc>
          <w:tcPr>
            <w:tcW w:type="dxa" w:w="1814"/>
          </w:tcPr>
          <w:p>
            <w:pPr>
              <w:ind w:firstLine="0"/>
            </w:pPr>
            <w:r>
              <w:rPr>
                <w:sz w:val="21"/>
              </w:rPr>
              <w:t>預設</w:t>
            </w:r>
          </w:p>
        </w:tc>
        <w:tc>
          <w:tcPr>
            <w:tcW w:type="dxa" w:w="1814"/>
          </w:tcPr>
          <w:p>
            <w:pPr>
              <w:ind w:firstLine="0"/>
            </w:pPr>
            <w:r>
              <w:rPr>
                <w:sz w:val="21"/>
              </w:rPr>
              <w:t>切換方式</w:t>
            </w:r>
          </w:p>
        </w:tc>
        <w:tc>
          <w:tcPr>
            <w:tcW w:type="dxa" w:w="1814"/>
          </w:tcPr>
          <w:p>
            <w:pPr>
              <w:ind w:firstLine="0"/>
            </w:pPr>
            <w:r>
              <w:rPr>
                <w:sz w:val="21"/>
              </w:rPr>
              <w:t>變數所在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>
              <w:rPr>
                <w:sz w:val="21"/>
              </w:rPr>
              <w:t>全站 7 頁</w:t>
            </w:r>
          </w:p>
        </w:tc>
        <w:tc>
          <w:tcPr>
            <w:tcW w:type="dxa" w:w="1814"/>
          </w:tcPr>
          <w:p>
            <w:pPr>
              <w:ind w:firstLine="0"/>
            </w:pPr>
            <w:r>
              <w:rPr>
                <w:sz w:val="21"/>
              </w:rPr>
              <w:t>data-theme dark／light 雙主題</w:t>
            </w:r>
          </w:p>
        </w:tc>
        <w:tc>
          <w:tcPr>
            <w:tcW w:type="dxa" w:w="1814"/>
          </w:tcPr>
          <w:p>
            <w:pPr>
              <w:ind w:firstLine="0"/>
            </w:pPr>
            <w:r>
              <w:rPr>
                <w:sz w:val="21"/>
              </w:rPr>
              <w:t>深色（html data-theme=dark）</w:t>
            </w:r>
          </w:p>
        </w:tc>
        <w:tc>
          <w:tcPr>
            <w:tcW w:type="dxa" w:w="1814"/>
          </w:tcPr>
          <w:p>
            <w:pPr>
              <w:ind w:firstLine="0"/>
            </w:pPr>
            <w:r>
              <w:rPr>
                <w:sz w:val="21"/>
              </w:rPr>
              <w:t>#themeToggle 按鈕 window.Theme.toggle() 切 html data-theme</w:t>
            </w:r>
          </w:p>
        </w:tc>
        <w:tc>
          <w:tcPr>
            <w:tcW w:type="dxa" w:w="1814"/>
          </w:tcPr>
          <w:p>
            <w:pPr>
              <w:ind w:firstLine="0"/>
            </w:pPr>
            <w:r>
              <w:rPr>
                <w:sz w:val="21"/>
              </w:rPr>
              <w:t>:root（深色）＋ [data-theme=light]（淺色）</w:t>
            </w:r>
          </w:p>
        </w:tc>
      </w:tr>
    </w:tbl>
    <w:p>
      <w:pPr/>
      <w:r>
        <w:t>說明：:root 為深色（color-scheme:dark）；[data-theme=light] 整組覆寫為象牙米白。日／月圖示由 CSS 互換，color-scheme 設為 dark light。</w:t>
      </w:r>
    </w:p>
    <w:p>
      <w:pPr>
        <w:pStyle w:val="Heading1"/>
      </w:pPr>
      <w:r>
        <w:t>4 全站變數表（CSS Custom Properties）</w:t>
      </w:r>
    </w:p>
    <w:p>
      <w:pPr>
        <w:pStyle w:val="Heading2"/>
      </w:pPr>
      <w:r>
        <w:t>4.1 深色 :root（預設，典雅墨色 × 香檳金）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變數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值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--bg-0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#14120E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頁面底（深墨）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--bg-1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#1C1915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提升面／header 毛玻璃底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--bg-2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#241F18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卡片面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--bg-3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#2C2620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hover 面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--ink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#F3EDE0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主文字（暖米白）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--ink-dim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#B7AB96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次要文字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--ink-faint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#857A65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弱提示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--line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rgba(243,237,224,.13)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邊框線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--line-strong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rgba(243,237,224,.26)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強邊框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--warm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#D4B064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香檳金（強調）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--warm-bright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#E2C277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亮金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--coffee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#6F4A2E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咖啡（按鈕統一底色）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--coffee-2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#8A5E3A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咖啡亮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--cool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#7FAF9E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墨綠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--cool-bright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#9CC7B6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亮墨綠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--shadow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0 28px 70px -30px rgba(0,0,0,.62)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陰影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--header-bg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rgba(20,18,14,.78)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header 毛玻璃底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--bg-veil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rgba(20,18,14,.94)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背景圖罩紗</w:t>
            </w:r>
          </w:p>
        </w:tc>
      </w:tr>
    </w:tbl>
    <w:p>
      <w:pPr>
        <w:pStyle w:val="Heading2"/>
      </w:pPr>
      <w:r>
        <w:t>4.2 淺色 [data-theme=light]（象牙米白覆寫）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變數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深色值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淺色值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--bg-0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#14120E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#F5EFE3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--bg-1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#1C1915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#FAF5EA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--bg-2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#241F18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#FFFFFF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--ink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#F3EDE0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#2B251A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--ink-dim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#B7AB96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#6E6452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--warm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#D4B064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#A17B35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--warm-bright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#E2C277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#B58F45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--cool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#7FAF9E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#2F6356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--cool-bright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#9CC7B6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#3B7A6B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--coffee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#6F4A2E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#6F4A2E（兩主題同）</w:t>
            </w:r>
          </w:p>
        </w:tc>
      </w:tr>
      <w:tr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--header-bg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rgba(20,18,14,.78)</w:t>
            </w:r>
          </w:p>
        </w:tc>
        <w:tc>
          <w:tcPr>
            <w:tcW w:type="dxa" w:w="3024"/>
          </w:tcPr>
          <w:p>
            <w:pPr>
              <w:ind w:firstLine="0"/>
            </w:pPr>
            <w:r>
              <w:rPr>
                <w:sz w:val="21"/>
              </w:rPr>
              <w:t>rgba(245,239,227,.86)</w:t>
            </w:r>
          </w:p>
        </w:tc>
      </w:tr>
    </w:tbl>
    <w:p>
      <w:pPr>
        <w:pStyle w:val="Heading1"/>
      </w:pPr>
      <w:r>
        <w:t>5 元件規格</w:t>
      </w:r>
    </w:p>
    <w:p>
      <w:pPr>
        <w:pStyle w:val="Heading2"/>
      </w:pPr>
      <w:r>
        <w:t>5.1 按鈕 .btn</w:t>
      </w:r>
    </w:p>
    <w:p>
      <w:pPr/>
      <w:r>
        <w:t>膠囊圓角 999px、padding .78rem 1.5rem。.btn-primary 用 linear-gradient(135deg,var(--coffee-2),var(--coffee)) 白字，hover 上移提亮；.btn-line 咖啡底白邊；.btn-sm 縮小；header CTA .btn-cta 同咖啡漸層。</w:t>
      </w:r>
    </w:p>
    <w:p>
      <w:pPr>
        <w:pStyle w:val="Heading2"/>
      </w:pPr>
      <w:r>
        <w:t>5.2 Header 與導覽</w:t>
      </w:r>
    </w:p>
    <w:p>
      <w:pPr/>
      <w:r>
        <w:t>.site-header sticky、backdrop-filter blur(14px)、底 --header-bg。.nav-main 桌面導覽 min-width:900px 才顯示；手機用 .drawer 右側抽屜。#themeToggle 切換深淺主題。</w:t>
      </w:r>
    </w:p>
    <w:p>
      <w:pPr>
        <w:pStyle w:val="Heading2"/>
      </w:pPr>
      <w:r>
        <w:t>5.3 卡片／案例／服務支柱</w:t>
      </w:r>
    </w:p>
    <w:p>
      <w:pPr/>
      <w:r>
        <w:t>.card 用 bg-1、圓角 18、hover 上浮加陰影。.case-card 案例卡含 4:3 圖與標籤，.chip.hot 金色。.pillar 服務支柱卡，.ico 金色漸層方塊。</w:t>
      </w:r>
    </w:p>
    <w:p>
      <w:pPr>
        <w:pStyle w:val="Heading2"/>
      </w:pPr>
      <w:r>
        <w:t>5.4 時間軸／報價／表格／FAQ</w:t>
      </w:r>
    </w:p>
    <w:p>
      <w:pPr/>
      <w:r>
        <w:t>.timeline 三欄 grid（節點／軸／內容），金色節點加漸層軸。.price-card 報價卡，.featured 金色漸層邊框加「最受歡迎」徽章，min-width:880px 三欄。table.compare 對照表 .yes 金 .no 灰。.faq-item 手風琴展開。</w:t>
      </w:r>
    </w:p>
    <w:p>
      <w:pPr>
        <w:pStyle w:val="Heading2"/>
      </w:pPr>
      <w:r>
        <w:t>5.5 Hero</w:t>
      </w:r>
    </w:p>
    <w:p>
      <w:pPr/>
      <w:r>
        <w:t>.hero 背景 assets/hero-elegant.webp cover；.hero-brand 咖啡底白字膠囊含漣漪逐字動畫。內頁 .page-hero h1 與 .section-head h2 統一咖啡漸層底白字膠囊。</w:t>
      </w:r>
    </w:p>
    <w:p>
      <w:pPr>
        <w:pStyle w:val="Heading2"/>
      </w:pPr>
      <w:r>
        <w:t>5.6 Footer</w:t>
      </w:r>
    </w:p>
    <w:p>
      <w:pPr/>
      <w:r>
        <w:t>.site-footer 用 bg-1；min-width:860px 四欄 grid；.to-top 右下角金色圓鈕。</w:t>
      </w:r>
    </w:p>
    <w:p>
      <w:pPr>
        <w:pStyle w:val="Heading1"/>
      </w:pPr>
      <w:r>
        <w:t>6 響應式／手機規格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斷點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規則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min-width:900px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.nav-main 桌面導覽顯示；.grid.cols-3/cols-4 三／四欄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min-width:880px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.pricing-grid 報價三欄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min-width:860px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.split 兩欄；.footer-top 四欄；.def-grid 三欄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min-width:720px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.clamp 容器左右留白加大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min-width:640px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.stat-grid 四欄；.form-grid.two 兩欄；.grid.cols-2/cols-4 兩欄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max-width:600px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.tl-row 時間軸縮為 66px 16px 1fr</w:t>
            </w:r>
          </w:p>
        </w:tc>
      </w:tr>
    </w:tbl>
    <w:p>
      <w:pPr>
        <w:pStyle w:val="Heading1"/>
      </w:pPr>
      <w:r>
        <w:t>7 導覽／連結規格</w:t>
      </w:r>
    </w:p>
    <w:p>
      <w:pPr/>
      <w:r>
        <w:t>每頁 canonical／og:url 指向 https://9return.com.tw/&lt;頁&gt;。主選單：首頁／服務項目／報價方案／成功案例（下拉）／SEO·AEO·GEO／關於我們／聯絡我們。成功案例下拉多指向站外子站（zeng-hou-yi-bells、331.today、zootecture.com、petlogic.org 等）。</w:t>
      </w:r>
    </w:p>
    <w:p>
      <w:pPr>
        <w:pStyle w:val="Heading1"/>
      </w:pPr>
      <w:r>
        <w:t>8 修改指引（速查）</w:t>
      </w:r>
    </w:p>
    <w:p>
      <w:pPr/>
      <w:r>
        <w:t>改主色：動 :root（深色）與 [data-theme=light]（淺色）對應變數；按鈕主色看 --coffee/--coffee-2，強調看 --warm/--warm-bright。改背景：body 疊 assets/bg-wall.webp 加 --bg-veil 罩紗，hero 用 hero-elegant.webp。改斷點：第 6 節各 @media。</w:t>
      </w:r>
    </w:p>
    <w:p>
      <w:pPr>
        <w:pStyle w:val="Heading1"/>
      </w:pPr>
      <w:r>
        <w:t>9 已知事項／待決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事項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狀態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成功案例下拉多個連結仍指向 index.html 佔位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未接上真實子站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字型經第三方 CDN（miaoda.feishu.cn）載入</w:t>
            </w:r>
          </w:p>
        </w:tc>
        <w:tc>
          <w:tcPr>
            <w:tcW w:type="dxa" w:w="4536"/>
          </w:tcPr>
          <w:p>
            <w:pPr>
              <w:ind w:firstLine="0"/>
            </w:pPr>
            <w:r>
              <w:rPr>
                <w:sz w:val="21"/>
              </w:rPr>
              <w:t>離線時 fallback 系統字型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黑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黑体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