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ZooTecture 入梯毛孩</w:t>
      </w:r>
    </w:p>
    <w:p>
      <w:pPr>
        <w:jc w:val="center"/>
      </w:pPr>
      <w:r>
        <w:rPr>
          <w:color w:val="646464"/>
          <w:sz w:val="28"/>
        </w:rPr>
        <w:t>網站優化與SEO流量提升完整手冊</w:t>
      </w:r>
    </w:p>
    <w:p/>
    <w:p>
      <w:pPr>
        <w:pStyle w:val="Heading1"/>
      </w:pPr>
      <w:r>
        <w:t>一、移除「正向訓練」與「成功案例」</w:t>
      </w:r>
    </w:p>
    <w:p>
      <w:r>
        <w:t>為簡化網站導覽結構，移除以下重複或不必要的導覽項目：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位置</w:t>
            </w:r>
          </w:p>
        </w:tc>
        <w:tc>
          <w:tcPr>
            <w:tcW w:type="dxa" w:w="4320"/>
          </w:tcPr>
          <w:p>
            <w:r>
              <w:t>狀態</w:t>
            </w:r>
          </w:p>
        </w:tc>
      </w:tr>
      <w:tr>
        <w:tc>
          <w:tcPr>
            <w:tcW w:type="dxa" w:w="4320"/>
          </w:tcPr>
          <w:p>
            <w:r>
              <w:t>導覽列</w:t>
            </w:r>
          </w:p>
        </w:tc>
        <w:tc>
          <w:tcPr>
            <w:tcW w:type="dxa" w:w="4320"/>
          </w:tcPr>
          <w:p>
            <w:r>
              <w:t>✓ 已移除</w:t>
            </w:r>
          </w:p>
        </w:tc>
      </w:tr>
      <w:tr>
        <w:tc>
          <w:tcPr>
            <w:tcW w:type="dxa" w:w="4320"/>
          </w:tcPr>
          <w:p>
            <w:r>
              <w:t>ZooTecture專欄區塊</w:t>
            </w:r>
          </w:p>
        </w:tc>
        <w:tc>
          <w:tcPr>
            <w:tcW w:type="dxa" w:w="4320"/>
          </w:tcPr>
          <w:p>
            <w:r>
              <w:t>✓ 已移除「成功案例」連結</w:t>
            </w:r>
          </w:p>
        </w:tc>
      </w:tr>
      <w:tr>
        <w:tc>
          <w:tcPr>
            <w:tcW w:type="dxa" w:w="4320"/>
          </w:tcPr>
          <w:p>
            <w:r>
              <w:t>PetLogic區塊</w:t>
            </w:r>
          </w:p>
        </w:tc>
        <w:tc>
          <w:tcPr>
            <w:tcW w:type="dxa" w:w="4320"/>
          </w:tcPr>
          <w:p>
            <w:r>
              <w:t>✓ 已移除「正向訓練」連結</w:t>
            </w:r>
          </w:p>
        </w:tc>
      </w:tr>
      <w:tr>
        <w:tc>
          <w:tcPr>
            <w:tcW w:type="dxa" w:w="4320"/>
          </w:tcPr>
          <w:p>
            <w:r>
              <w:t>About說明文字</w:t>
            </w:r>
          </w:p>
        </w:tc>
        <w:tc>
          <w:tcPr>
            <w:tcW w:type="dxa" w:w="4320"/>
          </w:tcPr>
          <w:p>
            <w:r>
              <w:t>✓ 「正向訓練」改為「行為訓練」</w:t>
            </w:r>
          </w:p>
        </w:tc>
      </w:tr>
    </w:tbl>
    <w:p>
      <w:pPr>
        <w:pStyle w:val="Heading1"/>
      </w:pPr>
      <w:r>
        <w:t>二、MP4影片壓縮</w:t>
      </w:r>
    </w:p>
    <w:p>
      <w:r>
        <w:t>使用ffmpeg將首頁介紹影片進行高壓縮比處理，大幅降低頻寬消耗：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壓縮前</w:t>
            </w:r>
          </w:p>
        </w:tc>
        <w:tc>
          <w:tcPr>
            <w:tcW w:type="dxa" w:w="2880"/>
          </w:tcPr>
          <w:p>
            <w:r>
              <w:t>壓縮後</w:t>
            </w:r>
          </w:p>
        </w:tc>
      </w:tr>
      <w:tr>
        <w:tc>
          <w:tcPr>
            <w:tcW w:type="dxa" w:w="2880"/>
          </w:tcPr>
          <w:p>
            <w:r>
              <w:t>檔案大小</w:t>
            </w:r>
          </w:p>
        </w:tc>
        <w:tc>
          <w:tcPr>
            <w:tcW w:type="dxa" w:w="2880"/>
          </w:tcPr>
          <w:p>
            <w:r>
              <w:t>19.89 MB</w:t>
            </w:r>
          </w:p>
        </w:tc>
        <w:tc>
          <w:tcPr>
            <w:tcW w:type="dxa" w:w="2880"/>
          </w:tcPr>
          <w:p>
            <w:r>
              <w:t>1.89 MB</w:t>
            </w:r>
          </w:p>
        </w:tc>
      </w:tr>
      <w:tr>
        <w:tc>
          <w:tcPr>
            <w:tcW w:type="dxa" w:w="2880"/>
          </w:tcPr>
          <w:p>
            <w:r>
              <w:t>壓縮率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90.5%</w:t>
            </w:r>
          </w:p>
        </w:tc>
      </w:tr>
      <w:tr>
        <w:tc>
          <w:tcPr>
            <w:tcW w:type="dxa" w:w="2880"/>
          </w:tcPr>
          <w:p>
            <w:r>
              <w:t>影片編碼</w:t>
            </w:r>
          </w:p>
        </w:tc>
        <w:tc>
          <w:tcPr>
            <w:tcW w:type="dxa" w:w="2880"/>
          </w:tcPr>
          <w:p>
            <w:r>
              <w:t>H.264</w:t>
            </w:r>
          </w:p>
        </w:tc>
        <w:tc>
          <w:tcPr>
            <w:tcW w:type="dxa" w:w="2880"/>
          </w:tcPr>
          <w:p>
            <w:r>
              <w:t>H.264 CRF30</w:t>
            </w:r>
          </w:p>
        </w:tc>
      </w:tr>
      <w:tr>
        <w:tc>
          <w:tcPr>
            <w:tcW w:type="dxa" w:w="2880"/>
          </w:tcPr>
          <w:p>
            <w:r>
              <w:t>音訊編碼</w:t>
            </w:r>
          </w:p>
        </w:tc>
        <w:tc>
          <w:tcPr>
            <w:tcW w:type="dxa" w:w="2880"/>
          </w:tcPr>
          <w:p>
            <w:r>
              <w:t>AAC</w:t>
            </w:r>
          </w:p>
        </w:tc>
        <w:tc>
          <w:tcPr>
            <w:tcW w:type="dxa" w:w="2880"/>
          </w:tcPr>
          <w:p>
            <w:r>
              <w:t>AAC 96kbps</w:t>
            </w:r>
          </w:p>
        </w:tc>
      </w:tr>
      <w:tr>
        <w:tc>
          <w:tcPr>
            <w:tcW w:type="dxa" w:w="2880"/>
          </w:tcPr>
          <w:p>
            <w:r>
              <w:t>解析度</w:t>
            </w:r>
          </w:p>
        </w:tc>
        <w:tc>
          <w:tcPr>
            <w:tcW w:type="dxa" w:w="2880"/>
          </w:tcPr>
          <w:p>
            <w:r>
              <w:t>原始</w:t>
            </w:r>
          </w:p>
        </w:tc>
        <w:tc>
          <w:tcPr>
            <w:tcW w:type="dxa" w:w="2880"/>
          </w:tcPr>
          <w:p>
            <w:r>
              <w:t>1280px（等比縮放）</w:t>
            </w:r>
          </w:p>
        </w:tc>
      </w:tr>
      <w:tr>
        <w:tc>
          <w:tcPr>
            <w:tcW w:type="dxa" w:w="2880"/>
          </w:tcPr>
          <w:p>
            <w:r>
              <w:t>網頁最佳化</w:t>
            </w:r>
          </w:p>
        </w:tc>
        <w:tc>
          <w:tcPr>
            <w:tcW w:type="dxa" w:w="2880"/>
          </w:tcPr>
          <w:p>
            <w:r>
              <w:t>無</w:t>
            </w:r>
          </w:p>
        </w:tc>
        <w:tc>
          <w:tcPr>
            <w:tcW w:type="dxa" w:w="2880"/>
          </w:tcPr>
          <w:p>
            <w:r>
              <w:t>+faststart（可邊載邊播）</w:t>
            </w:r>
          </w:p>
        </w:tc>
      </w:tr>
    </w:tbl>
    <w:p>
      <w:pPr>
        <w:pStyle w:val="Heading1"/>
      </w:pPr>
      <w:r>
        <w:t>三、全面SEO流量優化</w:t>
      </w:r>
    </w:p>
    <w:p>
      <w:pPr>
        <w:pStyle w:val="Heading2"/>
      </w:pPr>
      <w:r>
        <w:t>3.1 新增檔案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檔案</w:t>
            </w:r>
          </w:p>
        </w:tc>
        <w:tc>
          <w:tcPr>
            <w:tcW w:type="dxa" w:w="2880"/>
          </w:tcPr>
          <w:p>
            <w:r>
              <w:t>內容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sitemap.xml</w:t>
            </w:r>
          </w:p>
        </w:tc>
        <w:tc>
          <w:tcPr>
            <w:tcW w:type="dxa" w:w="2880"/>
          </w:tcPr>
          <w:p>
            <w:r>
              <w:t>262個URL（11主頁+250文章+404）</w:t>
            </w:r>
          </w:p>
        </w:tc>
        <w:tc>
          <w:tcPr>
            <w:tcW w:type="dxa" w:w="2880"/>
          </w:tcPr>
          <w:p>
            <w:r>
              <w:t>提交Google Search Console，幫助爬蟲收錄</w:t>
            </w:r>
          </w:p>
        </w:tc>
      </w:tr>
      <w:tr>
        <w:tc>
          <w:tcPr>
            <w:tcW w:type="dxa" w:w="2880"/>
          </w:tcPr>
          <w:p>
            <w:r>
              <w:t>robots.txt</w:t>
            </w:r>
          </w:p>
        </w:tc>
        <w:tc>
          <w:tcPr>
            <w:tcW w:type="dxa" w:w="2880"/>
          </w:tcPr>
          <w:p>
            <w:r>
              <w:t>允許全部爬蟲，排除zootecture-main備份</w:t>
            </w:r>
          </w:p>
        </w:tc>
        <w:tc>
          <w:tcPr>
            <w:tcW w:type="dxa" w:w="2880"/>
          </w:tcPr>
          <w:p>
            <w:r>
              <w:t>控制搜尋引擎爬取範圍</w:t>
            </w:r>
          </w:p>
        </w:tc>
      </w:tr>
      <w:tr>
        <w:tc>
          <w:tcPr>
            <w:tcW w:type="dxa" w:w="2880"/>
          </w:tcPr>
          <w:p>
            <w:r>
              <w:t>404.html</w:t>
            </w:r>
          </w:p>
        </w:tc>
        <w:tc>
          <w:tcPr>
            <w:tcW w:type="dxa" w:w="2880"/>
          </w:tcPr>
          <w:p>
            <w:r>
              <w:t>美觀錯誤頁，含回首頁/全部文章連結</w:t>
            </w:r>
          </w:p>
        </w:tc>
        <w:tc>
          <w:tcPr>
            <w:tcW w:type="dxa" w:w="2880"/>
          </w:tcPr>
          <w:p>
            <w:r>
              <w:t>降低跳出率，保留訪客</w:t>
            </w:r>
          </w:p>
        </w:tc>
      </w:tr>
      <w:tr>
        <w:tc>
          <w:tcPr>
            <w:tcW w:type="dxa" w:w="2880"/>
          </w:tcPr>
          <w:p>
            <w:r>
              <w:t>rss.xml</w:t>
            </w:r>
          </w:p>
        </w:tc>
        <w:tc>
          <w:tcPr>
            <w:tcW w:type="dxa" w:w="2880"/>
          </w:tcPr>
          <w:p>
            <w:r>
              <w:t>最新50篇文章RSS訂閱</w:t>
            </w:r>
          </w:p>
        </w:tc>
        <w:tc>
          <w:tcPr>
            <w:tcW w:type="dxa" w:w="2880"/>
          </w:tcPr>
          <w:p>
            <w:r>
              <w:t>讓讀者訂閱，增加回流流量</w:t>
            </w:r>
          </w:p>
        </w:tc>
      </w:tr>
    </w:tbl>
    <w:p>
      <w:pPr>
        <w:pStyle w:val="Heading2"/>
      </w:pPr>
      <w:r>
        <w:t>3.2 全站Meta標籤強化（11主頁+250文章）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強化項目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Twitter Card</w:t>
            </w:r>
          </w:p>
        </w:tc>
        <w:tc>
          <w:tcPr>
            <w:tcW w:type="dxa" w:w="4320"/>
          </w:tcPr>
          <w:p>
            <w:r>
              <w:t>summary_large_image，Twitter分享顯示大圖</w:t>
            </w:r>
          </w:p>
        </w:tc>
      </w:tr>
      <w:tr>
        <w:tc>
          <w:tcPr>
            <w:tcW w:type="dxa" w:w="4320"/>
          </w:tcPr>
          <w:p>
            <w:r>
              <w:t>Open Graph增強</w:t>
            </w:r>
          </w:p>
        </w:tc>
        <w:tc>
          <w:tcPr>
            <w:tcW w:type="dxa" w:w="4320"/>
          </w:tcPr>
          <w:p>
            <w:r>
              <w:t>og:site_name, og:locale, og:image:width/height/alt</w:t>
            </w:r>
          </w:p>
        </w:tc>
      </w:tr>
      <w:tr>
        <w:tc>
          <w:tcPr>
            <w:tcW w:type="dxa" w:w="4320"/>
          </w:tcPr>
          <w:p>
            <w:r>
              <w:t>Canonical URL</w:t>
            </w:r>
          </w:p>
        </w:tc>
        <w:tc>
          <w:tcPr>
            <w:tcW w:type="dxa" w:w="4320"/>
          </w:tcPr>
          <w:p>
            <w:r>
              <w:t>每頁規範化網址，避免重複內容懲罰</w:t>
            </w:r>
          </w:p>
        </w:tc>
      </w:tr>
      <w:tr>
        <w:tc>
          <w:tcPr>
            <w:tcW w:type="dxa" w:w="4320"/>
          </w:tcPr>
          <w:p>
            <w:r>
              <w:t>robots meta</w:t>
            </w:r>
          </w:p>
        </w:tc>
        <w:tc>
          <w:tcPr>
            <w:tcW w:type="dxa" w:w="4320"/>
          </w:tcPr>
          <w:p>
            <w:r>
              <w:t>index, follow, max-image-preview:large</w:t>
            </w:r>
          </w:p>
        </w:tc>
      </w:tr>
      <w:tr>
        <w:tc>
          <w:tcPr>
            <w:tcW w:type="dxa" w:w="4320"/>
          </w:tcPr>
          <w:p>
            <w:r>
              <w:t>theme-color</w:t>
            </w:r>
          </w:p>
        </w:tc>
        <w:tc>
          <w:tcPr>
            <w:tcW w:type="dxa" w:w="4320"/>
          </w:tcPr>
          <w:p>
            <w:r>
              <w:t>手機瀏覽器網址列配色</w:t>
            </w:r>
          </w:p>
        </w:tc>
      </w:tr>
      <w:tr>
        <w:tc>
          <w:tcPr>
            <w:tcW w:type="dxa" w:w="4320"/>
          </w:tcPr>
          <w:p>
            <w:r>
              <w:t>RSS連結</w:t>
            </w:r>
          </w:p>
        </w:tc>
        <w:tc>
          <w:tcPr>
            <w:tcW w:type="dxa" w:w="4320"/>
          </w:tcPr>
          <w:p>
            <w:r>
              <w:t>頁面head宣告RSS feed</w:t>
            </w:r>
          </w:p>
        </w:tc>
      </w:tr>
      <w:tr>
        <w:tc>
          <w:tcPr>
            <w:tcW w:type="dxa" w:w="4320"/>
          </w:tcPr>
          <w:p>
            <w:r>
              <w:t>Preconnect/DNS Prefetch</w:t>
            </w:r>
          </w:p>
        </w:tc>
        <w:tc>
          <w:tcPr>
            <w:tcW w:type="dxa" w:w="4320"/>
          </w:tcPr>
          <w:p>
            <w:r>
              <w:t>預連接Google Analytics，加速載入</w:t>
            </w:r>
          </w:p>
        </w:tc>
      </w:tr>
    </w:tbl>
    <w:p>
      <w:pPr>
        <w:pStyle w:val="Heading2"/>
      </w:pPr>
      <w:r>
        <w:t>3.3 結構化資料（JSON-LD Schema.org）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Schema類型</w:t>
            </w:r>
          </w:p>
        </w:tc>
        <w:tc>
          <w:tcPr>
            <w:tcW w:type="dxa" w:w="2880"/>
          </w:tcPr>
          <w:p>
            <w:r>
              <w:t>套用頁面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全部頁面</w:t>
            </w:r>
          </w:p>
        </w:tc>
        <w:tc>
          <w:tcPr>
            <w:tcW w:type="dxa" w:w="2880"/>
          </w:tcPr>
          <w:p>
            <w:r>
              <w:t>告訴Google網站組織資訊+社群媒體</w:t>
            </w:r>
          </w:p>
        </w:tc>
      </w:tr>
      <w:tr>
        <w:tc>
          <w:tcPr>
            <w:tcW w:type="dxa" w:w="2880"/>
          </w:tcPr>
          <w:p>
            <w:r>
              <w:t>WebSite + SearchAction</w:t>
            </w:r>
          </w:p>
        </w:tc>
        <w:tc>
          <w:tcPr>
            <w:tcW w:type="dxa" w:w="2880"/>
          </w:tcPr>
          <w:p>
            <w:r>
              <w:t>全部頁面</w:t>
            </w:r>
          </w:p>
        </w:tc>
        <w:tc>
          <w:tcPr>
            <w:tcW w:type="dxa" w:w="2880"/>
          </w:tcPr>
          <w:p>
            <w:r>
              <w:t>啟用Google站內搜尋框</w:t>
            </w:r>
          </w:p>
        </w:tc>
      </w:tr>
      <w:tr>
        <w:tc>
          <w:tcPr>
            <w:tcW w:type="dxa" w:w="2880"/>
          </w:tcPr>
          <w:p>
            <w:r>
              <w:t>BreadcrumbList</w:t>
            </w:r>
          </w:p>
        </w:tc>
        <w:tc>
          <w:tcPr>
            <w:tcW w:type="dxa" w:w="2880"/>
          </w:tcPr>
          <w:p>
            <w:r>
              <w:t>250篇文章</w:t>
            </w:r>
          </w:p>
        </w:tc>
        <w:tc>
          <w:tcPr>
            <w:tcW w:type="dxa" w:w="2880"/>
          </w:tcPr>
          <w:p>
            <w:r>
              <w:t>麵包屑導航，提升搜尋結果顯示</w:t>
            </w:r>
          </w:p>
        </w:tc>
      </w:tr>
      <w:tr>
        <w:tc>
          <w:tcPr>
            <w:tcW w:type="dxa" w:w="2880"/>
          </w:tcPr>
          <w:p>
            <w:r>
              <w:t>Article + FAQPage</w:t>
            </w:r>
          </w:p>
        </w:tc>
        <w:tc>
          <w:tcPr>
            <w:tcW w:type="dxa" w:w="2880"/>
          </w:tcPr>
          <w:p>
            <w:r>
              <w:t>250篇文章（原有）</w:t>
            </w:r>
          </w:p>
        </w:tc>
        <w:tc>
          <w:tcPr>
            <w:tcW w:type="dxa" w:w="2880"/>
          </w:tcPr>
          <w:p>
            <w:r>
              <w:t>文章結構+AIO摘要搶佔</w:t>
            </w:r>
          </w:p>
        </w:tc>
      </w:tr>
    </w:tbl>
    <w:p>
      <w:pPr>
        <w:pStyle w:val="Heading2"/>
      </w:pPr>
      <w:r>
        <w:t>3.4 內部連結優化</w:t>
      </w:r>
    </w:p>
    <w:p>
      <w:r>
        <w:t>• 所有11個主頁面底部加入全站導覽頁尾（首頁/全部文章/9大分類/sitemap/RSS）</w:t>
      </w:r>
    </w:p>
    <w:p>
      <w:r>
        <w:t>• 增加內部連結密度，幫助PageRank流動</w:t>
      </w:r>
    </w:p>
    <w:p>
      <w:r>
        <w:t>• 每篇文章原有「延伸閱讀」3-5篇相關文章連結</w:t>
      </w:r>
    </w:p>
    <w:p>
      <w:pPr>
        <w:pStyle w:val="Heading2"/>
      </w:pPr>
      <w:r>
        <w:t>3.5 數據分析與搜尋控制台（需手動替換佔位符）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佔位符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Google Search Console</w:t>
            </w:r>
          </w:p>
        </w:tc>
        <w:tc>
          <w:tcPr>
            <w:tcW w:type="dxa" w:w="2880"/>
          </w:tcPr>
          <w:p>
            <w:r>
              <w:t>YOUR_GSC_VERIFICATION_CODE</w:t>
            </w:r>
          </w:p>
        </w:tc>
        <w:tc>
          <w:tcPr>
            <w:tcW w:type="dxa" w:w="2880"/>
          </w:tcPr>
          <w:p>
            <w:r>
              <w:t>提交sitemap、監控收錄/排名/點擊</w:t>
            </w:r>
          </w:p>
        </w:tc>
      </w:tr>
      <w:tr>
        <w:tc>
          <w:tcPr>
            <w:tcW w:type="dxa" w:w="2880"/>
          </w:tcPr>
          <w:p>
            <w:r>
              <w:t>Google Analytics (GA4)</w:t>
            </w:r>
          </w:p>
        </w:tc>
        <w:tc>
          <w:tcPr>
            <w:tcW w:type="dxa" w:w="2880"/>
          </w:tcPr>
          <w:p>
            <w:r>
              <w:t>G-XXXXXXXXXX</w:t>
            </w:r>
          </w:p>
        </w:tc>
        <w:tc>
          <w:tcPr>
            <w:tcW w:type="dxa" w:w="2880"/>
          </w:tcPr>
          <w:p>
            <w:r>
              <w:t>追蹤訪客、流量來源、停留時間</w:t>
            </w:r>
          </w:p>
        </w:tc>
      </w:tr>
      <w:tr>
        <w:tc>
          <w:tcPr>
            <w:tcW w:type="dxa" w:w="2880"/>
          </w:tcPr>
          <w:p>
            <w:r>
              <w:t>Bing Webmaster</w:t>
            </w:r>
          </w:p>
        </w:tc>
        <w:tc>
          <w:tcPr>
            <w:tcW w:type="dxa" w:w="2880"/>
          </w:tcPr>
          <w:p>
            <w:r>
              <w:t>YOUR_BING_VERIFICATION_CODE</w:t>
            </w:r>
          </w:p>
        </w:tc>
        <w:tc>
          <w:tcPr>
            <w:tcW w:type="dxa" w:w="2880"/>
          </w:tcPr>
          <w:p>
            <w:r>
              <w:t>提交Bing搜尋</w:t>
            </w:r>
          </w:p>
        </w:tc>
      </w:tr>
    </w:tbl>
    <w:p>
      <w:pPr>
        <w:pStyle w:val="Heading1"/>
      </w:pPr>
      <w:r>
        <w:t>四、上線前必做事項（5分鐘）</w:t>
      </w:r>
    </w:p>
    <w:p>
      <w:r>
        <w:rPr>
          <w:b/>
        </w:rPr>
        <w:t xml:space="preserve">1. </w:t>
      </w:r>
      <w:r>
        <w:t>Google Search Console：到 search.google.com/search-console 新增網域，取得驗證碼，取代 YOUR_GSC_VERIFICATION_CODE</w:t>
      </w:r>
    </w:p>
    <w:p>
      <w:r>
        <w:rPr>
          <w:b/>
        </w:rPr>
        <w:t xml:space="preserve">2. </w:t>
      </w:r>
      <w:r>
        <w:t>Google Analytics：到 analytics.google.com 建立GA4資源，取得測量ID（G-開頭），取代 G-XXXXXXXXXX</w:t>
      </w:r>
    </w:p>
    <w:p>
      <w:r>
        <w:rPr>
          <w:b/>
        </w:rPr>
        <w:t xml:space="preserve">3. </w:t>
      </w:r>
      <w:r>
        <w:t>提交sitemap：在GSC後台提交 https://zootecture.com/sitemap.xml</w:t>
      </w:r>
    </w:p>
    <w:p>
      <w:r>
        <w:rPr>
          <w:b/>
        </w:rPr>
        <w:t xml:space="preserve">4. </w:t>
      </w:r>
      <w:r>
        <w:t>社群媒體連結：更新Organization schema中的Facebook/Instagram/YouTube連結</w:t>
      </w:r>
    </w:p>
    <w:p>
      <w:r>
        <w:rPr>
          <w:b/>
        </w:rPr>
        <w:t xml:space="preserve">5. </w:t>
      </w:r>
      <w:r>
        <w:t>強制刷新瀏覽器（Ctrl+F5）查看所有變更</w:t>
      </w:r>
    </w:p>
    <w:p>
      <w:pPr>
        <w:pStyle w:val="Heading1"/>
      </w:pPr>
      <w:r>
        <w:t>五、全站統計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數量</w:t>
            </w:r>
          </w:p>
        </w:tc>
      </w:tr>
      <w:tr>
        <w:tc>
          <w:tcPr>
            <w:tcW w:type="dxa" w:w="4320"/>
          </w:tcPr>
          <w:p>
            <w:r>
              <w:t>HTML檔案</w:t>
            </w:r>
          </w:p>
        </w:tc>
        <w:tc>
          <w:tcPr>
            <w:tcW w:type="dxa" w:w="4320"/>
          </w:tcPr>
          <w:p>
            <w:r>
              <w:t>265個（15根目錄+250文章）</w:t>
            </w:r>
          </w:p>
        </w:tc>
      </w:tr>
      <w:tr>
        <w:tc>
          <w:tcPr>
            <w:tcW w:type="dxa" w:w="4320"/>
          </w:tcPr>
          <w:p>
            <w:r>
              <w:t>WebP圖片</w:t>
            </w:r>
          </w:p>
        </w:tc>
        <w:tc>
          <w:tcPr>
            <w:tcW w:type="dxa" w:w="4320"/>
          </w:tcPr>
          <w:p>
            <w:r>
              <w:t>437張</w:t>
            </w:r>
          </w:p>
        </w:tc>
      </w:tr>
      <w:tr>
        <w:tc>
          <w:tcPr>
            <w:tcW w:type="dxa" w:w="4320"/>
          </w:tcPr>
          <w:p>
            <w:r>
              <w:t>MP4影片</w:t>
            </w:r>
          </w:p>
        </w:tc>
        <w:tc>
          <w:tcPr>
            <w:tcW w:type="dxa" w:w="4320"/>
          </w:tcPr>
          <w:p>
            <w:r>
              <w:t>1部（1.89 MB）</w:t>
            </w:r>
          </w:p>
        </w:tc>
      </w:tr>
      <w:tr>
        <w:tc>
          <w:tcPr>
            <w:tcW w:type="dxa" w:w="4320"/>
          </w:tcPr>
          <w:p>
            <w:r>
              <w:t>SEO檔案</w:t>
            </w:r>
          </w:p>
        </w:tc>
        <w:tc>
          <w:tcPr>
            <w:tcW w:type="dxa" w:w="4320"/>
          </w:tcPr>
          <w:p>
            <w:r>
              <w:t>4個（sitemap/robots/404/rss）</w:t>
            </w:r>
          </w:p>
        </w:tc>
      </w:tr>
      <w:tr>
        <w:tc>
          <w:tcPr>
            <w:tcW w:type="dxa" w:w="4320"/>
          </w:tcPr>
          <w:p>
            <w:r>
              <w:t>文章封面圖唯一性</w:t>
            </w:r>
          </w:p>
        </w:tc>
        <w:tc>
          <w:tcPr>
            <w:tcW w:type="dxa" w:w="4320"/>
          </w:tcPr>
          <w:p>
            <w:r>
              <w:t>250/250（0重複）</w:t>
            </w:r>
          </w:p>
        </w:tc>
      </w:tr>
      <w:tr>
        <w:tc>
          <w:tcPr>
            <w:tcW w:type="dxa" w:w="4320"/>
          </w:tcPr>
          <w:p>
            <w:r>
              <w:t>總大小</w:t>
            </w:r>
          </w:p>
        </w:tc>
        <w:tc>
          <w:tcPr>
            <w:tcW w:type="dxa" w:w="4320"/>
          </w:tcPr>
          <w:p>
            <w:r>
              <w:t>約104 MB</w:t>
            </w:r>
          </w:p>
        </w:tc>
      </w:tr>
    </w:tbl>
    <w:p/>
    <w:p>
      <w:pPr>
        <w:jc w:val="center"/>
      </w:pPr>
      <w:r>
        <w:rPr>
          <w:color w:val="969696"/>
          <w:sz w:val="18"/>
        </w:rPr>
        <w:t>文件版本：v1.0 | 建立日期：2026-08-27 | ZooTecture 入梯毛孩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