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300" w:lineRule="auto"/>
      </w:pPr>
      <w:r>
        <w:rPr>
          <w:rFonts w:ascii="Calibri" w:hAnsi="Calibri"/>
          <w:b/>
          <w:i w:val="0"/>
          <w:color w:val="777777"/>
          <w:sz w:val="18"/>
        </w:rPr>
        <w:t>EMAIL DRAFT — copy everything below the line into Outlook</w:t>
      </w:r>
    </w:p>
    <w:p>
      <w:pPr>
        <w:spacing w:after="80" w:line="300" w:lineRule="auto"/>
      </w:pPr>
      <w:r>
        <w:rPr>
          <w:rFonts w:ascii="Calibri" w:hAnsi="Calibri"/>
          <w:b/>
          <w:i w:val="0"/>
          <w:color w:val="0F2C4D"/>
          <w:sz w:val="21"/>
        </w:rPr>
        <w:t xml:space="preserve">Subject: </w:t>
      </w:r>
      <w:r>
        <w:rPr>
          <w:rFonts w:ascii="Calibri" w:hAnsi="Calibri"/>
          <w:b w:val="0"/>
          <w:i w:val="0"/>
          <w:color w:val="0F2C4D"/>
          <w:sz w:val="21"/>
        </w:rPr>
        <w:t>Pacifico GW Ranch diligence: 7.65 GW permit is real, but no tenant, no capital, no disclosed land title</w:t>
      </w:r>
    </w:p>
    <w:p>
      <w:r>
        <w:rPr>
          <w:color w:val="777777"/>
        </w:rPr>
        <w:t>————————————————————————————————————————</w:t>
      </w:r>
    </w:p>
    <w:p>
      <w:pPr>
        <w:spacing w:after="160" w:line="300" w:lineRule="auto"/>
      </w:pPr>
      <w:r>
        <w:rPr>
          <w:rFonts w:ascii="Calibri" w:hAnsi="Calibri"/>
          <w:b w:val="0"/>
          <w:i w:val="0"/>
          <w:sz w:val="22"/>
        </w:rPr>
        <w:t>Mel,</w:t>
      </w:r>
    </w:p>
    <w:p>
      <w:pPr>
        <w:spacing w:after="160" w:line="300" w:lineRule="auto"/>
      </w:pPr>
      <w:r>
        <w:rPr>
          <w:rFonts w:ascii="Calibri" w:hAnsi="Calibri"/>
          <w:b w:val="0"/>
          <w:i w:val="0"/>
          <w:sz w:val="22"/>
        </w:rPr>
        <w:t>Attached is the full diligence memorandum on Pacifico Energy's GW Ranch project, the 8,000+ acre off-grid gas campus permitted about 17 miles north of Fort Stockton. Findings in brief:</w:t>
      </w:r>
    </w:p>
    <w:p>
      <w:pPr>
        <w:spacing w:after="160" w:line="300" w:lineRule="auto"/>
      </w:pPr>
      <w:r>
        <w:rPr>
          <w:rFonts w:ascii="Calibri" w:hAnsi="Calibri"/>
          <w:b/>
          <w:i w:val="0"/>
          <w:sz w:val="22"/>
        </w:rPr>
        <w:t xml:space="preserve">THE ASSET. </w:t>
      </w:r>
      <w:r>
        <w:rPr>
          <w:rFonts w:ascii="Calibri" w:hAnsi="Calibri"/>
          <w:b w:val="0"/>
          <w:i w:val="0"/>
          <w:sz w:val="22"/>
        </w:rPr>
        <w:t>The TCEQ air permit (application 396366, issued Jan 26, 2026) is genuine and is the largest air authorization on record in the US: 7.65 GW gas, 1.8 GW storage, 750 MWac solar. The design is deliberately off-grid — no ERCOT interconnection, no new transmission, Waha-adjacent gas via a planned 15-mile, 1 Bcf/d lateral. The off-grid structure sidesteps the entire SB6 large-load regime, including the $50,000/MW security posting.</w:t>
      </w:r>
    </w:p>
    <w:p>
      <w:pPr>
        <w:spacing w:after="160" w:line="300" w:lineRule="auto"/>
      </w:pPr>
      <w:r>
        <w:rPr>
          <w:rFonts w:ascii="Calibri" w:hAnsi="Calibri"/>
          <w:b/>
          <w:i w:val="0"/>
          <w:sz w:val="22"/>
        </w:rPr>
        <w:t xml:space="preserve">THE GAP. </w:t>
      </w:r>
      <w:r>
        <w:rPr>
          <w:rFonts w:ascii="Calibri" w:hAnsi="Calibri"/>
          <w:b w:val="0"/>
          <w:i w:val="0"/>
          <w:sz w:val="22"/>
        </w:rPr>
        <w:t>Everything commercial behind the permit is absent. No named offtaker. No project financing. No confirmed turbine OEM (they claim turbines are “secured” but disclose nothing, against a market where GE Vernova carries an ~80 GW backlog into 2029). No executed Pecos County tax abatement — only a presentation to Commissioners Court on May 11. And critically, no public record of whether they own, option, or lease the land. That last point is the single most important unverified fact, and one records pull at the courthouse resolves it.</w:t>
      </w:r>
    </w:p>
    <w:p>
      <w:pPr>
        <w:spacing w:after="160" w:line="300" w:lineRule="auto"/>
      </w:pPr>
      <w:r>
        <w:rPr>
          <w:rFonts w:ascii="Calibri" w:hAnsi="Calibri"/>
          <w:b/>
          <w:i w:val="0"/>
          <w:sz w:val="22"/>
        </w:rPr>
        <w:t xml:space="preserve">THE COMPANY. </w:t>
      </w:r>
      <w:r>
        <w:rPr>
          <w:rFonts w:ascii="Calibri" w:hAnsi="Calibri"/>
          <w:b w:val="0"/>
          <w:i w:val="0"/>
          <w:sz w:val="22"/>
        </w:rPr>
        <w:t>Pacifico is founder-controlled by Nate Franklin with no institutional sponsor at the holdco level — the chain runs through the Jamieson family's Virginia Solar Group (Bakersfield oil &amp; gas) to an offshore holding vehicle whose investors are undisclosed. The “$5B+ raised” figure is cumulative gross debt plus equity across 14 years of Japanese solar, not balance-sheet capacity; the Goldman/Sumitomo/GE names in their PR were placement agents and project-level investors, not sponsors. Their central liquidity event, the Bank of America sale of the Japan solar platform, has stalled: price expectations collapsed roughly 70% (¥100bn to above ¥30bn) after KKR, Macquarie, and CIP all walked. Forbes quotes Franklin directly: all he needs is “the $12 billion and the hyperscalers.” Their entire track record is solar and batteries; they have never built a gas turbine or a data center — and their only other US project (Fort Spunky, Hood County) just had its concept plan revoked over water, with Pacifico now suing the county.</w:t>
      </w:r>
    </w:p>
    <w:p>
      <w:pPr>
        <w:spacing w:after="160" w:line="300" w:lineRule="auto"/>
      </w:pPr>
      <w:r>
        <w:rPr>
          <w:rFonts w:ascii="Calibri" w:hAnsi="Calibri"/>
          <w:b/>
          <w:i w:val="0"/>
          <w:sz w:val="22"/>
        </w:rPr>
        <w:t xml:space="preserve">THE VERDICT. </w:t>
      </w:r>
      <w:r>
        <w:rPr>
          <w:rFonts w:ascii="Calibri" w:hAnsi="Calibri"/>
          <w:b w:val="0"/>
          <w:i w:val="0"/>
          <w:sz w:val="22"/>
        </w:rPr>
        <w:t>Treat GW Ranch as a permitted development option, not a financed project. The Poolside/CoreWeave collapse on the adjacent Longfellow Ranch in March is the live demonstration that tenant credit, not permits, is the binding constraint in this county — though Microsoft's reported 2,500 MW Reeves County site shows hyperscalers will come to the Permian. If Pacifico cannot land an anchor by year-end, the permit plus site control likely comes available, and adjacent positions work both ways: expansion parcel if they succeed, successor site if they stall.</w:t>
      </w:r>
    </w:p>
    <w:p>
      <w:pPr>
        <w:spacing w:after="160" w:line="300" w:lineRule="auto"/>
      </w:pPr>
      <w:r>
        <w:rPr>
          <w:rFonts w:ascii="Calibri" w:hAnsi="Calibri"/>
          <w:b/>
          <w:i w:val="0"/>
          <w:sz w:val="22"/>
        </w:rPr>
        <w:t xml:space="preserve">NEXT. </w:t>
      </w:r>
      <w:r>
        <w:rPr>
          <w:rFonts w:ascii="Calibri" w:hAnsi="Calibri"/>
          <w:b w:val="0"/>
          <w:i w:val="0"/>
          <w:sz w:val="22"/>
        </w:rPr>
        <w:t>Immediate actions queued: pull the PCAD parcel and deed records against their polygon, pull the full TCEQ permit, and check Middle Pecos GCD for any well filings (their “self-supplied water” claim is unsupported by any located permit). Full memo attached — falsification conditions and decision thresholds are in sections VIII and IX.</w:t>
      </w:r>
    </w:p>
    <w:p>
      <w:pPr>
        <w:spacing w:after="160" w:line="300" w:lineRule="auto"/>
      </w:pPr>
      <w:r>
        <w:rPr>
          <w:rFonts w:ascii="Calibri" w:hAnsi="Calibri"/>
          <w:b w:val="0"/>
          <w:i w:val="0"/>
          <w:sz w:val="22"/>
        </w:rPr>
        <w:t>Andrea</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