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EB0DA" w14:textId="5FC5C3B8" w:rsidR="004D6352" w:rsidRPr="00E155A6" w:rsidRDefault="002A44B0">
      <w:pPr>
        <w:pStyle w:val="centertitle"/>
        <w:spacing w:before="0" w:line="240" w:lineRule="auto"/>
        <w:jc w:val="left"/>
        <w:rPr>
          <w:szCs w:val="24"/>
        </w:rPr>
      </w:pPr>
      <w:r w:rsidRPr="00E155A6">
        <w:rPr>
          <w:szCs w:val="24"/>
        </w:rPr>
        <w:t>Proposed TOR</w:t>
      </w:r>
      <w:r w:rsidR="001E45EB">
        <w:rPr>
          <w:szCs w:val="24"/>
        </w:rPr>
        <w:t>F</w:t>
      </w:r>
      <w:r w:rsidRPr="00E155A6">
        <w:rPr>
          <w:szCs w:val="24"/>
        </w:rPr>
        <w:t xml:space="preserve">P: </w:t>
      </w:r>
      <w:r w:rsidR="00407AF3">
        <w:rPr>
          <w:color w:val="A6A6A6" w:themeColor="background1" w:themeShade="A6"/>
          <w:szCs w:val="24"/>
        </w:rPr>
        <w:t>2224</w:t>
      </w:r>
    </w:p>
    <w:p w14:paraId="62EEB0DB" w14:textId="437E73C8" w:rsidR="004D6352" w:rsidRPr="00E155A6" w:rsidRDefault="004D6352">
      <w:pPr>
        <w:pStyle w:val="centertitle"/>
        <w:spacing w:before="0" w:line="240" w:lineRule="auto"/>
        <w:jc w:val="left"/>
        <w:rPr>
          <w:szCs w:val="24"/>
        </w:rPr>
      </w:pPr>
      <w:r w:rsidRPr="00E155A6">
        <w:rPr>
          <w:szCs w:val="24"/>
        </w:rPr>
        <w:t xml:space="preserve">Proposed Labor Category and Level: </w:t>
      </w:r>
      <w:r w:rsidR="00407AF3">
        <w:rPr>
          <w:b w:val="0"/>
          <w:color w:val="808080"/>
          <w:szCs w:val="24"/>
        </w:rPr>
        <w:t>Business Analyst 1</w:t>
      </w:r>
    </w:p>
    <w:p w14:paraId="62EEB0DC" w14:textId="77777777" w:rsidR="009D21F6" w:rsidRPr="00E155A6" w:rsidRDefault="009D21F6">
      <w:pPr>
        <w:pStyle w:val="centertitle"/>
        <w:spacing w:before="0" w:line="240" w:lineRule="auto"/>
        <w:jc w:val="left"/>
        <w:rPr>
          <w:b w:val="0"/>
          <w:szCs w:val="24"/>
        </w:rPr>
      </w:pPr>
    </w:p>
    <w:p w14:paraId="62EEB0DD" w14:textId="77777777" w:rsidR="004D6352" w:rsidRPr="00E155A6" w:rsidRDefault="004D6352">
      <w:pPr>
        <w:pStyle w:val="genexp"/>
        <w:spacing w:after="0" w:line="240" w:lineRule="auto"/>
        <w:rPr>
          <w:szCs w:val="24"/>
        </w:rPr>
      </w:pPr>
    </w:p>
    <w:p w14:paraId="62EEB0DE" w14:textId="03482A27" w:rsidR="004D6352" w:rsidRPr="00E155A6" w:rsidRDefault="00433BB0">
      <w:pPr>
        <w:pStyle w:val="genexp"/>
        <w:spacing w:after="0" w:line="240" w:lineRule="auto"/>
        <w:rPr>
          <w:color w:val="808080"/>
          <w:szCs w:val="24"/>
        </w:rPr>
      </w:pPr>
      <w:r w:rsidRPr="00E155A6">
        <w:rPr>
          <w:b/>
          <w:szCs w:val="24"/>
        </w:rPr>
        <w:t xml:space="preserve">Name: </w:t>
      </w:r>
      <w:r w:rsidR="00AE249C">
        <w:rPr>
          <w:b/>
          <w:szCs w:val="24"/>
        </w:rPr>
        <w:t>Ernest Fascett</w:t>
      </w:r>
    </w:p>
    <w:p w14:paraId="62EEB0DF" w14:textId="77777777" w:rsidR="004D6352" w:rsidRPr="00E155A6" w:rsidRDefault="004D6352">
      <w:pPr>
        <w:pStyle w:val="genexp"/>
        <w:spacing w:after="0" w:line="240" w:lineRule="auto"/>
        <w:rPr>
          <w:szCs w:val="24"/>
        </w:rPr>
      </w:pPr>
    </w:p>
    <w:p w14:paraId="62EEB0E0" w14:textId="31A99CAC" w:rsidR="004D6352" w:rsidRPr="00E155A6" w:rsidRDefault="004D6352">
      <w:pPr>
        <w:pStyle w:val="genexp"/>
        <w:spacing w:after="0" w:line="240" w:lineRule="auto"/>
        <w:rPr>
          <w:b/>
          <w:szCs w:val="24"/>
        </w:rPr>
      </w:pPr>
      <w:r w:rsidRPr="00E155A6">
        <w:rPr>
          <w:b/>
          <w:szCs w:val="24"/>
        </w:rPr>
        <w:t>Authorized to</w:t>
      </w:r>
      <w:r w:rsidR="00204151" w:rsidRPr="00E155A6">
        <w:rPr>
          <w:b/>
          <w:szCs w:val="24"/>
        </w:rPr>
        <w:t xml:space="preserve"> work in the United States: </w:t>
      </w:r>
      <w:r w:rsidR="0027118D">
        <w:rPr>
          <w:b/>
          <w:szCs w:val="24"/>
        </w:rPr>
        <w:t>Yes</w:t>
      </w:r>
    </w:p>
    <w:p w14:paraId="62EEB0E1" w14:textId="2E9819FF" w:rsidR="004D6352" w:rsidRPr="00E155A6" w:rsidRDefault="004D6352">
      <w:pPr>
        <w:pStyle w:val="genexp"/>
        <w:spacing w:after="0" w:line="240" w:lineRule="auto"/>
        <w:rPr>
          <w:color w:val="808080"/>
          <w:szCs w:val="24"/>
        </w:rPr>
      </w:pPr>
      <w:r w:rsidRPr="00E155A6">
        <w:rPr>
          <w:b/>
          <w:szCs w:val="24"/>
        </w:rPr>
        <w:t xml:space="preserve">Security Clearance Level: </w:t>
      </w:r>
      <w:r w:rsidR="008E00C3">
        <w:rPr>
          <w:b/>
          <w:szCs w:val="24"/>
        </w:rPr>
        <w:t>Public Trust</w:t>
      </w:r>
    </w:p>
    <w:p w14:paraId="62EEB0E2" w14:textId="77777777" w:rsidR="004D6352" w:rsidRPr="00E155A6" w:rsidRDefault="004D6352">
      <w:pPr>
        <w:pStyle w:val="centertitle"/>
        <w:spacing w:before="0" w:line="240" w:lineRule="auto"/>
        <w:jc w:val="left"/>
        <w:rPr>
          <w:b w:val="0"/>
          <w:szCs w:val="24"/>
        </w:rPr>
      </w:pPr>
    </w:p>
    <w:p w14:paraId="62EEB0E3" w14:textId="22AE326E" w:rsidR="004D6352" w:rsidRPr="00E155A6" w:rsidRDefault="004D6352">
      <w:pPr>
        <w:pStyle w:val="centertitle"/>
        <w:spacing w:before="0" w:line="240" w:lineRule="auto"/>
        <w:jc w:val="left"/>
        <w:rPr>
          <w:szCs w:val="24"/>
        </w:rPr>
      </w:pPr>
      <w:r w:rsidRPr="00E155A6">
        <w:rPr>
          <w:szCs w:val="24"/>
        </w:rPr>
        <w:t xml:space="preserve">Company: </w:t>
      </w:r>
      <w:r w:rsidR="0027118D">
        <w:rPr>
          <w:szCs w:val="24"/>
        </w:rPr>
        <w:t>Cobec Consulting, Inc.</w:t>
      </w:r>
      <w:r w:rsidR="00433BB0" w:rsidRPr="00E155A6">
        <w:rPr>
          <w:szCs w:val="24"/>
        </w:rPr>
        <w:t xml:space="preserve"> (</w:t>
      </w:r>
      <w:r w:rsidR="00204151" w:rsidRPr="00873BC6">
        <w:rPr>
          <w:color w:val="000000" w:themeColor="text1"/>
          <w:szCs w:val="24"/>
        </w:rPr>
        <w:t>Sub</w:t>
      </w:r>
      <w:r w:rsidR="00873BC6" w:rsidRPr="00873BC6">
        <w:rPr>
          <w:color w:val="000000" w:themeColor="text1"/>
          <w:szCs w:val="24"/>
        </w:rPr>
        <w:t>contractor</w:t>
      </w:r>
      <w:r w:rsidR="00433BB0" w:rsidRPr="00E155A6">
        <w:rPr>
          <w:szCs w:val="24"/>
        </w:rPr>
        <w:t>)</w:t>
      </w:r>
    </w:p>
    <w:p w14:paraId="62EEB0E4" w14:textId="77777777" w:rsidR="004D6352" w:rsidRPr="00E155A6" w:rsidRDefault="004D6352">
      <w:pPr>
        <w:pStyle w:val="centertitle"/>
        <w:spacing w:before="0" w:line="240" w:lineRule="auto"/>
        <w:jc w:val="left"/>
        <w:rPr>
          <w:b w:val="0"/>
          <w:szCs w:val="24"/>
        </w:rPr>
      </w:pPr>
    </w:p>
    <w:p w14:paraId="62EEB0E5" w14:textId="77777777" w:rsidR="004D6352" w:rsidRPr="00E155A6" w:rsidRDefault="004D6352" w:rsidP="00407AF3">
      <w:pPr>
        <w:pStyle w:val="centertitle"/>
        <w:spacing w:before="0" w:line="240" w:lineRule="auto"/>
        <w:jc w:val="both"/>
        <w:rPr>
          <w:szCs w:val="24"/>
        </w:rPr>
      </w:pPr>
      <w:r w:rsidRPr="00E155A6">
        <w:rPr>
          <w:szCs w:val="24"/>
        </w:rPr>
        <w:t>Education, Certifications, Publications, Associations, Affiliations:</w:t>
      </w:r>
    </w:p>
    <w:p w14:paraId="62EEB0E6" w14:textId="02CE475A" w:rsidR="004D6352" w:rsidRPr="0027118D" w:rsidRDefault="0027118D" w:rsidP="00407AF3">
      <w:pPr>
        <w:numPr>
          <w:ilvl w:val="0"/>
          <w:numId w:val="1"/>
        </w:numPr>
        <w:tabs>
          <w:tab w:val="left" w:pos="720"/>
        </w:tabs>
        <w:jc w:val="both"/>
        <w:rPr>
          <w:szCs w:val="24"/>
        </w:rPr>
      </w:pPr>
      <w:r w:rsidRPr="0027118D">
        <w:rPr>
          <w:szCs w:val="24"/>
        </w:rPr>
        <w:t>Norfolk Academy, Norfolk, VA  June 1967</w:t>
      </w:r>
    </w:p>
    <w:p w14:paraId="62EEB0E7" w14:textId="11BC3C5C" w:rsidR="00E34A8E" w:rsidRPr="0027118D" w:rsidRDefault="0027118D" w:rsidP="00407AF3">
      <w:pPr>
        <w:numPr>
          <w:ilvl w:val="0"/>
          <w:numId w:val="1"/>
        </w:numPr>
        <w:tabs>
          <w:tab w:val="left" w:pos="720"/>
        </w:tabs>
        <w:jc w:val="both"/>
        <w:rPr>
          <w:szCs w:val="24"/>
        </w:rPr>
      </w:pPr>
      <w:r w:rsidRPr="0027118D">
        <w:rPr>
          <w:szCs w:val="24"/>
        </w:rPr>
        <w:t>Bachelor of Science, Cornell University, Ithaca, NY  June 1971</w:t>
      </w:r>
    </w:p>
    <w:p w14:paraId="62EEB0E8" w14:textId="701DBB44" w:rsidR="00F94D15" w:rsidRPr="0027118D" w:rsidRDefault="0027118D" w:rsidP="00407AF3">
      <w:pPr>
        <w:numPr>
          <w:ilvl w:val="0"/>
          <w:numId w:val="1"/>
        </w:numPr>
        <w:tabs>
          <w:tab w:val="left" w:pos="720"/>
        </w:tabs>
        <w:jc w:val="both"/>
        <w:rPr>
          <w:szCs w:val="24"/>
        </w:rPr>
      </w:pPr>
      <w:r w:rsidRPr="0027118D">
        <w:rPr>
          <w:szCs w:val="24"/>
        </w:rPr>
        <w:t>Science Master, Massachusetts Institute of Technology, Cambridge, MA  February 1973</w:t>
      </w:r>
    </w:p>
    <w:p w14:paraId="3FA609BA" w14:textId="7A68501C" w:rsidR="0027118D" w:rsidRPr="0027118D" w:rsidRDefault="0027118D" w:rsidP="00407AF3">
      <w:pPr>
        <w:numPr>
          <w:ilvl w:val="0"/>
          <w:numId w:val="1"/>
        </w:numPr>
        <w:tabs>
          <w:tab w:val="left" w:pos="720"/>
        </w:tabs>
        <w:jc w:val="both"/>
        <w:rPr>
          <w:szCs w:val="24"/>
        </w:rPr>
      </w:pPr>
      <w:r w:rsidRPr="0027118D">
        <w:rPr>
          <w:szCs w:val="24"/>
        </w:rPr>
        <w:t>Master of Business Administration, University of South Carolina, Columbia, SC  August 2004</w:t>
      </w:r>
    </w:p>
    <w:p w14:paraId="62EEB0E9" w14:textId="731C58EF" w:rsidR="00F94D15" w:rsidRPr="0027118D" w:rsidRDefault="0027118D" w:rsidP="00407AF3">
      <w:pPr>
        <w:numPr>
          <w:ilvl w:val="0"/>
          <w:numId w:val="1"/>
        </w:numPr>
        <w:tabs>
          <w:tab w:val="left" w:pos="720"/>
        </w:tabs>
        <w:jc w:val="both"/>
        <w:rPr>
          <w:szCs w:val="24"/>
        </w:rPr>
      </w:pPr>
      <w:r w:rsidRPr="0027118D">
        <w:rPr>
          <w:szCs w:val="24"/>
        </w:rPr>
        <w:t>No relevant certifications</w:t>
      </w:r>
      <w:r w:rsidR="00CA0699">
        <w:rPr>
          <w:szCs w:val="24"/>
        </w:rPr>
        <w:t>, publications, associations, or affiliations.</w:t>
      </w:r>
    </w:p>
    <w:p w14:paraId="62EEB0EA" w14:textId="77777777" w:rsidR="00433BB0" w:rsidRPr="00E155A6" w:rsidRDefault="00433BB0" w:rsidP="00407AF3">
      <w:pPr>
        <w:pStyle w:val="centertitle"/>
        <w:spacing w:before="0" w:line="240" w:lineRule="auto"/>
        <w:jc w:val="both"/>
        <w:rPr>
          <w:b w:val="0"/>
          <w:szCs w:val="24"/>
        </w:rPr>
      </w:pPr>
    </w:p>
    <w:p w14:paraId="62EEB0EB" w14:textId="77777777" w:rsidR="00BC28EA" w:rsidRPr="00E155A6" w:rsidRDefault="004D6352" w:rsidP="00407AF3">
      <w:pPr>
        <w:pStyle w:val="centertitle"/>
        <w:spacing w:before="0" w:line="240" w:lineRule="auto"/>
        <w:jc w:val="both"/>
        <w:rPr>
          <w:szCs w:val="24"/>
        </w:rPr>
      </w:pPr>
      <w:r w:rsidRPr="00E155A6">
        <w:rPr>
          <w:szCs w:val="24"/>
        </w:rPr>
        <w:t>Work Experience:</w:t>
      </w:r>
    </w:p>
    <w:p w14:paraId="62EEB0EC" w14:textId="45D3FCAC" w:rsidR="00BC70B1" w:rsidRPr="003155EA" w:rsidRDefault="0027118D" w:rsidP="00407AF3">
      <w:pPr>
        <w:ind w:left="720"/>
        <w:jc w:val="both"/>
        <w:rPr>
          <w:spacing w:val="-1"/>
          <w:szCs w:val="24"/>
        </w:rPr>
      </w:pPr>
      <w:r w:rsidRPr="003155EA">
        <w:rPr>
          <w:spacing w:val="-1"/>
          <w:szCs w:val="24"/>
        </w:rPr>
        <w:t xml:space="preserve">Mr. Ernest Fascett has more than 35 years of experience as a metallurgical and process engineer, and as a manufacturing executive in specialty steel and fabricated metal products industries. He also has more than 7 </w:t>
      </w:r>
      <w:proofErr w:type="spellStart"/>
      <w:r w:rsidRPr="003155EA">
        <w:rPr>
          <w:spacing w:val="-1"/>
          <w:szCs w:val="24"/>
        </w:rPr>
        <w:t>years experience</w:t>
      </w:r>
      <w:proofErr w:type="spellEnd"/>
      <w:r w:rsidRPr="003155EA">
        <w:rPr>
          <w:spacing w:val="-1"/>
          <w:szCs w:val="24"/>
        </w:rPr>
        <w:t xml:space="preserve"> with the Federal Aviation Administration as a business case analysis with the Investment Planning and Analysis (IP&amp;A) group supporting FAA program offices seeking Facilities and Equipment (F&amp;E) funding for capital investments to modernize air traffic control systems and services. He is currently employed </w:t>
      </w:r>
      <w:r w:rsidR="003155EA">
        <w:rPr>
          <w:spacing w:val="-1"/>
          <w:szCs w:val="24"/>
        </w:rPr>
        <w:t xml:space="preserve">on a part-time basis </w:t>
      </w:r>
      <w:r w:rsidRPr="003155EA">
        <w:rPr>
          <w:spacing w:val="-1"/>
          <w:szCs w:val="24"/>
        </w:rPr>
        <w:t>since Sep 2018 by Cobec Consulting supporting  FAA business case analysis activities with his former IP&amp;A group.</w:t>
      </w:r>
    </w:p>
    <w:p w14:paraId="62EEB0ED" w14:textId="77777777" w:rsidR="00E34A8E" w:rsidRPr="00E155A6" w:rsidRDefault="00E34A8E" w:rsidP="00407AF3">
      <w:pPr>
        <w:jc w:val="both"/>
        <w:rPr>
          <w:b/>
          <w:color w:val="808080"/>
          <w:szCs w:val="24"/>
        </w:rPr>
      </w:pPr>
    </w:p>
    <w:p w14:paraId="62EEB0EE" w14:textId="46542066" w:rsidR="000A1F9A" w:rsidRPr="00DE0E96" w:rsidRDefault="00F94D15" w:rsidP="00407AF3">
      <w:pPr>
        <w:jc w:val="both"/>
        <w:rPr>
          <w:b/>
          <w:szCs w:val="24"/>
        </w:rPr>
      </w:pPr>
      <w:r w:rsidRPr="00DE0E96">
        <w:rPr>
          <w:b/>
          <w:spacing w:val="-1"/>
          <w:szCs w:val="24"/>
        </w:rPr>
        <w:t>Title</w:t>
      </w:r>
      <w:r w:rsidR="003155EA" w:rsidRPr="00DE0E96">
        <w:rPr>
          <w:b/>
          <w:spacing w:val="-1"/>
          <w:szCs w:val="24"/>
        </w:rPr>
        <w:t>:</w:t>
      </w:r>
      <w:r w:rsidR="003155EA" w:rsidRPr="00DE0E96">
        <w:rPr>
          <w:b/>
          <w:spacing w:val="-1"/>
          <w:szCs w:val="24"/>
        </w:rPr>
        <w:tab/>
        <w:t>Principal Consultant</w:t>
      </w:r>
    </w:p>
    <w:p w14:paraId="0F83865F" w14:textId="77777777" w:rsidR="003155EA" w:rsidRPr="00DE0E96" w:rsidRDefault="003155EA" w:rsidP="00407AF3">
      <w:pPr>
        <w:overflowPunct/>
        <w:autoSpaceDE/>
        <w:autoSpaceDN/>
        <w:adjustRightInd/>
        <w:jc w:val="both"/>
        <w:textAlignment w:val="auto"/>
        <w:rPr>
          <w:b/>
          <w:bCs/>
          <w:spacing w:val="-1"/>
          <w:szCs w:val="24"/>
        </w:rPr>
      </w:pPr>
      <w:r w:rsidRPr="00DE0E96">
        <w:rPr>
          <w:b/>
          <w:bCs/>
          <w:spacing w:val="-1"/>
          <w:szCs w:val="24"/>
        </w:rPr>
        <w:t>Cobec Consulting, Inc., Washington, DC, September 2018 to present.</w:t>
      </w:r>
    </w:p>
    <w:p w14:paraId="43C6AB06" w14:textId="1BBC3396" w:rsidR="003155EA" w:rsidRPr="003155EA" w:rsidRDefault="003155EA" w:rsidP="00407AF3">
      <w:pPr>
        <w:overflowPunct/>
        <w:autoSpaceDE/>
        <w:autoSpaceDN/>
        <w:adjustRightInd/>
        <w:jc w:val="both"/>
        <w:textAlignment w:val="auto"/>
        <w:rPr>
          <w:szCs w:val="24"/>
        </w:rPr>
      </w:pPr>
      <w:r w:rsidRPr="003155EA">
        <w:rPr>
          <w:szCs w:val="24"/>
        </w:rPr>
        <w:t xml:space="preserve">Mr. Fascett has conducted benefits analysis with the Cobec team supporting the FAA new investment program “Automated Maintenance Management System” (AMMS).  Work focused on developing detailed workbook for quantitative analysis of FAA Technical Operations (Tech Ops) legacy case “as is” operational procedures, and for prediction of cost savings in the Tech Ops “to be” state with implementation of AMMS Phase 1 operational benefits. Also supported the FAA organization “Safety and Technical Training” AJI-2 in standing up the nascent program “Safety and Technical Education Platform” (STEP) which was preparing to enter the FAA Acquisition Management System (AMS) for Facilities &amp; Equipment (F&amp;E) funding.  Work focused on identification of technical training shortfalls and documentation in the preliminary Shortfall Analysis Report (pSAR) regarding legacy training shortfalls for FAA Airway Transportation System Specialists (ATSS) Technical Operations personnel, and assistance in developing the Concept and Requirements Definition Readiness (CRDR) Plan document which is a required deliverable for approval of the CRDR Decision.  </w:t>
      </w:r>
    </w:p>
    <w:p w14:paraId="379BEE15" w14:textId="2431DD4F" w:rsidR="003155EA" w:rsidRPr="003155EA" w:rsidRDefault="003155EA" w:rsidP="00407AF3">
      <w:pPr>
        <w:widowControl w:val="0"/>
        <w:tabs>
          <w:tab w:val="center" w:pos="4680"/>
        </w:tabs>
        <w:overflowPunct/>
        <w:autoSpaceDE/>
        <w:autoSpaceDN/>
        <w:adjustRightInd/>
        <w:spacing w:before="120"/>
        <w:jc w:val="both"/>
        <w:textAlignment w:val="auto"/>
        <w:rPr>
          <w:szCs w:val="24"/>
        </w:rPr>
      </w:pPr>
      <w:r w:rsidRPr="003155EA">
        <w:rPr>
          <w:szCs w:val="24"/>
        </w:rPr>
        <w:t>Currently supporting the FAA “Investment Planning &amp; Analysis” group (</w:t>
      </w:r>
      <w:r>
        <w:rPr>
          <w:szCs w:val="24"/>
        </w:rPr>
        <w:t>IP&amp;A</w:t>
      </w:r>
      <w:r w:rsidRPr="003155EA">
        <w:rPr>
          <w:szCs w:val="24"/>
        </w:rPr>
        <w:t xml:space="preserve">) with direct assistance to the Business Case Analysis Manager (Jordan Mechanic) and the team of Business </w:t>
      </w:r>
      <w:r w:rsidRPr="003155EA">
        <w:rPr>
          <w:szCs w:val="24"/>
        </w:rPr>
        <w:lastRenderedPageBreak/>
        <w:t xml:space="preserve">Case Analysts in the preparation of “Investment Analysis Reports” (IARs) to inform the IP&amp;A Managers, the IP&amp;A Director, the Chief Financial Officer, and other stakeholder FAA executives about the key financial analyses for costs, benefits, implementation schedules, and programmatic risks for proposed investments seeking F&amp;E funding approval by the Joint Resources Council (JRC). Accomplishments through CY2022 include drafting the IARs for the Juneau Airport Wind System (JAWS) Sustainment program, and performing extensive revisions/edits to draft IARs for Operational Analysis and Reporting System (OARS) Phase 1, Federal Telecommunications Infrastructure (FTI) Sustainment 2, Time Division Multiplexer to Internet Protocol (TDM-to-IP), Federal NOTAM System (FNS) Sustainment, System Wide Information Management (SWIM) Segment 3, and Aeronautical Information Management Modernization (AIMM) Enhancements 1. </w:t>
      </w:r>
    </w:p>
    <w:p w14:paraId="74095A7E" w14:textId="77777777" w:rsidR="003155EA" w:rsidRPr="003155EA" w:rsidRDefault="003155EA" w:rsidP="00407AF3">
      <w:pPr>
        <w:widowControl w:val="0"/>
        <w:tabs>
          <w:tab w:val="center" w:pos="4680"/>
        </w:tabs>
        <w:overflowPunct/>
        <w:autoSpaceDE/>
        <w:autoSpaceDN/>
        <w:adjustRightInd/>
        <w:spacing w:before="120"/>
        <w:jc w:val="both"/>
        <w:textAlignment w:val="auto"/>
        <w:rPr>
          <w:szCs w:val="24"/>
        </w:rPr>
      </w:pPr>
      <w:r w:rsidRPr="003155EA">
        <w:rPr>
          <w:szCs w:val="24"/>
        </w:rPr>
        <w:t>Additionally, providing general support and mentoring to several business case analysists who came aboard the AFI-100 group in 2022, by sharing perspectives and past experiences regarding identification of investment risks, and discussing how business case analysis can inform FAA executives via the IAR about significant issues and concerns which frequently are not expressed fully within the traditional analyses and presentations for costs, benefits, and schedules.</w:t>
      </w:r>
    </w:p>
    <w:p w14:paraId="62EEB0F1" w14:textId="77777777" w:rsidR="00F94D15" w:rsidRPr="00E155A6" w:rsidRDefault="00F94D15" w:rsidP="00407AF3">
      <w:pPr>
        <w:overflowPunct/>
        <w:autoSpaceDE/>
        <w:autoSpaceDN/>
        <w:adjustRightInd/>
        <w:jc w:val="both"/>
        <w:textAlignment w:val="auto"/>
        <w:rPr>
          <w:color w:val="808080"/>
          <w:spacing w:val="-1"/>
          <w:szCs w:val="24"/>
        </w:rPr>
      </w:pPr>
    </w:p>
    <w:p w14:paraId="62EEB0F2" w14:textId="77777777" w:rsidR="00204151" w:rsidRPr="00E155A6" w:rsidRDefault="00204151" w:rsidP="00407AF3">
      <w:pPr>
        <w:overflowPunct/>
        <w:autoSpaceDE/>
        <w:autoSpaceDN/>
        <w:adjustRightInd/>
        <w:jc w:val="both"/>
        <w:textAlignment w:val="auto"/>
        <w:rPr>
          <w:color w:val="808080"/>
          <w:spacing w:val="-1"/>
          <w:szCs w:val="24"/>
        </w:rPr>
      </w:pPr>
    </w:p>
    <w:p w14:paraId="62EEB0F3" w14:textId="0AAE839C" w:rsidR="00204151" w:rsidRPr="00DE0E96" w:rsidRDefault="00204151" w:rsidP="00407AF3">
      <w:pPr>
        <w:jc w:val="both"/>
        <w:rPr>
          <w:b/>
          <w:szCs w:val="24"/>
        </w:rPr>
      </w:pPr>
      <w:r w:rsidRPr="00DE0E96">
        <w:rPr>
          <w:b/>
          <w:spacing w:val="-1"/>
          <w:szCs w:val="24"/>
        </w:rPr>
        <w:t>Title</w:t>
      </w:r>
      <w:r w:rsidR="003155EA" w:rsidRPr="00DE0E96">
        <w:rPr>
          <w:b/>
          <w:spacing w:val="-1"/>
          <w:szCs w:val="24"/>
        </w:rPr>
        <w:t>:</w:t>
      </w:r>
      <w:r w:rsidR="003155EA" w:rsidRPr="00DE0E96">
        <w:rPr>
          <w:b/>
          <w:spacing w:val="-1"/>
          <w:szCs w:val="24"/>
        </w:rPr>
        <w:tab/>
        <w:t>Business Case Analyst</w:t>
      </w:r>
    </w:p>
    <w:p w14:paraId="62EEB0F4" w14:textId="487262AF" w:rsidR="00204151" w:rsidRPr="00DE0E96" w:rsidRDefault="003155EA" w:rsidP="00407AF3">
      <w:pPr>
        <w:jc w:val="both"/>
        <w:rPr>
          <w:b/>
          <w:szCs w:val="24"/>
        </w:rPr>
      </w:pPr>
      <w:r w:rsidRPr="00DE0E96">
        <w:rPr>
          <w:b/>
          <w:szCs w:val="24"/>
        </w:rPr>
        <w:t>Federal Aviation Administration, Washington, DC  Sept 2010 to May 2018</w:t>
      </w:r>
    </w:p>
    <w:p w14:paraId="06C3D4FE" w14:textId="67F82614" w:rsidR="00DE0E96" w:rsidRPr="00DE0E96" w:rsidRDefault="00DE0E96" w:rsidP="00407AF3">
      <w:pPr>
        <w:widowControl w:val="0"/>
        <w:tabs>
          <w:tab w:val="center" w:pos="4680"/>
        </w:tabs>
        <w:spacing w:after="120"/>
        <w:contextualSpacing/>
        <w:jc w:val="both"/>
      </w:pPr>
      <w:r>
        <w:t>Mr. Fascett provided leadership and financial guidance to FAA operational and engineering teams in the development of cost and benefit analyses to justify major capital investments to modernize air traffic control operational systems and mission-support initiatives.</w:t>
      </w:r>
      <w:r w:rsidR="307AAC25">
        <w:t xml:space="preserve"> </w:t>
      </w:r>
      <w:r w:rsidR="00666BAE">
        <w:t xml:space="preserve">Among the vitally important programs </w:t>
      </w:r>
      <w:r w:rsidR="00317F3D">
        <w:t xml:space="preserve">for </w:t>
      </w:r>
      <w:r w:rsidR="00666BAE">
        <w:t>which Mr. Fascett led business case analysis was En Route Automation Modernization (ERAM) that required a Baseline Change Decision (BCD)</w:t>
      </w:r>
      <w:r w:rsidR="002C6084">
        <w:t xml:space="preserve"> in 2011. This effort focused on </w:t>
      </w:r>
      <w:r w:rsidR="00317F3D">
        <w:t xml:space="preserve">extensive </w:t>
      </w:r>
      <w:r w:rsidR="002C6084">
        <w:t xml:space="preserve">collaboration with system users to resolve initial operational problems with the system, and critical review of the </w:t>
      </w:r>
      <w:r w:rsidR="00666BAE">
        <w:t xml:space="preserve">additional costs, both F&amp;E and OPS, necessary </w:t>
      </w:r>
      <w:r w:rsidR="002C6084">
        <w:t xml:space="preserve">for the BCD. </w:t>
      </w:r>
      <w:r w:rsidR="00666BAE">
        <w:t>Mr. Fascett also was the business case analyst for the initial phases of the Data Communications (</w:t>
      </w:r>
      <w:proofErr w:type="spellStart"/>
      <w:r w:rsidR="00666BAE">
        <w:t>DataComm</w:t>
      </w:r>
      <w:proofErr w:type="spellEnd"/>
      <w:r w:rsidR="00666BAE">
        <w:t xml:space="preserve">) program which established digital communications between pilots and air traffic control for departure clearances and certain </w:t>
      </w:r>
      <w:proofErr w:type="spellStart"/>
      <w:r w:rsidR="00666BAE">
        <w:t>en</w:t>
      </w:r>
      <w:proofErr w:type="spellEnd"/>
      <w:r w:rsidR="00666BAE">
        <w:t xml:space="preserve"> route</w:t>
      </w:r>
      <w:r w:rsidR="00846CAD">
        <w:t xml:space="preserve"> procedures. The key issues included analysis of software development costs and in-depth assessment of</w:t>
      </w:r>
      <w:r w:rsidR="002C6084">
        <w:t xml:space="preserve"> risks associated with achieving the desired </w:t>
      </w:r>
      <w:r w:rsidR="00846CAD">
        <w:t>benefits</w:t>
      </w:r>
      <w:r w:rsidR="002C6084">
        <w:t xml:space="preserve">. </w:t>
      </w:r>
      <w:r w:rsidR="00846CAD">
        <w:t xml:space="preserve">Mr. Fascett also was the business case analyst for </w:t>
      </w:r>
      <w:r w:rsidR="002C6084">
        <w:t xml:space="preserve">initial segments of </w:t>
      </w:r>
      <w:r w:rsidR="00846CAD">
        <w:t>the Aeronautical Information Management Modernization</w:t>
      </w:r>
      <w:r w:rsidR="00666BAE">
        <w:t xml:space="preserve"> </w:t>
      </w:r>
      <w:r w:rsidR="00846CAD">
        <w:t xml:space="preserve">(AIMM) program which established </w:t>
      </w:r>
      <w:r w:rsidR="002C6084">
        <w:t xml:space="preserve">a foundation for the modernized </w:t>
      </w:r>
      <w:r w:rsidR="00846CAD">
        <w:t xml:space="preserve">Federal NOTAM System (FNS) </w:t>
      </w:r>
      <w:r w:rsidR="002C6084">
        <w:t xml:space="preserve">and display of </w:t>
      </w:r>
      <w:r w:rsidR="00846CAD">
        <w:t>NOTAM</w:t>
      </w:r>
      <w:r w:rsidR="002C6084">
        <w:t xml:space="preserve"> information in </w:t>
      </w:r>
      <w:r w:rsidR="00846CAD">
        <w:t>clear</w:t>
      </w:r>
      <w:r w:rsidR="002C6084">
        <w:t>er</w:t>
      </w:r>
      <w:r w:rsidR="00846CAD">
        <w:t xml:space="preserve"> language as required by the “Pilot Bill of Rights” legislation. Mr. Fascett was also the business case analyst for a number of Mission Support programs including the Safety Assurance System Oversight (SASO) and the </w:t>
      </w:r>
      <w:r w:rsidR="00993AF9">
        <w:t>Aviation Safety Knowledge Management Environment (ASKME) programs</w:t>
      </w:r>
      <w:r w:rsidR="002C6084">
        <w:t xml:space="preserve">, which entailed a strong focus on understanding user and stakeholder needs and preferences. </w:t>
      </w:r>
    </w:p>
    <w:p w14:paraId="21CEB9E4" w14:textId="319FDD5B" w:rsidR="00DE0E96" w:rsidRPr="00DE0E96" w:rsidRDefault="00DE0E96" w:rsidP="00407AF3">
      <w:pPr>
        <w:widowControl w:val="0"/>
        <w:tabs>
          <w:tab w:val="center" w:pos="4680"/>
        </w:tabs>
        <w:overflowPunct/>
        <w:autoSpaceDE/>
        <w:autoSpaceDN/>
        <w:adjustRightInd/>
        <w:spacing w:before="240" w:after="120"/>
        <w:jc w:val="both"/>
        <w:textAlignment w:val="auto"/>
        <w:rPr>
          <w:szCs w:val="24"/>
        </w:rPr>
      </w:pPr>
      <w:r w:rsidRPr="00DE0E96">
        <w:rPr>
          <w:szCs w:val="24"/>
        </w:rPr>
        <w:t xml:space="preserve">Job duties encompassed </w:t>
      </w:r>
      <w:r w:rsidR="00993AF9">
        <w:rPr>
          <w:szCs w:val="24"/>
        </w:rPr>
        <w:t xml:space="preserve">the compilation of </w:t>
      </w:r>
      <w:r w:rsidR="002C6084">
        <w:rPr>
          <w:szCs w:val="24"/>
        </w:rPr>
        <w:t xml:space="preserve">the </w:t>
      </w:r>
      <w:r w:rsidR="00993AF9">
        <w:rPr>
          <w:szCs w:val="24"/>
        </w:rPr>
        <w:t xml:space="preserve">analyses for costs, benefits, schedules, risks, and economic analysis metrics </w:t>
      </w:r>
      <w:r w:rsidR="00086D9B">
        <w:rPr>
          <w:szCs w:val="24"/>
        </w:rPr>
        <w:t xml:space="preserve">as </w:t>
      </w:r>
      <w:r w:rsidR="00993AF9">
        <w:rPr>
          <w:szCs w:val="24"/>
        </w:rPr>
        <w:t xml:space="preserve">conducted independently by IP&amp;A teams into succinct </w:t>
      </w:r>
      <w:r w:rsidR="00086D9B">
        <w:rPr>
          <w:szCs w:val="24"/>
        </w:rPr>
        <w:t xml:space="preserve">business case </w:t>
      </w:r>
      <w:r w:rsidR="00993AF9">
        <w:rPr>
          <w:szCs w:val="24"/>
        </w:rPr>
        <w:t xml:space="preserve">presentations and recommendations </w:t>
      </w:r>
      <w:r w:rsidR="00086D9B">
        <w:rPr>
          <w:szCs w:val="24"/>
        </w:rPr>
        <w:t xml:space="preserve">to </w:t>
      </w:r>
      <w:r w:rsidR="00993AF9">
        <w:rPr>
          <w:szCs w:val="24"/>
        </w:rPr>
        <w:t>the IP&amp;A Director and the Chief Financial Officer</w:t>
      </w:r>
      <w:r w:rsidR="00A5359F">
        <w:rPr>
          <w:szCs w:val="24"/>
        </w:rPr>
        <w:t xml:space="preserve">. The resulting business case analysis reports were structured </w:t>
      </w:r>
      <w:r w:rsidR="00086D9B">
        <w:rPr>
          <w:szCs w:val="24"/>
        </w:rPr>
        <w:t xml:space="preserve"> to aid decision-making by FAA executives serving on the </w:t>
      </w:r>
      <w:r w:rsidR="00993AF9">
        <w:rPr>
          <w:szCs w:val="24"/>
        </w:rPr>
        <w:t xml:space="preserve">Joint Resource Council (JRC) </w:t>
      </w:r>
      <w:r w:rsidR="00A5359F">
        <w:rPr>
          <w:szCs w:val="24"/>
        </w:rPr>
        <w:t xml:space="preserve">which must </w:t>
      </w:r>
      <w:r w:rsidR="00086D9B">
        <w:rPr>
          <w:szCs w:val="24"/>
        </w:rPr>
        <w:t xml:space="preserve">approve </w:t>
      </w:r>
      <w:r w:rsidR="00993AF9">
        <w:rPr>
          <w:szCs w:val="24"/>
        </w:rPr>
        <w:t>baseline funding requests</w:t>
      </w:r>
      <w:r w:rsidR="00086D9B">
        <w:rPr>
          <w:szCs w:val="24"/>
        </w:rPr>
        <w:t xml:space="preserve"> for </w:t>
      </w:r>
      <w:proofErr w:type="spellStart"/>
      <w:r w:rsidR="00A5359F">
        <w:rPr>
          <w:szCs w:val="24"/>
        </w:rPr>
        <w:t>proposred</w:t>
      </w:r>
      <w:proofErr w:type="spellEnd"/>
      <w:r w:rsidR="00A5359F">
        <w:rPr>
          <w:szCs w:val="24"/>
        </w:rPr>
        <w:t xml:space="preserve"> </w:t>
      </w:r>
      <w:r w:rsidR="00086D9B">
        <w:rPr>
          <w:szCs w:val="24"/>
        </w:rPr>
        <w:t>new investments</w:t>
      </w:r>
      <w:r w:rsidR="00993AF9">
        <w:rPr>
          <w:szCs w:val="24"/>
        </w:rPr>
        <w:t>.</w:t>
      </w:r>
    </w:p>
    <w:p w14:paraId="12BE1A5A" w14:textId="77777777" w:rsidR="00DE0E96" w:rsidRPr="00DE0E96" w:rsidRDefault="00DE0E96" w:rsidP="00407AF3">
      <w:pPr>
        <w:widowControl w:val="0"/>
        <w:tabs>
          <w:tab w:val="center" w:pos="4680"/>
        </w:tabs>
        <w:overflowPunct/>
        <w:autoSpaceDE/>
        <w:autoSpaceDN/>
        <w:adjustRightInd/>
        <w:spacing w:before="120" w:after="120"/>
        <w:jc w:val="both"/>
        <w:textAlignment w:val="auto"/>
        <w:rPr>
          <w:szCs w:val="24"/>
        </w:rPr>
      </w:pPr>
      <w:r w:rsidRPr="00DE0E96">
        <w:rPr>
          <w:szCs w:val="24"/>
        </w:rPr>
        <w:t xml:space="preserve">Was promoted to two separate six-month assignments as Acting Manager leading the Business </w:t>
      </w:r>
      <w:r w:rsidRPr="00DE0E96">
        <w:rPr>
          <w:szCs w:val="24"/>
        </w:rPr>
        <w:lastRenderedPageBreak/>
        <w:t>Case Analysis group and the Operations Research group.</w:t>
      </w:r>
    </w:p>
    <w:p w14:paraId="22059CDA" w14:textId="77777777" w:rsidR="00DE0E96" w:rsidRPr="00DE0E96" w:rsidRDefault="00DE0E96" w:rsidP="00407AF3">
      <w:pPr>
        <w:widowControl w:val="0"/>
        <w:tabs>
          <w:tab w:val="center" w:pos="4680"/>
        </w:tabs>
        <w:overflowPunct/>
        <w:autoSpaceDE/>
        <w:autoSpaceDN/>
        <w:adjustRightInd/>
        <w:spacing w:before="120" w:after="120"/>
        <w:jc w:val="both"/>
        <w:textAlignment w:val="auto"/>
        <w:rPr>
          <w:i/>
          <w:iCs/>
          <w:szCs w:val="24"/>
        </w:rPr>
      </w:pPr>
      <w:r w:rsidRPr="00DE0E96">
        <w:rPr>
          <w:szCs w:val="24"/>
        </w:rPr>
        <w:t>Achieved excellent working relationships with peers, managers, and FAA executives through demonstration of sound financial skills, reliability, integrity, respect for others, and the ability to work collaboratively in a team environment.</w:t>
      </w:r>
      <w:r>
        <w:rPr>
          <w:szCs w:val="24"/>
        </w:rPr>
        <w:t xml:space="preserve"> Was recognized by the FAA Finance organization as recipient of the “Integrity and Leadership – Non-Manager” award in Aug 2014.</w:t>
      </w:r>
    </w:p>
    <w:p w14:paraId="62EEB0F7" w14:textId="77777777" w:rsidR="00204151" w:rsidRPr="00E155A6" w:rsidRDefault="00204151" w:rsidP="00407AF3">
      <w:pPr>
        <w:jc w:val="both"/>
        <w:rPr>
          <w:b/>
          <w:color w:val="808080"/>
          <w:spacing w:val="-1"/>
          <w:szCs w:val="24"/>
        </w:rPr>
      </w:pPr>
    </w:p>
    <w:p w14:paraId="62EEB0F8" w14:textId="1AA034AA" w:rsidR="00204151" w:rsidRPr="00DE0E96" w:rsidRDefault="00204151" w:rsidP="00407AF3">
      <w:pPr>
        <w:jc w:val="both"/>
        <w:rPr>
          <w:b/>
          <w:szCs w:val="24"/>
        </w:rPr>
      </w:pPr>
      <w:r w:rsidRPr="00DE0E96">
        <w:rPr>
          <w:b/>
          <w:spacing w:val="-1"/>
          <w:szCs w:val="24"/>
        </w:rPr>
        <w:t>Title</w:t>
      </w:r>
      <w:r w:rsidR="00DE0E96" w:rsidRPr="00DE0E96">
        <w:rPr>
          <w:b/>
          <w:spacing w:val="-1"/>
          <w:szCs w:val="24"/>
        </w:rPr>
        <w:t>:</w:t>
      </w:r>
      <w:r w:rsidR="00DE0E96" w:rsidRPr="00DE0E96">
        <w:rPr>
          <w:b/>
          <w:spacing w:val="-1"/>
          <w:szCs w:val="24"/>
        </w:rPr>
        <w:tab/>
        <w:t>General Manager</w:t>
      </w:r>
    </w:p>
    <w:p w14:paraId="62EEB0F9" w14:textId="30C5D30B" w:rsidR="00204151" w:rsidRPr="00DE0E96" w:rsidRDefault="00DE0E96" w:rsidP="00407AF3">
      <w:pPr>
        <w:jc w:val="both"/>
        <w:rPr>
          <w:b/>
          <w:szCs w:val="24"/>
        </w:rPr>
      </w:pPr>
      <w:r w:rsidRPr="00DE0E96">
        <w:rPr>
          <w:b/>
          <w:szCs w:val="24"/>
        </w:rPr>
        <w:t>Carpenter Technology Corporation, Orangeburg, SC  Sept 1996 to Aug 2010</w:t>
      </w:r>
    </w:p>
    <w:p w14:paraId="767D77F5" w14:textId="260AA9D9" w:rsidR="00DE0E96" w:rsidRPr="00DE0E96" w:rsidRDefault="008579E3" w:rsidP="00407AF3">
      <w:pPr>
        <w:widowControl w:val="0"/>
        <w:tabs>
          <w:tab w:val="center" w:pos="4680"/>
        </w:tabs>
        <w:jc w:val="both"/>
        <w:rPr>
          <w:szCs w:val="24"/>
        </w:rPr>
      </w:pPr>
      <w:r>
        <w:rPr>
          <w:szCs w:val="24"/>
        </w:rPr>
        <w:t>Mr. Fascett p</w:t>
      </w:r>
      <w:r w:rsidR="00DE0E96">
        <w:rPr>
          <w:szCs w:val="24"/>
        </w:rPr>
        <w:t>rovided e</w:t>
      </w:r>
      <w:r w:rsidR="00DE0E96" w:rsidRPr="00DE0E96">
        <w:rPr>
          <w:szCs w:val="24"/>
        </w:rPr>
        <w:t>xecutive leadership of Carpenter’s specialized stainless steel and nickel-base alloy wire manufacturing facility with responsibility for sales, marketing, manufacturing, engineering, process design, quality assurance, and human resources.</w:t>
      </w:r>
    </w:p>
    <w:p w14:paraId="466FF9A0" w14:textId="77777777" w:rsidR="00DE0E96" w:rsidRPr="00DE0E96" w:rsidRDefault="00DE0E96" w:rsidP="00407AF3">
      <w:pPr>
        <w:widowControl w:val="0"/>
        <w:tabs>
          <w:tab w:val="center" w:pos="4680"/>
        </w:tabs>
        <w:overflowPunct/>
        <w:autoSpaceDE/>
        <w:autoSpaceDN/>
        <w:adjustRightInd/>
        <w:jc w:val="both"/>
        <w:textAlignment w:val="auto"/>
        <w:rPr>
          <w:szCs w:val="24"/>
        </w:rPr>
      </w:pPr>
    </w:p>
    <w:p w14:paraId="50C84046" w14:textId="77777777" w:rsidR="00DE0E96" w:rsidRPr="00DE0E96" w:rsidRDefault="00DE0E96" w:rsidP="00407AF3">
      <w:pPr>
        <w:widowControl w:val="0"/>
        <w:tabs>
          <w:tab w:val="center" w:pos="4680"/>
        </w:tabs>
        <w:overflowPunct/>
        <w:autoSpaceDE/>
        <w:autoSpaceDN/>
        <w:adjustRightInd/>
        <w:jc w:val="both"/>
        <w:textAlignment w:val="auto"/>
        <w:rPr>
          <w:szCs w:val="24"/>
        </w:rPr>
      </w:pPr>
      <w:r w:rsidRPr="00DE0E96">
        <w:rPr>
          <w:szCs w:val="24"/>
        </w:rPr>
        <w:t xml:space="preserve">Transformed the business model and upgraded the product portfolio to serve customers in high-technology medical, petrochemical, and electronic markets.   </w:t>
      </w:r>
    </w:p>
    <w:p w14:paraId="2D568C68" w14:textId="77777777" w:rsidR="00DE0E96" w:rsidRPr="00DE0E96" w:rsidRDefault="00DE0E96" w:rsidP="00407AF3">
      <w:pPr>
        <w:widowControl w:val="0"/>
        <w:tabs>
          <w:tab w:val="center" w:pos="4680"/>
        </w:tabs>
        <w:overflowPunct/>
        <w:autoSpaceDE/>
        <w:autoSpaceDN/>
        <w:adjustRightInd/>
        <w:jc w:val="both"/>
        <w:textAlignment w:val="auto"/>
        <w:rPr>
          <w:szCs w:val="24"/>
        </w:rPr>
      </w:pPr>
    </w:p>
    <w:p w14:paraId="6C55367D" w14:textId="77777777" w:rsidR="00DE0E96" w:rsidRPr="00DE0E96" w:rsidRDefault="00DE0E96" w:rsidP="00407AF3">
      <w:pPr>
        <w:widowControl w:val="0"/>
        <w:tabs>
          <w:tab w:val="center" w:pos="4680"/>
        </w:tabs>
        <w:overflowPunct/>
        <w:autoSpaceDE/>
        <w:autoSpaceDN/>
        <w:adjustRightInd/>
        <w:jc w:val="both"/>
        <w:textAlignment w:val="auto"/>
        <w:rPr>
          <w:b/>
          <w:szCs w:val="24"/>
        </w:rPr>
      </w:pPr>
      <w:r w:rsidRPr="00DE0E96">
        <w:rPr>
          <w:szCs w:val="24"/>
        </w:rPr>
        <w:t>Designed procedures and implemented employee training programs for compliance with Occupational Safety and Health Administration (OSHA) regulations covering hazardous chemicals, equipment safe-guarding, and plant emergency response.</w:t>
      </w:r>
    </w:p>
    <w:p w14:paraId="1C1848E8" w14:textId="77777777" w:rsidR="00DE0E96" w:rsidRPr="00DE0E96" w:rsidRDefault="00DE0E96" w:rsidP="00407AF3">
      <w:pPr>
        <w:widowControl w:val="0"/>
        <w:tabs>
          <w:tab w:val="center" w:pos="4680"/>
        </w:tabs>
        <w:overflowPunct/>
        <w:autoSpaceDE/>
        <w:autoSpaceDN/>
        <w:adjustRightInd/>
        <w:jc w:val="both"/>
        <w:textAlignment w:val="auto"/>
        <w:rPr>
          <w:szCs w:val="24"/>
        </w:rPr>
      </w:pPr>
    </w:p>
    <w:p w14:paraId="6AB1AA8B" w14:textId="77777777" w:rsidR="00DE0E96" w:rsidRPr="00DE0E96" w:rsidRDefault="00DE0E96" w:rsidP="00407AF3">
      <w:pPr>
        <w:widowControl w:val="0"/>
        <w:tabs>
          <w:tab w:val="center" w:pos="4680"/>
        </w:tabs>
        <w:overflowPunct/>
        <w:autoSpaceDE/>
        <w:autoSpaceDN/>
        <w:adjustRightInd/>
        <w:jc w:val="both"/>
        <w:textAlignment w:val="auto"/>
        <w:rPr>
          <w:b/>
          <w:szCs w:val="24"/>
        </w:rPr>
      </w:pPr>
      <w:r w:rsidRPr="00DE0E96">
        <w:rPr>
          <w:szCs w:val="24"/>
        </w:rPr>
        <w:t xml:space="preserve">Directed employee teams in mitigating safety hazards, conducting root-cause problem-solving analyses, and developing best practices for Lean manufacturing.     </w:t>
      </w:r>
    </w:p>
    <w:p w14:paraId="3CE89487" w14:textId="77777777" w:rsidR="00DE0E96" w:rsidRPr="00DE0E96" w:rsidRDefault="00DE0E96" w:rsidP="00407AF3">
      <w:pPr>
        <w:widowControl w:val="0"/>
        <w:tabs>
          <w:tab w:val="center" w:pos="4680"/>
        </w:tabs>
        <w:overflowPunct/>
        <w:autoSpaceDE/>
        <w:autoSpaceDN/>
        <w:adjustRightInd/>
        <w:jc w:val="both"/>
        <w:textAlignment w:val="auto"/>
        <w:rPr>
          <w:szCs w:val="24"/>
        </w:rPr>
      </w:pPr>
    </w:p>
    <w:p w14:paraId="4196C673" w14:textId="77777777" w:rsidR="00DE0E96" w:rsidRPr="00DE0E96" w:rsidRDefault="00DE0E96" w:rsidP="00407AF3">
      <w:pPr>
        <w:widowControl w:val="0"/>
        <w:tabs>
          <w:tab w:val="center" w:pos="4680"/>
        </w:tabs>
        <w:overflowPunct/>
        <w:autoSpaceDE/>
        <w:autoSpaceDN/>
        <w:adjustRightInd/>
        <w:jc w:val="both"/>
        <w:textAlignment w:val="auto"/>
        <w:rPr>
          <w:b/>
          <w:szCs w:val="24"/>
        </w:rPr>
      </w:pPr>
      <w:r w:rsidRPr="00DE0E96">
        <w:rPr>
          <w:szCs w:val="24"/>
        </w:rPr>
        <w:t xml:space="preserve">Through hands-on leadership, motivated employees to embrace stretch goals for safety, quality, and customer satisfaction.    </w:t>
      </w:r>
    </w:p>
    <w:p w14:paraId="62EEB0FB" w14:textId="50480796" w:rsidR="00204151" w:rsidRPr="00DE0E96" w:rsidRDefault="00204151" w:rsidP="00407AF3">
      <w:pPr>
        <w:overflowPunct/>
        <w:autoSpaceDE/>
        <w:autoSpaceDN/>
        <w:adjustRightInd/>
        <w:jc w:val="both"/>
        <w:textAlignment w:val="auto"/>
        <w:rPr>
          <w:szCs w:val="24"/>
        </w:rPr>
      </w:pPr>
    </w:p>
    <w:p w14:paraId="62EEB0FE" w14:textId="77777777" w:rsidR="004D6352" w:rsidRPr="00E155A6" w:rsidRDefault="004D6352" w:rsidP="00407AF3">
      <w:pPr>
        <w:pStyle w:val="centertitle"/>
        <w:spacing w:before="0" w:line="240" w:lineRule="auto"/>
        <w:jc w:val="both"/>
        <w:rPr>
          <w:szCs w:val="24"/>
        </w:rPr>
      </w:pPr>
      <w:r w:rsidRPr="00E155A6">
        <w:rPr>
          <w:szCs w:val="24"/>
        </w:rPr>
        <w:t xml:space="preserve">Organizational Conflict of Interest: </w:t>
      </w:r>
    </w:p>
    <w:p w14:paraId="62EEB0FF" w14:textId="77777777" w:rsidR="008D3F89" w:rsidRPr="00E155A6" w:rsidRDefault="00320883" w:rsidP="00407AF3">
      <w:pPr>
        <w:jc w:val="both"/>
        <w:rPr>
          <w:szCs w:val="24"/>
        </w:rPr>
      </w:pPr>
      <w:r w:rsidRPr="00E155A6">
        <w:rPr>
          <w:i/>
          <w:szCs w:val="24"/>
        </w:rPr>
        <w:t xml:space="preserve">Instructions: </w:t>
      </w:r>
      <w:r w:rsidRPr="00E155A6">
        <w:rPr>
          <w:szCs w:val="24"/>
        </w:rPr>
        <w:t>Answering “yes” to any of the following three questions will require additional information.</w:t>
      </w:r>
      <w:r w:rsidR="00204151" w:rsidRPr="00E155A6">
        <w:rPr>
          <w:szCs w:val="24"/>
        </w:rPr>
        <w:t xml:space="preserve"> </w:t>
      </w:r>
      <w:r w:rsidRPr="00E155A6">
        <w:rPr>
          <w:b/>
          <w:szCs w:val="24"/>
        </w:rPr>
        <w:t xml:space="preserve">If </w:t>
      </w:r>
      <w:r w:rsidR="00FD40CD" w:rsidRPr="00E155A6">
        <w:rPr>
          <w:b/>
          <w:szCs w:val="24"/>
        </w:rPr>
        <w:t>these scenarios do not apply</w:t>
      </w:r>
      <w:r w:rsidRPr="00E155A6">
        <w:rPr>
          <w:b/>
          <w:szCs w:val="24"/>
        </w:rPr>
        <w:t>, enter “None”</w:t>
      </w:r>
      <w:r w:rsidRPr="00E155A6">
        <w:rPr>
          <w:szCs w:val="24"/>
        </w:rPr>
        <w:t xml:space="preserve">. This list is not all inclusive and there may be other situations that could result in an OCI.  It is up to the vendor to identify any other situations that may result in an OCI. </w:t>
      </w:r>
    </w:p>
    <w:p w14:paraId="62EEB100" w14:textId="77777777" w:rsidR="00204151" w:rsidRPr="00E155A6" w:rsidRDefault="00204151" w:rsidP="00407AF3">
      <w:pPr>
        <w:jc w:val="both"/>
        <w:rPr>
          <w:szCs w:val="24"/>
        </w:rPr>
      </w:pPr>
    </w:p>
    <w:p w14:paraId="62EEB101" w14:textId="7E723B4A" w:rsidR="00320883" w:rsidRPr="00E155A6" w:rsidRDefault="00320883" w:rsidP="00407AF3">
      <w:pPr>
        <w:jc w:val="both"/>
        <w:rPr>
          <w:color w:val="808080"/>
          <w:szCs w:val="24"/>
        </w:rPr>
      </w:pPr>
      <w:r w:rsidRPr="00E155A6">
        <w:rPr>
          <w:szCs w:val="24"/>
        </w:rPr>
        <w:t>a) Is the candidate a former Federal employee</w:t>
      </w:r>
      <w:r w:rsidR="00B67118" w:rsidRPr="00E155A6">
        <w:rPr>
          <w:szCs w:val="24"/>
        </w:rPr>
        <w:t xml:space="preserve"> (This includes military service)</w:t>
      </w:r>
      <w:r w:rsidRPr="00E155A6">
        <w:rPr>
          <w:szCs w:val="24"/>
        </w:rPr>
        <w:t xml:space="preserve">?      </w:t>
      </w:r>
      <w:r w:rsidR="008579E3" w:rsidRPr="008579E3">
        <w:rPr>
          <w:b/>
          <w:bCs/>
          <w:szCs w:val="24"/>
        </w:rPr>
        <w:t>Yes</w:t>
      </w:r>
    </w:p>
    <w:p w14:paraId="62EEB102" w14:textId="77777777" w:rsidR="00320883" w:rsidRPr="00E155A6" w:rsidRDefault="00320883" w:rsidP="00407AF3">
      <w:pPr>
        <w:jc w:val="both"/>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1"/>
        <w:gridCol w:w="3157"/>
        <w:gridCol w:w="2912"/>
      </w:tblGrid>
      <w:tr w:rsidR="008579E3" w:rsidRPr="00AD749F" w14:paraId="62EEB109" w14:textId="77777777" w:rsidTr="008579E3">
        <w:trPr>
          <w:jc w:val="center"/>
        </w:trPr>
        <w:tc>
          <w:tcPr>
            <w:tcW w:w="3281" w:type="dxa"/>
          </w:tcPr>
          <w:p w14:paraId="62EEB106" w14:textId="77777777" w:rsidR="00320883" w:rsidRPr="00AD749F" w:rsidRDefault="00320883" w:rsidP="00407AF3">
            <w:pPr>
              <w:jc w:val="both"/>
              <w:rPr>
                <w:b/>
                <w:sz w:val="20"/>
              </w:rPr>
            </w:pPr>
            <w:r w:rsidRPr="00AD749F">
              <w:rPr>
                <w:b/>
                <w:sz w:val="20"/>
              </w:rPr>
              <w:t>Agency</w:t>
            </w:r>
          </w:p>
        </w:tc>
        <w:tc>
          <w:tcPr>
            <w:tcW w:w="3157" w:type="dxa"/>
          </w:tcPr>
          <w:p w14:paraId="62EEB107" w14:textId="77777777" w:rsidR="00320883" w:rsidRPr="00AD749F" w:rsidRDefault="00320883" w:rsidP="00407AF3">
            <w:pPr>
              <w:jc w:val="both"/>
              <w:rPr>
                <w:b/>
                <w:sz w:val="20"/>
              </w:rPr>
            </w:pPr>
            <w:r w:rsidRPr="00AD749F">
              <w:rPr>
                <w:b/>
                <w:sz w:val="20"/>
              </w:rPr>
              <w:t>Position</w:t>
            </w:r>
          </w:p>
        </w:tc>
        <w:tc>
          <w:tcPr>
            <w:tcW w:w="2912" w:type="dxa"/>
          </w:tcPr>
          <w:p w14:paraId="62EEB108" w14:textId="77777777" w:rsidR="00320883" w:rsidRPr="00AD749F" w:rsidRDefault="00B87E67" w:rsidP="00407AF3">
            <w:pPr>
              <w:jc w:val="both"/>
              <w:rPr>
                <w:b/>
                <w:sz w:val="20"/>
              </w:rPr>
            </w:pPr>
            <w:r>
              <w:rPr>
                <w:b/>
                <w:sz w:val="20"/>
              </w:rPr>
              <w:t xml:space="preserve">Dates of </w:t>
            </w:r>
            <w:r w:rsidR="00320883" w:rsidRPr="00AD749F">
              <w:rPr>
                <w:b/>
                <w:sz w:val="20"/>
              </w:rPr>
              <w:t>Federal Service</w:t>
            </w:r>
          </w:p>
        </w:tc>
      </w:tr>
      <w:tr w:rsidR="008579E3" w:rsidRPr="00AD749F" w14:paraId="62EEB10D" w14:textId="77777777" w:rsidTr="008579E3">
        <w:trPr>
          <w:jc w:val="center"/>
        </w:trPr>
        <w:tc>
          <w:tcPr>
            <w:tcW w:w="3281" w:type="dxa"/>
          </w:tcPr>
          <w:p w14:paraId="62EEB10A" w14:textId="4B6B0AA1" w:rsidR="00320883" w:rsidRPr="00AD749F" w:rsidRDefault="008579E3" w:rsidP="00407AF3">
            <w:pPr>
              <w:jc w:val="both"/>
              <w:rPr>
                <w:sz w:val="22"/>
              </w:rPr>
            </w:pPr>
            <w:r>
              <w:rPr>
                <w:sz w:val="22"/>
              </w:rPr>
              <w:t>Federal Aviation Administration</w:t>
            </w:r>
          </w:p>
        </w:tc>
        <w:tc>
          <w:tcPr>
            <w:tcW w:w="3157" w:type="dxa"/>
          </w:tcPr>
          <w:p w14:paraId="62EEB10B" w14:textId="44D6D60E" w:rsidR="00320883" w:rsidRPr="00AD749F" w:rsidRDefault="008579E3" w:rsidP="00407AF3">
            <w:pPr>
              <w:jc w:val="both"/>
              <w:rPr>
                <w:sz w:val="22"/>
              </w:rPr>
            </w:pPr>
            <w:r>
              <w:rPr>
                <w:sz w:val="22"/>
              </w:rPr>
              <w:t>Business Case Analyst</w:t>
            </w:r>
          </w:p>
        </w:tc>
        <w:tc>
          <w:tcPr>
            <w:tcW w:w="2912" w:type="dxa"/>
          </w:tcPr>
          <w:p w14:paraId="62EEB10C" w14:textId="5E0B4EBD" w:rsidR="00320883" w:rsidRPr="00AD749F" w:rsidRDefault="008579E3" w:rsidP="00407AF3">
            <w:pPr>
              <w:jc w:val="both"/>
              <w:rPr>
                <w:sz w:val="22"/>
              </w:rPr>
            </w:pPr>
            <w:r>
              <w:rPr>
                <w:sz w:val="22"/>
              </w:rPr>
              <w:t>12/2010 to 05/2018</w:t>
            </w:r>
          </w:p>
        </w:tc>
      </w:tr>
    </w:tbl>
    <w:p w14:paraId="62EEB10E" w14:textId="77777777" w:rsidR="00320883" w:rsidRPr="00E155A6" w:rsidRDefault="00320883" w:rsidP="00407AF3">
      <w:pPr>
        <w:jc w:val="both"/>
        <w:rPr>
          <w:szCs w:val="24"/>
        </w:rPr>
      </w:pPr>
    </w:p>
    <w:p w14:paraId="62EEB10F" w14:textId="77777777" w:rsidR="00320883" w:rsidRPr="00E155A6" w:rsidRDefault="00320883" w:rsidP="00407AF3">
      <w:pPr>
        <w:jc w:val="both"/>
        <w:rPr>
          <w:szCs w:val="24"/>
        </w:rPr>
      </w:pPr>
    </w:p>
    <w:p w14:paraId="62EEB110" w14:textId="3E43D5BB" w:rsidR="00FD40CD" w:rsidRPr="008579E3" w:rsidRDefault="00320883" w:rsidP="00407AF3">
      <w:pPr>
        <w:jc w:val="both"/>
        <w:rPr>
          <w:color w:val="808080"/>
          <w:szCs w:val="24"/>
        </w:rPr>
      </w:pPr>
      <w:r w:rsidRPr="00E155A6">
        <w:rPr>
          <w:szCs w:val="24"/>
        </w:rPr>
        <w:t xml:space="preserve">b) Is the candidate’s </w:t>
      </w:r>
      <w:r w:rsidRPr="00E155A6">
        <w:rPr>
          <w:b/>
          <w:szCs w:val="24"/>
        </w:rPr>
        <w:t xml:space="preserve">father, mother, son, daughter, brother, sister, uncle, aunt, first cousin, nephew, niece, husband, wife, father-in-law, mother-in-law, son-in-law, daughter-in-law, brother-in-law, sister-in-law, stepfather, stepmother, stepson, stepdaughter, stepbrother, stepsister, </w:t>
      </w:r>
      <w:proofErr w:type="spellStart"/>
      <w:r w:rsidRPr="00E155A6">
        <w:rPr>
          <w:b/>
          <w:szCs w:val="24"/>
        </w:rPr>
        <w:t>half brother</w:t>
      </w:r>
      <w:proofErr w:type="spellEnd"/>
      <w:r w:rsidRPr="00E155A6">
        <w:rPr>
          <w:b/>
          <w:szCs w:val="24"/>
        </w:rPr>
        <w:t xml:space="preserve">, </w:t>
      </w:r>
      <w:proofErr w:type="spellStart"/>
      <w:r w:rsidRPr="00E155A6">
        <w:rPr>
          <w:b/>
          <w:szCs w:val="24"/>
        </w:rPr>
        <w:t>half sister</w:t>
      </w:r>
      <w:proofErr w:type="spellEnd"/>
      <w:r w:rsidRPr="00E155A6">
        <w:rPr>
          <w:b/>
          <w:szCs w:val="24"/>
        </w:rPr>
        <w:t>, spouse of an in-law</w:t>
      </w:r>
      <w:r w:rsidRPr="00E155A6">
        <w:rPr>
          <w:szCs w:val="24"/>
        </w:rPr>
        <w:t>, or a</w:t>
      </w:r>
      <w:r w:rsidRPr="00E155A6">
        <w:rPr>
          <w:b/>
          <w:szCs w:val="24"/>
        </w:rPr>
        <w:t xml:space="preserve"> member of his/her household</w:t>
      </w:r>
      <w:r w:rsidRPr="00E155A6">
        <w:rPr>
          <w:szCs w:val="24"/>
        </w:rPr>
        <w:t xml:space="preserve"> a FAA employee? </w:t>
      </w:r>
      <w:r w:rsidR="00FD40CD" w:rsidRPr="00E155A6">
        <w:rPr>
          <w:szCs w:val="24"/>
        </w:rPr>
        <w:t xml:space="preserve"> </w:t>
      </w:r>
      <w:r w:rsidR="00FD40CD" w:rsidRPr="008579E3">
        <w:rPr>
          <w:szCs w:val="24"/>
        </w:rPr>
        <w:t xml:space="preserve"> </w:t>
      </w:r>
      <w:r w:rsidR="008D3F89" w:rsidRPr="008579E3">
        <w:rPr>
          <w:szCs w:val="24"/>
        </w:rPr>
        <w:t xml:space="preserve">    </w:t>
      </w:r>
      <w:r w:rsidR="008579E3" w:rsidRPr="008579E3">
        <w:rPr>
          <w:b/>
          <w:bCs/>
          <w:szCs w:val="24"/>
        </w:rPr>
        <w:t>No</w:t>
      </w:r>
      <w:r w:rsidR="004C5F56">
        <w:rPr>
          <w:b/>
          <w:bCs/>
          <w:szCs w:val="24"/>
        </w:rPr>
        <w:t>ne</w:t>
      </w:r>
    </w:p>
    <w:p w14:paraId="62EEB111" w14:textId="77777777" w:rsidR="008D3F89" w:rsidRPr="00E155A6" w:rsidRDefault="008D3F89" w:rsidP="00407AF3">
      <w:pPr>
        <w:jc w:val="both"/>
        <w:rPr>
          <w:i/>
          <w:szCs w:val="24"/>
        </w:rPr>
      </w:pPr>
    </w:p>
    <w:p w14:paraId="62EEB117" w14:textId="284B6A48" w:rsidR="00204151" w:rsidRPr="008579E3" w:rsidRDefault="00320883" w:rsidP="00407AF3">
      <w:pPr>
        <w:jc w:val="both"/>
        <w:rPr>
          <w:b/>
          <w:bCs/>
          <w:color w:val="808080"/>
          <w:szCs w:val="24"/>
        </w:rPr>
      </w:pPr>
      <w:r w:rsidRPr="00E155A6">
        <w:rPr>
          <w:szCs w:val="24"/>
        </w:rPr>
        <w:t xml:space="preserve">c) Is the candidate working on any another TOs and/or working on another TO in support of the other SIR? </w:t>
      </w:r>
      <w:r w:rsidR="008D3F89" w:rsidRPr="00E155A6">
        <w:rPr>
          <w:szCs w:val="24"/>
        </w:rPr>
        <w:t xml:space="preserve">    </w:t>
      </w:r>
      <w:r w:rsidR="008D3F89" w:rsidRPr="008579E3">
        <w:rPr>
          <w:szCs w:val="24"/>
        </w:rPr>
        <w:t xml:space="preserve"> </w:t>
      </w:r>
      <w:r w:rsidR="008579E3" w:rsidRPr="008579E3">
        <w:rPr>
          <w:b/>
          <w:bCs/>
          <w:szCs w:val="24"/>
        </w:rPr>
        <w:t>Yes</w:t>
      </w:r>
    </w:p>
    <w:p w14:paraId="62EEB118" w14:textId="0176652D" w:rsidR="00204151" w:rsidRPr="008579E3" w:rsidRDefault="00204151" w:rsidP="00407AF3">
      <w:pPr>
        <w:jc w:val="both"/>
        <w:rPr>
          <w:b/>
          <w:bCs/>
          <w:color w:val="808080"/>
          <w:szCs w:val="24"/>
        </w:rPr>
      </w:pPr>
    </w:p>
    <w:p w14:paraId="62EEB119" w14:textId="54BC4B6A" w:rsidR="00320883" w:rsidRPr="008579E3" w:rsidRDefault="008579E3" w:rsidP="00407AF3">
      <w:pPr>
        <w:jc w:val="both"/>
        <w:rPr>
          <w:b/>
          <w:bCs/>
          <w:szCs w:val="24"/>
        </w:rPr>
      </w:pPr>
      <w:r w:rsidRPr="008579E3">
        <w:rPr>
          <w:b/>
          <w:bCs/>
          <w:szCs w:val="24"/>
        </w:rPr>
        <w:lastRenderedPageBreak/>
        <w:t>G.FAA_LSTECH_SE2025 SE2025_TO_0042_IP&amp;A_OP1 Investment Planning &amp; Analysis (IP&amp;A) Support TORP 5178</w:t>
      </w:r>
    </w:p>
    <w:p w14:paraId="62EEB11A" w14:textId="77777777" w:rsidR="00320883" w:rsidRPr="00E155A6" w:rsidRDefault="00320883" w:rsidP="00407AF3">
      <w:pPr>
        <w:jc w:val="both"/>
        <w:rPr>
          <w:szCs w:val="24"/>
        </w:rPr>
      </w:pPr>
    </w:p>
    <w:p w14:paraId="62EEB11B" w14:textId="77777777" w:rsidR="00320883" w:rsidRPr="00E155A6" w:rsidRDefault="00320883" w:rsidP="00407AF3">
      <w:pPr>
        <w:jc w:val="both"/>
        <w:rPr>
          <w:szCs w:val="24"/>
        </w:rPr>
      </w:pPr>
    </w:p>
    <w:p w14:paraId="62EEB11C" w14:textId="77777777" w:rsidR="00AD749F" w:rsidRPr="00E155A6" w:rsidRDefault="00AD749F" w:rsidP="00407AF3">
      <w:pPr>
        <w:jc w:val="both"/>
        <w:rPr>
          <w:szCs w:val="24"/>
        </w:rPr>
      </w:pPr>
    </w:p>
    <w:p w14:paraId="62EEB136" w14:textId="77777777" w:rsidR="004D6352" w:rsidRPr="00AD749F" w:rsidRDefault="004D6352" w:rsidP="00407AF3">
      <w:pPr>
        <w:jc w:val="both"/>
        <w:rPr>
          <w:sz w:val="22"/>
        </w:rPr>
      </w:pPr>
    </w:p>
    <w:sectPr w:rsidR="004D6352" w:rsidRPr="00AD749F" w:rsidSect="00E155A6">
      <w:headerReference w:type="default" r:id="rId10"/>
      <w:footerReference w:type="default" r:id="rId11"/>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6F3B4" w14:textId="77777777" w:rsidR="00BD5147" w:rsidRDefault="00BD5147" w:rsidP="00D06E8D">
      <w:r>
        <w:separator/>
      </w:r>
    </w:p>
  </w:endnote>
  <w:endnote w:type="continuationSeparator" w:id="0">
    <w:p w14:paraId="7F19027A" w14:textId="77777777" w:rsidR="00BD5147" w:rsidRDefault="00BD5147" w:rsidP="00D06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80"/>
    <w:family w:val="auto"/>
    <w:pitch w:val="variable"/>
    <w:sig w:usb0="E00002FF" w:usb1="7AC7FFFF" w:usb2="00000012" w:usb3="00000000" w:csb0="0002000D"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3948733"/>
      <w:docPartObj>
        <w:docPartGallery w:val="Page Numbers (Bottom of Page)"/>
        <w:docPartUnique/>
      </w:docPartObj>
    </w:sdtPr>
    <w:sdtEndPr>
      <w:rPr>
        <w:noProof/>
      </w:rPr>
    </w:sdtEndPr>
    <w:sdtContent>
      <w:p w14:paraId="25FB1C7D" w14:textId="06F279E1" w:rsidR="00E155A6" w:rsidRDefault="00E155A6" w:rsidP="00E155A6">
        <w:pPr>
          <w:pStyle w:val="Footer"/>
          <w:jc w:val="center"/>
        </w:pPr>
        <w:r>
          <w:fldChar w:fldCharType="begin"/>
        </w:r>
        <w:r>
          <w:instrText xml:space="preserve"> PAGE   \* MERGEFORMAT </w:instrText>
        </w:r>
        <w:r>
          <w:fldChar w:fldCharType="separate"/>
        </w:r>
        <w:r w:rsidR="001E45EB">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5F124" w14:textId="77777777" w:rsidR="00BD5147" w:rsidRDefault="00BD5147" w:rsidP="00D06E8D">
      <w:r>
        <w:separator/>
      </w:r>
    </w:p>
  </w:footnote>
  <w:footnote w:type="continuationSeparator" w:id="0">
    <w:p w14:paraId="2694468D" w14:textId="77777777" w:rsidR="00BD5147" w:rsidRDefault="00BD5147" w:rsidP="00D06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DDBE2" w14:textId="46009305" w:rsidR="00E155A6" w:rsidRPr="009E4562" w:rsidRDefault="004C5F56" w:rsidP="00E155A6">
    <w:pPr>
      <w:pStyle w:val="Header"/>
      <w:tabs>
        <w:tab w:val="clear" w:pos="4320"/>
        <w:tab w:val="clear" w:pos="8640"/>
        <w:tab w:val="right" w:pos="9360"/>
      </w:tabs>
      <w:rPr>
        <w:i/>
        <w:sz w:val="20"/>
      </w:rPr>
    </w:pPr>
    <w:r>
      <w:rPr>
        <w:i/>
        <w:sz w:val="20"/>
      </w:rPr>
      <w:t>Ernest Fascett</w:t>
    </w:r>
    <w:r w:rsidR="00E155A6" w:rsidRPr="009E4562">
      <w:rPr>
        <w:i/>
        <w:sz w:val="20"/>
      </w:rPr>
      <w:tab/>
    </w:r>
    <w:r w:rsidR="00873BC6">
      <w:rPr>
        <w:i/>
        <w:sz w:val="20"/>
      </w:rPr>
      <w:t>693KA8-22-D-00025</w:t>
    </w:r>
    <w:r w:rsidR="00E155A6" w:rsidRPr="009E4562">
      <w:rPr>
        <w:i/>
        <w:sz w:val="20"/>
      </w:rPr>
      <w:t xml:space="preserve"> (ATAC)</w:t>
    </w:r>
  </w:p>
  <w:p w14:paraId="3F093F39" w14:textId="60F5E145" w:rsidR="00E155A6" w:rsidRPr="009E4562" w:rsidRDefault="004C5F56" w:rsidP="00E155A6">
    <w:pPr>
      <w:pStyle w:val="Header"/>
      <w:tabs>
        <w:tab w:val="clear" w:pos="4320"/>
        <w:tab w:val="clear" w:pos="8640"/>
        <w:tab w:val="right" w:pos="9360"/>
      </w:tabs>
      <w:rPr>
        <w:i/>
        <w:sz w:val="20"/>
      </w:rPr>
    </w:pPr>
    <w:r>
      <w:rPr>
        <w:i/>
        <w:sz w:val="20"/>
      </w:rPr>
      <w:t>Cobec Consulting, Inc.</w:t>
    </w:r>
    <w:r w:rsidR="00E155A6" w:rsidRPr="009E4562">
      <w:rPr>
        <w:i/>
        <w:sz w:val="20"/>
      </w:rPr>
      <w:tab/>
      <w:t>TOR</w:t>
    </w:r>
    <w:r w:rsidR="001E45EB">
      <w:rPr>
        <w:i/>
        <w:sz w:val="20"/>
      </w:rPr>
      <w:t>F</w:t>
    </w:r>
    <w:r w:rsidR="00E155A6" w:rsidRPr="009E4562">
      <w:rPr>
        <w:i/>
        <w:sz w:val="20"/>
      </w:rPr>
      <w:t xml:space="preserve">P </w:t>
    </w:r>
    <w:r w:rsidR="00407AF3">
      <w:rPr>
        <w:i/>
        <w:sz w:val="20"/>
      </w:rPr>
      <w:t>2224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41C4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C8F0483C"/>
    <w:lvl w:ilvl="0">
      <w:numFmt w:val="bullet"/>
      <w:lvlText w:val="*"/>
      <w:lvlJc w:val="left"/>
    </w:lvl>
  </w:abstractNum>
  <w:abstractNum w:abstractNumId="2" w15:restartNumberingAfterBreak="0">
    <w:nsid w:val="26BF273D"/>
    <w:multiLevelType w:val="hybridMultilevel"/>
    <w:tmpl w:val="3210E53A"/>
    <w:lvl w:ilvl="0" w:tplc="951A93DC">
      <w:start w:val="1"/>
      <w:numFmt w:val="bullet"/>
      <w:lvlText w:val=""/>
      <w:lvlJc w:val="left"/>
      <w:pPr>
        <w:ind w:left="475" w:hanging="360"/>
      </w:pPr>
      <w:rPr>
        <w:rFonts w:ascii="Symbol" w:eastAsia="Symbol" w:hAnsi="Symbol" w:hint="default"/>
        <w:sz w:val="24"/>
        <w:szCs w:val="24"/>
      </w:rPr>
    </w:lvl>
    <w:lvl w:ilvl="1" w:tplc="08B41A54">
      <w:start w:val="1"/>
      <w:numFmt w:val="bullet"/>
      <w:lvlText w:val="•"/>
      <w:lvlJc w:val="left"/>
      <w:pPr>
        <w:ind w:left="1402" w:hanging="360"/>
      </w:pPr>
      <w:rPr>
        <w:rFonts w:hint="default"/>
      </w:rPr>
    </w:lvl>
    <w:lvl w:ilvl="2" w:tplc="472A69D6">
      <w:start w:val="1"/>
      <w:numFmt w:val="bullet"/>
      <w:lvlText w:val="•"/>
      <w:lvlJc w:val="left"/>
      <w:pPr>
        <w:ind w:left="2329" w:hanging="360"/>
      </w:pPr>
      <w:rPr>
        <w:rFonts w:hint="default"/>
      </w:rPr>
    </w:lvl>
    <w:lvl w:ilvl="3" w:tplc="ACF6EE9A">
      <w:start w:val="1"/>
      <w:numFmt w:val="bullet"/>
      <w:lvlText w:val="•"/>
      <w:lvlJc w:val="left"/>
      <w:pPr>
        <w:ind w:left="3256" w:hanging="360"/>
      </w:pPr>
      <w:rPr>
        <w:rFonts w:hint="default"/>
      </w:rPr>
    </w:lvl>
    <w:lvl w:ilvl="4" w:tplc="14C2A0B2">
      <w:start w:val="1"/>
      <w:numFmt w:val="bullet"/>
      <w:lvlText w:val="•"/>
      <w:lvlJc w:val="left"/>
      <w:pPr>
        <w:ind w:left="4183" w:hanging="360"/>
      </w:pPr>
      <w:rPr>
        <w:rFonts w:hint="default"/>
      </w:rPr>
    </w:lvl>
    <w:lvl w:ilvl="5" w:tplc="4192C83E">
      <w:start w:val="1"/>
      <w:numFmt w:val="bullet"/>
      <w:lvlText w:val="•"/>
      <w:lvlJc w:val="left"/>
      <w:pPr>
        <w:ind w:left="5110" w:hanging="360"/>
      </w:pPr>
      <w:rPr>
        <w:rFonts w:hint="default"/>
      </w:rPr>
    </w:lvl>
    <w:lvl w:ilvl="6" w:tplc="760C378C">
      <w:start w:val="1"/>
      <w:numFmt w:val="bullet"/>
      <w:lvlText w:val="•"/>
      <w:lvlJc w:val="left"/>
      <w:pPr>
        <w:ind w:left="6037" w:hanging="360"/>
      </w:pPr>
      <w:rPr>
        <w:rFonts w:hint="default"/>
      </w:rPr>
    </w:lvl>
    <w:lvl w:ilvl="7" w:tplc="722A53FA">
      <w:start w:val="1"/>
      <w:numFmt w:val="bullet"/>
      <w:lvlText w:val="•"/>
      <w:lvlJc w:val="left"/>
      <w:pPr>
        <w:ind w:left="6965" w:hanging="360"/>
      </w:pPr>
      <w:rPr>
        <w:rFonts w:hint="default"/>
      </w:rPr>
    </w:lvl>
    <w:lvl w:ilvl="8" w:tplc="2794C2DA">
      <w:start w:val="1"/>
      <w:numFmt w:val="bullet"/>
      <w:lvlText w:val="•"/>
      <w:lvlJc w:val="left"/>
      <w:pPr>
        <w:ind w:left="7892" w:hanging="360"/>
      </w:pPr>
      <w:rPr>
        <w:rFonts w:hint="default"/>
      </w:rPr>
    </w:lvl>
  </w:abstractNum>
  <w:abstractNum w:abstractNumId="3" w15:restartNumberingAfterBreak="0">
    <w:nsid w:val="2F07547E"/>
    <w:multiLevelType w:val="hybridMultilevel"/>
    <w:tmpl w:val="71960E26"/>
    <w:lvl w:ilvl="0" w:tplc="2CFC0DE6">
      <w:start w:val="1"/>
      <w:numFmt w:val="bullet"/>
      <w:pStyle w:val="TableNormal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F57649"/>
    <w:multiLevelType w:val="hybridMultilevel"/>
    <w:tmpl w:val="21948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EA1414"/>
    <w:multiLevelType w:val="hybridMultilevel"/>
    <w:tmpl w:val="0C9A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452A4"/>
    <w:multiLevelType w:val="hybridMultilevel"/>
    <w:tmpl w:val="64302338"/>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49E23097"/>
    <w:multiLevelType w:val="hybridMultilevel"/>
    <w:tmpl w:val="B4D26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B31510"/>
    <w:multiLevelType w:val="hybridMultilevel"/>
    <w:tmpl w:val="56EE592C"/>
    <w:lvl w:ilvl="0" w:tplc="04090001">
      <w:start w:val="1"/>
      <w:numFmt w:val="bullet"/>
      <w:lvlText w:val=""/>
      <w:lvlJc w:val="left"/>
      <w:pPr>
        <w:tabs>
          <w:tab w:val="num" w:pos="1287"/>
        </w:tabs>
        <w:ind w:left="1287" w:hanging="360"/>
      </w:pPr>
      <w:rPr>
        <w:rFonts w:ascii="Symbol" w:hAnsi="Symbol" w:hint="default"/>
      </w:rPr>
    </w:lvl>
    <w:lvl w:ilvl="1" w:tplc="04090003">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9" w15:restartNumberingAfterBreak="0">
    <w:nsid w:val="506C1374"/>
    <w:multiLevelType w:val="hybridMultilevel"/>
    <w:tmpl w:val="0D280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570916"/>
    <w:multiLevelType w:val="hybridMultilevel"/>
    <w:tmpl w:val="734C9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DFB7AE3"/>
    <w:multiLevelType w:val="hybridMultilevel"/>
    <w:tmpl w:val="5BBC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408171">
    <w:abstractNumId w:val="1"/>
    <w:lvlOverride w:ilvl="0">
      <w:lvl w:ilvl="0">
        <w:start w:val="1"/>
        <w:numFmt w:val="bullet"/>
        <w:lvlText w:val=""/>
        <w:legacy w:legacy="1" w:legacySpace="120" w:legacyIndent="360"/>
        <w:lvlJc w:val="left"/>
        <w:pPr>
          <w:ind w:left="720" w:hanging="360"/>
        </w:pPr>
        <w:rPr>
          <w:rFonts w:ascii="Symbol" w:hAnsi="Symbol" w:hint="default"/>
        </w:rPr>
      </w:lvl>
    </w:lvlOverride>
  </w:num>
  <w:num w:numId="2" w16cid:durableId="876091499">
    <w:abstractNumId w:val="10"/>
  </w:num>
  <w:num w:numId="3" w16cid:durableId="81075776">
    <w:abstractNumId w:val="11"/>
  </w:num>
  <w:num w:numId="4" w16cid:durableId="140465032">
    <w:abstractNumId w:val="3"/>
  </w:num>
  <w:num w:numId="5" w16cid:durableId="453838190">
    <w:abstractNumId w:val="5"/>
  </w:num>
  <w:num w:numId="6" w16cid:durableId="1866557339">
    <w:abstractNumId w:val="4"/>
  </w:num>
  <w:num w:numId="7" w16cid:durableId="674455827">
    <w:abstractNumId w:val="9"/>
  </w:num>
  <w:num w:numId="8" w16cid:durableId="1241677523">
    <w:abstractNumId w:val="7"/>
  </w:num>
  <w:num w:numId="9" w16cid:durableId="788745579">
    <w:abstractNumId w:val="0"/>
  </w:num>
  <w:num w:numId="10" w16cid:durableId="2121604007">
    <w:abstractNumId w:val="6"/>
  </w:num>
  <w:num w:numId="11" w16cid:durableId="1335693586">
    <w:abstractNumId w:val="8"/>
  </w:num>
  <w:num w:numId="12" w16cid:durableId="1553076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grammar="clean"/>
  <w:trackRevisions/>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59"/>
    <w:rsid w:val="00011FF6"/>
    <w:rsid w:val="00077D53"/>
    <w:rsid w:val="00086D9B"/>
    <w:rsid w:val="000A1F9A"/>
    <w:rsid w:val="000C4B04"/>
    <w:rsid w:val="000C6889"/>
    <w:rsid w:val="00100F11"/>
    <w:rsid w:val="001413C1"/>
    <w:rsid w:val="00162F06"/>
    <w:rsid w:val="0018225B"/>
    <w:rsid w:val="001E45EB"/>
    <w:rsid w:val="001F1826"/>
    <w:rsid w:val="00204151"/>
    <w:rsid w:val="00215EB8"/>
    <w:rsid w:val="0023148D"/>
    <w:rsid w:val="002550B5"/>
    <w:rsid w:val="00264839"/>
    <w:rsid w:val="0027118D"/>
    <w:rsid w:val="00272A1D"/>
    <w:rsid w:val="002826EA"/>
    <w:rsid w:val="002A44B0"/>
    <w:rsid w:val="002B6972"/>
    <w:rsid w:val="002C6084"/>
    <w:rsid w:val="002D1F09"/>
    <w:rsid w:val="00304FF7"/>
    <w:rsid w:val="003155EA"/>
    <w:rsid w:val="00317F3D"/>
    <w:rsid w:val="00320883"/>
    <w:rsid w:val="0032627D"/>
    <w:rsid w:val="00351C08"/>
    <w:rsid w:val="0036262B"/>
    <w:rsid w:val="0037705A"/>
    <w:rsid w:val="00387BA7"/>
    <w:rsid w:val="003E6A8E"/>
    <w:rsid w:val="00407AF3"/>
    <w:rsid w:val="00412C96"/>
    <w:rsid w:val="00433BB0"/>
    <w:rsid w:val="00436085"/>
    <w:rsid w:val="0048711C"/>
    <w:rsid w:val="00487DFF"/>
    <w:rsid w:val="004A6DC0"/>
    <w:rsid w:val="004C5C60"/>
    <w:rsid w:val="004C5F56"/>
    <w:rsid w:val="004D6352"/>
    <w:rsid w:val="00513168"/>
    <w:rsid w:val="005162D2"/>
    <w:rsid w:val="00527620"/>
    <w:rsid w:val="00566ED2"/>
    <w:rsid w:val="005B3418"/>
    <w:rsid w:val="005D058E"/>
    <w:rsid w:val="005E47DB"/>
    <w:rsid w:val="0060335E"/>
    <w:rsid w:val="006067EF"/>
    <w:rsid w:val="0061231C"/>
    <w:rsid w:val="0061275E"/>
    <w:rsid w:val="00632904"/>
    <w:rsid w:val="00666BAE"/>
    <w:rsid w:val="006758A2"/>
    <w:rsid w:val="00703FA1"/>
    <w:rsid w:val="00717965"/>
    <w:rsid w:val="007409D5"/>
    <w:rsid w:val="007523D1"/>
    <w:rsid w:val="00771403"/>
    <w:rsid w:val="0078509C"/>
    <w:rsid w:val="00790E3E"/>
    <w:rsid w:val="007C18D4"/>
    <w:rsid w:val="007E52EA"/>
    <w:rsid w:val="00817350"/>
    <w:rsid w:val="00846CAD"/>
    <w:rsid w:val="008579E3"/>
    <w:rsid w:val="00873BC6"/>
    <w:rsid w:val="008906A6"/>
    <w:rsid w:val="008B5F70"/>
    <w:rsid w:val="008D3349"/>
    <w:rsid w:val="008D3F89"/>
    <w:rsid w:val="008E00C3"/>
    <w:rsid w:val="00911C08"/>
    <w:rsid w:val="00917E27"/>
    <w:rsid w:val="009269CF"/>
    <w:rsid w:val="00944FF1"/>
    <w:rsid w:val="0096475C"/>
    <w:rsid w:val="00981386"/>
    <w:rsid w:val="00993AF9"/>
    <w:rsid w:val="009D21F6"/>
    <w:rsid w:val="00A117B0"/>
    <w:rsid w:val="00A31A6F"/>
    <w:rsid w:val="00A31E76"/>
    <w:rsid w:val="00A5359F"/>
    <w:rsid w:val="00A670EC"/>
    <w:rsid w:val="00A81E97"/>
    <w:rsid w:val="00AA76E3"/>
    <w:rsid w:val="00AB5F90"/>
    <w:rsid w:val="00AD4355"/>
    <w:rsid w:val="00AD749F"/>
    <w:rsid w:val="00AE249C"/>
    <w:rsid w:val="00AF5A91"/>
    <w:rsid w:val="00B34D7B"/>
    <w:rsid w:val="00B67118"/>
    <w:rsid w:val="00B8409B"/>
    <w:rsid w:val="00B862B3"/>
    <w:rsid w:val="00B87E67"/>
    <w:rsid w:val="00B9576F"/>
    <w:rsid w:val="00BB6414"/>
    <w:rsid w:val="00BC28EA"/>
    <w:rsid w:val="00BC70B1"/>
    <w:rsid w:val="00BD1985"/>
    <w:rsid w:val="00BD5147"/>
    <w:rsid w:val="00BF7297"/>
    <w:rsid w:val="00C04B7E"/>
    <w:rsid w:val="00C24925"/>
    <w:rsid w:val="00C42785"/>
    <w:rsid w:val="00C43159"/>
    <w:rsid w:val="00C5252B"/>
    <w:rsid w:val="00CA0699"/>
    <w:rsid w:val="00CE401C"/>
    <w:rsid w:val="00CF7E36"/>
    <w:rsid w:val="00D069B5"/>
    <w:rsid w:val="00D06E8D"/>
    <w:rsid w:val="00D327F7"/>
    <w:rsid w:val="00D66862"/>
    <w:rsid w:val="00D825E5"/>
    <w:rsid w:val="00D93D97"/>
    <w:rsid w:val="00D963BF"/>
    <w:rsid w:val="00DB3E72"/>
    <w:rsid w:val="00DD5D1E"/>
    <w:rsid w:val="00DE0E96"/>
    <w:rsid w:val="00E05344"/>
    <w:rsid w:val="00E155A6"/>
    <w:rsid w:val="00E34A8E"/>
    <w:rsid w:val="00EC0849"/>
    <w:rsid w:val="00EC4659"/>
    <w:rsid w:val="00EC6478"/>
    <w:rsid w:val="00EF0DCC"/>
    <w:rsid w:val="00F10E8F"/>
    <w:rsid w:val="00F70E0E"/>
    <w:rsid w:val="00F94D15"/>
    <w:rsid w:val="00FD40CD"/>
    <w:rsid w:val="00FE5961"/>
    <w:rsid w:val="307AAC25"/>
    <w:rsid w:val="57A72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E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
    <w:name w:val="Company Name"/>
    <w:basedOn w:val="Normal"/>
    <w:pPr>
      <w:tabs>
        <w:tab w:val="left" w:pos="2160"/>
        <w:tab w:val="right" w:pos="6480"/>
      </w:tabs>
      <w:spacing w:before="240"/>
      <w:jc w:val="both"/>
    </w:pPr>
    <w:rPr>
      <w:rFonts w:ascii="Times New Roman Bold" w:hAnsi="Times New Roman Bold"/>
      <w:b/>
    </w:rPr>
  </w:style>
  <w:style w:type="paragraph" w:customStyle="1" w:styleId="restext">
    <w:name w:val="res:text"/>
    <w:basedOn w:val="Normal"/>
    <w:pPr>
      <w:widowControl w:val="0"/>
      <w:spacing w:after="120"/>
      <w:ind w:firstLine="720"/>
      <w:jc w:val="both"/>
    </w:pPr>
  </w:style>
  <w:style w:type="paragraph" w:customStyle="1" w:styleId="PositionTitle">
    <w:name w:val="PositionTitle"/>
    <w:basedOn w:val="Normal"/>
    <w:next w:val="restext"/>
    <w:pPr>
      <w:spacing w:before="120"/>
      <w:jc w:val="both"/>
    </w:pPr>
    <w:rPr>
      <w:i/>
    </w:rPr>
  </w:style>
  <w:style w:type="paragraph" w:customStyle="1" w:styleId="genexp">
    <w:name w:val="genexp"/>
    <w:basedOn w:val="Normal"/>
    <w:pPr>
      <w:tabs>
        <w:tab w:val="left" w:pos="2160"/>
        <w:tab w:val="right" w:pos="9360"/>
      </w:tabs>
      <w:spacing w:after="240" w:line="255" w:lineRule="atLeast"/>
    </w:pPr>
  </w:style>
  <w:style w:type="paragraph" w:customStyle="1" w:styleId="centertitle">
    <w:name w:val="center title"/>
    <w:basedOn w:val="Normal"/>
    <w:pPr>
      <w:spacing w:before="360" w:line="240" w:lineRule="exact"/>
      <w:jc w:val="center"/>
    </w:pPr>
    <w:rPr>
      <w:b/>
    </w:rPr>
  </w:style>
  <w:style w:type="paragraph" w:customStyle="1" w:styleId="educ1">
    <w:name w:val="educ:1"/>
    <w:pPr>
      <w:tabs>
        <w:tab w:val="left" w:pos="-1440"/>
        <w:tab w:val="left" w:pos="-720"/>
        <w:tab w:val="left" w:pos="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val="0"/>
      <w:autoSpaceDE w:val="0"/>
      <w:autoSpaceDN w:val="0"/>
      <w:adjustRightInd w:val="0"/>
      <w:spacing w:before="167" w:line="255" w:lineRule="atLeast"/>
      <w:jc w:val="both"/>
      <w:textAlignment w:val="baseline"/>
    </w:pPr>
    <w:rPr>
      <w:sz w:val="24"/>
    </w:rPr>
  </w:style>
  <w:style w:type="paragraph" w:customStyle="1" w:styleId="educ2">
    <w:name w:val="educ:2"/>
    <w:pPr>
      <w:tabs>
        <w:tab w:val="left" w:pos="-1440"/>
        <w:tab w:val="left" w:pos="-720"/>
        <w:tab w:val="left" w:pos="288"/>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val="0"/>
      <w:autoSpaceDE w:val="0"/>
      <w:autoSpaceDN w:val="0"/>
      <w:adjustRightInd w:val="0"/>
      <w:spacing w:line="255" w:lineRule="atLeast"/>
      <w:jc w:val="both"/>
      <w:textAlignment w:val="baseline"/>
    </w:pPr>
    <w:rPr>
      <w:sz w:val="24"/>
    </w:rPr>
  </w:style>
  <w:style w:type="paragraph" w:customStyle="1" w:styleId="respub">
    <w:name w:val="res:pub"/>
    <w:basedOn w:val="Normal"/>
    <w:pPr>
      <w:widowControl w:val="0"/>
      <w:spacing w:before="240"/>
      <w:ind w:left="720" w:hanging="720"/>
    </w:pPr>
  </w:style>
  <w:style w:type="paragraph" w:styleId="Header">
    <w:name w:val="header"/>
    <w:basedOn w:val="Normal"/>
    <w:pPr>
      <w:tabs>
        <w:tab w:val="center" w:pos="4320"/>
        <w:tab w:val="right" w:pos="8640"/>
      </w:tabs>
    </w:pPr>
  </w:style>
  <w:style w:type="character" w:customStyle="1" w:styleId="HeaderChar">
    <w:name w:val="Header Char"/>
    <w:rPr>
      <w:sz w:val="24"/>
    </w:rPr>
  </w:style>
  <w:style w:type="paragraph" w:customStyle="1" w:styleId="ParaHeading">
    <w:name w:val="ParaHeading"/>
    <w:basedOn w:val="Normal"/>
    <w:next w:val="Normal"/>
    <w:pPr>
      <w:keepNext/>
      <w:tabs>
        <w:tab w:val="left" w:pos="576"/>
      </w:tabs>
      <w:spacing w:before="60" w:after="60"/>
    </w:pPr>
    <w:rPr>
      <w:b/>
      <w:sz w:val="22"/>
    </w:rPr>
  </w:style>
  <w:style w:type="paragraph" w:customStyle="1" w:styleId="Style1-BodyText">
    <w:name w:val="Style1 - Body Text"/>
    <w:basedOn w:val="Normal"/>
    <w:pPr>
      <w:spacing w:line="360" w:lineRule="auto"/>
    </w:pPr>
  </w:style>
  <w:style w:type="paragraph" w:styleId="BodyText">
    <w:name w:val="Body Text"/>
    <w:basedOn w:val="Normal"/>
    <w:semiHidden/>
    <w:pPr>
      <w:spacing w:after="120" w:line="276" w:lineRule="auto"/>
    </w:pPr>
  </w:style>
  <w:style w:type="character" w:customStyle="1" w:styleId="BodyTextChar">
    <w:name w:val="Body Text Char"/>
    <w:rPr>
      <w:sz w:val="22"/>
    </w:rPr>
  </w:style>
  <w:style w:type="paragraph" w:customStyle="1" w:styleId="Achievement">
    <w:name w:val="Achievement"/>
    <w:basedOn w:val="BodyText"/>
    <w:pPr>
      <w:spacing w:after="60" w:line="240" w:lineRule="atLeast"/>
      <w:ind w:left="360" w:hanging="360"/>
      <w:jc w:val="both"/>
    </w:pPr>
    <w:rPr>
      <w:rFonts w:ascii="Garamond" w:hAnsi="Garamond"/>
      <w:sz w:val="22"/>
    </w:rPr>
  </w:style>
  <w:style w:type="paragraph" w:styleId="BodyText2">
    <w:name w:val="Body Text 2"/>
    <w:basedOn w:val="Normal"/>
    <w:pPr>
      <w:spacing w:after="120" w:line="480" w:lineRule="auto"/>
    </w:pPr>
  </w:style>
  <w:style w:type="character" w:customStyle="1" w:styleId="bullet1">
    <w:name w:val="bullet1"/>
    <w:basedOn w:val="DefaultParagraphFont"/>
  </w:style>
  <w:style w:type="character" w:customStyle="1" w:styleId="Bullet10">
    <w:name w:val="Bullet1"/>
    <w:basedOn w:val="DefaultParagraphFont"/>
  </w:style>
  <w:style w:type="table" w:styleId="TableGrid">
    <w:name w:val="Table Grid"/>
    <w:basedOn w:val="TableNormal"/>
    <w:uiPriority w:val="59"/>
    <w:rsid w:val="00320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06E8D"/>
    <w:pPr>
      <w:tabs>
        <w:tab w:val="center" w:pos="4680"/>
        <w:tab w:val="right" w:pos="9360"/>
      </w:tabs>
    </w:pPr>
  </w:style>
  <w:style w:type="character" w:customStyle="1" w:styleId="FooterChar">
    <w:name w:val="Footer Char"/>
    <w:link w:val="Footer"/>
    <w:uiPriority w:val="99"/>
    <w:rsid w:val="00D06E8D"/>
    <w:rPr>
      <w:sz w:val="24"/>
    </w:rPr>
  </w:style>
  <w:style w:type="paragraph" w:customStyle="1" w:styleId="TableNormalParagraph">
    <w:name w:val="Table Normal Paragraph"/>
    <w:autoRedefine/>
    <w:rsid w:val="002D1F09"/>
    <w:pPr>
      <w:numPr>
        <w:numId w:val="4"/>
      </w:numPr>
      <w:jc w:val="both"/>
    </w:pPr>
    <w:rPr>
      <w:rFonts w:ascii="Arial" w:eastAsia="ヒラギノ角ゴ Pro W3" w:hAnsi="Arial" w:cs="Arial"/>
      <w:color w:val="000000"/>
      <w:sz w:val="24"/>
      <w:szCs w:val="24"/>
    </w:rPr>
  </w:style>
  <w:style w:type="paragraph" w:styleId="BodyTextIndent2">
    <w:name w:val="Body Text Indent 2"/>
    <w:basedOn w:val="Normal"/>
    <w:link w:val="BodyTextIndent2Char"/>
    <w:uiPriority w:val="99"/>
    <w:semiHidden/>
    <w:unhideWhenUsed/>
    <w:rsid w:val="007523D1"/>
    <w:pPr>
      <w:spacing w:after="120" w:line="480" w:lineRule="auto"/>
      <w:ind w:left="360"/>
    </w:pPr>
  </w:style>
  <w:style w:type="character" w:customStyle="1" w:styleId="BodyTextIndent2Char">
    <w:name w:val="Body Text Indent 2 Char"/>
    <w:link w:val="BodyTextIndent2"/>
    <w:uiPriority w:val="99"/>
    <w:semiHidden/>
    <w:rsid w:val="007523D1"/>
    <w:rPr>
      <w:sz w:val="24"/>
    </w:rPr>
  </w:style>
  <w:style w:type="paragraph" w:customStyle="1" w:styleId="TableParagraph">
    <w:name w:val="Table Paragraph"/>
    <w:basedOn w:val="Normal"/>
    <w:uiPriority w:val="1"/>
    <w:qFormat/>
    <w:rsid w:val="00E34A8E"/>
    <w:pPr>
      <w:widowControl w:val="0"/>
      <w:overflowPunct/>
      <w:autoSpaceDE/>
      <w:autoSpaceDN/>
      <w:adjustRightInd/>
      <w:textAlignment w:val="auto"/>
    </w:pPr>
    <w:rPr>
      <w:rFonts w:ascii="Calibri" w:eastAsia="Calibri" w:hAnsi="Calibri"/>
      <w:sz w:val="22"/>
      <w:szCs w:val="22"/>
    </w:rPr>
  </w:style>
  <w:style w:type="paragraph" w:styleId="ListParagraph">
    <w:name w:val="List Paragraph"/>
    <w:basedOn w:val="Normal"/>
    <w:uiPriority w:val="1"/>
    <w:qFormat/>
    <w:rsid w:val="00E34A8E"/>
    <w:pPr>
      <w:widowControl w:val="0"/>
      <w:overflowPunct/>
      <w:autoSpaceDE/>
      <w:autoSpaceDN/>
      <w:adjustRightInd/>
      <w:textAlignment w:val="auto"/>
    </w:pPr>
    <w:rPr>
      <w:rFonts w:ascii="Calibri" w:eastAsia="Calibri" w:hAnsi="Calibri"/>
      <w:sz w:val="22"/>
      <w:szCs w:val="22"/>
    </w:rPr>
  </w:style>
  <w:style w:type="paragraph" w:styleId="Revision">
    <w:name w:val="Revision"/>
    <w:hidden/>
    <w:uiPriority w:val="99"/>
    <w:semiHidden/>
    <w:rsid w:val="00666BA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DE07B4-EA3A-442B-99E9-396E8590A55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26F1EC7-A848-4D93-8695-E07E0EBCC5F4}"/>
</file>

<file path=customXml/itemProps3.xml><?xml version="1.0" encoding="utf-8"?>
<ds:datastoreItem xmlns:ds="http://schemas.openxmlformats.org/officeDocument/2006/customXml" ds:itemID="{4F93345C-1030-41CA-88AA-411259667B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2023-03-10T14:44:00Z</dcterms:created>
  <dcterms:modified xsi:type="dcterms:W3CDTF">2023-03-10T14:44:00Z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110900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