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045D" w:rsidP="00263DB3" w:rsidRDefault="00FF045D" w14:paraId="1E708B4B" w14:textId="77777777">
      <w:pPr>
        <w:rPr>
          <w:rFonts w:asciiTheme="minorHAnsi" w:hAnsiTheme="minorHAnsi" w:cstheme="minorHAnsi"/>
          <w:b/>
        </w:rPr>
      </w:pPr>
    </w:p>
    <w:p w:rsidR="00263DB3" w:rsidP="00263DB3" w:rsidRDefault="00263DB3" w14:paraId="6468C913" w14:textId="19B7384C">
      <w:pPr>
        <w:rPr>
          <w:rFonts w:ascii="Times New Roman" w:hAnsi="Times New Roman"/>
          <w:b/>
        </w:rPr>
      </w:pPr>
      <w:r>
        <w:rPr>
          <w:rFonts w:asciiTheme="minorHAnsi" w:hAnsiTheme="minorHAnsi" w:cstheme="minorHAnsi"/>
          <w:b/>
        </w:rPr>
        <w:t xml:space="preserve">First </w:t>
      </w:r>
      <w:r w:rsidRPr="004711F3" w:rsidR="00EA73A1">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F15660">
            <w:rPr>
              <w:rFonts w:ascii="Times New Roman" w:hAnsi="Times New Roman"/>
              <w:b/>
            </w:rPr>
            <w:t>George</w:t>
          </w:r>
        </w:sdtContent>
      </w:sdt>
    </w:p>
    <w:p w:rsidR="00263DB3" w:rsidP="00CB0557" w:rsidRDefault="00263DB3" w14:paraId="76217A83" w14:textId="6C79E436">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F15660">
            <w:rPr>
              <w:rFonts w:asciiTheme="minorHAnsi" w:hAnsiTheme="minorHAnsi" w:cstheme="minorHAnsi"/>
              <w:b/>
            </w:rPr>
            <w:t>Otto</w:t>
          </w:r>
        </w:sdtContent>
      </w:sdt>
    </w:p>
    <w:p w:rsidRPr="004711F3" w:rsidR="000B484C" w:rsidP="00CB0557" w:rsidRDefault="00263DB3" w14:paraId="00FD71A6" w14:textId="322CDBA5">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F15660">
            <w:rPr>
              <w:rFonts w:asciiTheme="minorHAnsi" w:hAnsiTheme="minorHAnsi" w:cstheme="minorHAnsi"/>
              <w:b/>
            </w:rPr>
            <w:t>Bayer</w:t>
          </w:r>
        </w:sdtContent>
      </w:sdt>
    </w:p>
    <w:p w:rsidRPr="004711F3" w:rsidR="00A945C0" w:rsidP="00CB0557" w:rsidRDefault="00263DB3" w14:paraId="3C4D7E81" w14:textId="203AB0B5">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F15660">
            <w:rPr>
              <w:rFonts w:asciiTheme="minorHAnsi" w:hAnsiTheme="minorHAnsi" w:cstheme="minorHAnsi"/>
            </w:rPr>
            <w:t>gbayer@cobec.com</w:t>
          </w:r>
        </w:sdtContent>
      </w:sdt>
    </w:p>
    <w:p w:rsidRPr="004711F3" w:rsidR="001E79DA" w:rsidP="00CB0557" w:rsidRDefault="003C3FBF" w14:paraId="618E33B5" w14:textId="33545141">
      <w:pPr>
        <w:rPr>
          <w:rFonts w:asciiTheme="minorHAnsi" w:hAnsiTheme="minorHAnsi" w:cstheme="minorHAnsi"/>
        </w:rPr>
      </w:pPr>
      <w:r w:rsidRPr="00263DB3">
        <w:rPr>
          <w:rFonts w:asciiTheme="minorHAnsi" w:hAnsiTheme="minorHAnsi" w:cstheme="minorHAnsi"/>
          <w:b/>
        </w:rPr>
        <w:t>Phone</w:t>
      </w:r>
      <w:r w:rsidRPr="00263DB3" w:rsid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F15660">
            <w:rPr>
              <w:rFonts w:asciiTheme="minorHAnsi" w:hAnsiTheme="minorHAnsi" w:cstheme="minorHAnsi"/>
            </w:rPr>
            <w:t>561-252-6099</w:t>
          </w:r>
        </w:sdtContent>
      </w:sdt>
    </w:p>
    <w:p w:rsidR="00A945C0" w:rsidP="00CB0557" w:rsidRDefault="00263DB3" w14:paraId="03FAF678" w14:textId="705EEE04">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F15660">
            <w:rPr>
              <w:rFonts w:asciiTheme="minorHAnsi" w:hAnsiTheme="minorHAnsi" w:cstheme="minorHAnsi"/>
              <w:b/>
              <w:u w:val="single"/>
            </w:rPr>
            <w:t>23</w:t>
          </w:r>
        </w:sdtContent>
      </w:sdt>
    </w:p>
    <w:p w:rsidRPr="004711F3" w:rsidR="00263DB3" w:rsidP="00CB0557" w:rsidRDefault="00263DB3" w14:paraId="6F4CB553" w14:textId="77777777">
      <w:pPr>
        <w:rPr>
          <w:rFonts w:asciiTheme="minorHAnsi" w:hAnsiTheme="minorHAnsi" w:cstheme="minorHAnsi"/>
          <w:b/>
          <w:u w:val="single"/>
        </w:rPr>
      </w:pPr>
    </w:p>
    <w:p w:rsidRPr="004711F3" w:rsidR="000B4D19" w:rsidP="00CB0557" w:rsidRDefault="000B4D19" w14:paraId="3412D0C3"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3D1AA2" w:rsidR="000B4D19" w:rsidP="00CB0557" w:rsidRDefault="003D1AA2" w14:paraId="50DF9E2F" w14:textId="67F0B0E9">
      <w:pPr>
        <w:rPr>
          <w:rFonts w:asciiTheme="minorHAnsi" w:hAnsiTheme="minorHAnsi" w:cstheme="minorHAnsi"/>
          <w:highlight w:val="yellow"/>
        </w:rPr>
      </w:pPr>
      <w:r w:rsidRPr="003D1AA2">
        <w:rPr>
          <w:rFonts w:asciiTheme="minorHAnsi" w:hAnsiTheme="minorHAnsi" w:cstheme="minorHAnsi"/>
          <w:shd w:val="clear" w:color="auto" w:fill="FFFFFF"/>
        </w:rPr>
        <w:t>Mr. Bayer is an innovative finance and program management professional and management consulting director with 2</w:t>
      </w:r>
      <w:r>
        <w:rPr>
          <w:rFonts w:asciiTheme="minorHAnsi" w:hAnsiTheme="minorHAnsi" w:cstheme="minorHAnsi"/>
          <w:shd w:val="clear" w:color="auto" w:fill="FFFFFF"/>
        </w:rPr>
        <w:t>3</w:t>
      </w:r>
      <w:r w:rsidRPr="003D1AA2">
        <w:rPr>
          <w:rFonts w:asciiTheme="minorHAnsi" w:hAnsiTheme="minorHAnsi" w:cstheme="minorHAnsi"/>
          <w:shd w:val="clear" w:color="auto" w:fill="FFFFFF"/>
        </w:rPr>
        <w:t xml:space="preserve"> years of experience managing </w:t>
      </w:r>
      <w:bookmarkStart w:name="_Hlk124134757" w:id="0"/>
      <w:r w:rsidRPr="003D1AA2">
        <w:rPr>
          <w:rFonts w:asciiTheme="minorHAnsi" w:hAnsiTheme="minorHAnsi" w:cstheme="minorHAnsi"/>
          <w:shd w:val="clear" w:color="auto" w:fill="FFFFFF"/>
        </w:rPr>
        <w:t>project teams, building, designing, and leading complex economic analyses, and quantifying project solutions for the FAA and Fortune 500 companies</w:t>
      </w:r>
      <w:r>
        <w:rPr>
          <w:rFonts w:asciiTheme="minorHAnsi" w:hAnsiTheme="minorHAnsi" w:cstheme="minorHAnsi"/>
          <w:shd w:val="clear" w:color="auto" w:fill="FFFFFF"/>
        </w:rPr>
        <w:t>, including Disney, BP, NextEra Energy, and ConocoPhillips</w:t>
      </w:r>
      <w:r w:rsidRPr="003D1AA2">
        <w:rPr>
          <w:rFonts w:asciiTheme="minorHAnsi" w:hAnsiTheme="minorHAnsi" w:cstheme="minorHAnsi"/>
          <w:shd w:val="clear" w:color="auto" w:fill="FFFFFF"/>
        </w:rPr>
        <w:t>. His extensive experience in project management, data analytics, supply chain management, information technology, ops research, and investment analysis enables him to efficiently and effectively manage large support contractor teams in the implementation of aviation and IT projects.</w:t>
      </w:r>
      <w:bookmarkEnd w:id="0"/>
    </w:p>
    <w:p w:rsidRPr="004711F3" w:rsidR="000B4D19" w:rsidP="00CB0557" w:rsidRDefault="000B4D19" w14:paraId="09854709" w14:textId="77777777">
      <w:pPr>
        <w:rPr>
          <w:rFonts w:asciiTheme="minorHAnsi" w:hAnsiTheme="minorHAnsi" w:cstheme="minorHAnsi"/>
          <w:b/>
          <w:u w:val="single"/>
        </w:rPr>
      </w:pPr>
    </w:p>
    <w:p w:rsidRPr="004711F3" w:rsidR="000B4D19" w:rsidP="00CB0557" w:rsidRDefault="000B4D19" w14:paraId="5D52299A" w14:textId="77777777">
      <w:pPr>
        <w:rPr>
          <w:rFonts w:asciiTheme="minorHAnsi" w:hAnsiTheme="minorHAnsi" w:cstheme="minorHAnsi"/>
          <w:b/>
          <w:u w:val="single"/>
        </w:rPr>
      </w:pPr>
    </w:p>
    <w:p w:rsidRPr="004711F3" w:rsidR="009A133C" w:rsidP="00CB0557" w:rsidRDefault="0076600D" w14:paraId="223CA0FD" w14:textId="639440E2">
      <w:pPr>
        <w:rPr>
          <w:rFonts w:asciiTheme="minorHAnsi" w:hAnsiTheme="minorHAnsi" w:cstheme="minorHAnsi"/>
          <w:b/>
          <w:u w:val="single"/>
        </w:rPr>
      </w:pPr>
      <w:r w:rsidRPr="004711F3">
        <w:rPr>
          <w:rFonts w:asciiTheme="minorHAnsi" w:hAnsiTheme="minorHAnsi" w:cstheme="minorHAnsi"/>
          <w:b/>
          <w:u w:val="single"/>
        </w:rPr>
        <w:t xml:space="preserve">EDUCATION:  </w:t>
      </w:r>
    </w:p>
    <w:p w:rsidRPr="003D1AA2" w:rsidR="003D1AA2" w:rsidP="003D1AA2" w:rsidRDefault="003D1AA2" w14:paraId="45EDE845" w14:textId="77777777">
      <w:pPr>
        <w:rPr>
          <w:rFonts w:asciiTheme="minorHAnsi" w:hAnsiTheme="minorHAnsi" w:cstheme="minorHAnsi"/>
          <w:bCs/>
        </w:rPr>
      </w:pPr>
      <w:r w:rsidRPr="003D1AA2">
        <w:rPr>
          <w:rFonts w:asciiTheme="minorHAnsi" w:hAnsiTheme="minorHAnsi" w:cstheme="minorHAnsi"/>
          <w:bCs/>
        </w:rPr>
        <w:t>MBA, The University of Texas at Austin, Austin, Texas (2001)</w:t>
      </w:r>
    </w:p>
    <w:p w:rsidRPr="003D1AA2" w:rsidR="003D1AA2" w:rsidP="40C68EB0" w:rsidRDefault="003D1AA2" w14:paraId="52F47AA1" w14:textId="77777777">
      <w:pPr>
        <w:pStyle w:val="BodyTextIndent"/>
        <w:tabs>
          <w:tab w:val="left" w:pos="1100"/>
          <w:tab w:val="right" w:pos="9900"/>
          <w:tab w:val="right" w:pos="9936"/>
        </w:tabs>
        <w:spacing w:after="0"/>
        <w:ind w:left="1100" w:hanging="1100"/>
        <w:rPr>
          <w:rFonts w:ascii="Calibri" w:hAnsi="Calibri" w:cs="Calibri" w:asciiTheme="minorAscii" w:hAnsiTheme="minorAscii" w:cstheme="minorAscii"/>
        </w:rPr>
      </w:pPr>
      <w:r w:rsidRPr="40C68EB0" w:rsidR="003D1AA2">
        <w:rPr>
          <w:rFonts w:ascii="Calibri" w:hAnsi="Calibri" w:cs="Calibri" w:asciiTheme="minorAscii" w:hAnsiTheme="minorAscii" w:cstheme="minorAscii"/>
        </w:rPr>
        <w:t>Charles Harritt, Jr. Endowed Presidential Scholarship</w:t>
      </w:r>
    </w:p>
    <w:p w:rsidRPr="003D1AA2" w:rsidR="003D1AA2" w:rsidP="003D1AA2" w:rsidRDefault="003D1AA2" w14:paraId="08114AFB" w14:textId="77777777">
      <w:pPr>
        <w:rPr>
          <w:rFonts w:asciiTheme="minorHAnsi" w:hAnsiTheme="minorHAnsi" w:cstheme="minorHAnsi"/>
          <w:bCs/>
        </w:rPr>
      </w:pPr>
      <w:r w:rsidRPr="003D1AA2">
        <w:rPr>
          <w:rFonts w:asciiTheme="minorHAnsi" w:hAnsiTheme="minorHAnsi" w:cstheme="minorHAnsi"/>
          <w:bCs/>
        </w:rPr>
        <w:t>Bachelor of Science in Finance, University of Florida, Gainesville, Florida (1996)</w:t>
      </w:r>
    </w:p>
    <w:p w:rsidRPr="003D1AA2" w:rsidR="008858AE" w:rsidP="003D1AA2" w:rsidRDefault="003D1AA2" w14:paraId="12B049B5" w14:textId="1A764685">
      <w:pPr>
        <w:rPr>
          <w:rFonts w:asciiTheme="minorHAnsi" w:hAnsiTheme="minorHAnsi" w:cstheme="minorHAnsi"/>
          <w:bCs/>
        </w:rPr>
      </w:pPr>
      <w:r w:rsidRPr="003D1AA2">
        <w:rPr>
          <w:rFonts w:asciiTheme="minorHAnsi" w:hAnsiTheme="minorHAnsi" w:cstheme="minorHAnsi"/>
          <w:bCs/>
        </w:rPr>
        <w:t>2</w:t>
      </w:r>
      <w:r w:rsidRPr="003D1AA2">
        <w:rPr>
          <w:rFonts w:asciiTheme="minorHAnsi" w:hAnsiTheme="minorHAnsi" w:cstheme="minorHAnsi"/>
          <w:bCs/>
          <w:vertAlign w:val="superscript"/>
        </w:rPr>
        <w:t>nd</w:t>
      </w:r>
      <w:r w:rsidRPr="003D1AA2">
        <w:rPr>
          <w:rFonts w:asciiTheme="minorHAnsi" w:hAnsiTheme="minorHAnsi" w:cstheme="minorHAnsi"/>
          <w:bCs/>
        </w:rPr>
        <w:t xml:space="preserve"> Major in English, University of Florida, Gainesville, FL (2022)</w:t>
      </w:r>
    </w:p>
    <w:p w:rsidRPr="004711F3" w:rsidR="000B4BA3" w:rsidP="00CB0557" w:rsidRDefault="000B4BA3" w14:paraId="6756EE73" w14:textId="77777777">
      <w:pPr>
        <w:rPr>
          <w:rFonts w:asciiTheme="minorHAnsi" w:hAnsiTheme="minorHAnsi" w:cstheme="minorHAnsi"/>
        </w:rPr>
      </w:pPr>
    </w:p>
    <w:p w:rsidRPr="004711F3" w:rsidR="00D85084" w:rsidP="00CB0557" w:rsidRDefault="00D85084" w14:paraId="46A8ACD3" w14:textId="77777777">
      <w:pPr>
        <w:rPr>
          <w:rFonts w:asciiTheme="minorHAnsi" w:hAnsiTheme="minorHAnsi" w:cstheme="minorHAnsi"/>
        </w:rPr>
      </w:pPr>
    </w:p>
    <w:p w:rsidRPr="004711F3" w:rsidR="00737EAE" w:rsidP="00CB0557" w:rsidRDefault="00D85084" w14:paraId="1113D754" w14:textId="498A1A1C">
      <w:pPr>
        <w:rPr>
          <w:rFonts w:asciiTheme="minorHAnsi" w:hAnsiTheme="minorHAnsi" w:cstheme="minorHAnsi"/>
          <w:b/>
          <w:u w:val="single"/>
        </w:rPr>
      </w:pPr>
      <w:r w:rsidRPr="004711F3">
        <w:rPr>
          <w:rFonts w:asciiTheme="minorHAnsi" w:hAnsiTheme="minorHAnsi" w:cstheme="minorHAnsi"/>
          <w:b/>
          <w:u w:val="single"/>
        </w:rPr>
        <w:t>RELEVANT E</w:t>
      </w:r>
      <w:r w:rsidRPr="004711F3" w:rsidR="000B484C">
        <w:rPr>
          <w:rFonts w:asciiTheme="minorHAnsi" w:hAnsiTheme="minorHAnsi" w:cstheme="minorHAnsi"/>
          <w:b/>
          <w:u w:val="single"/>
        </w:rPr>
        <w:t>XPERIENCE:</w:t>
      </w:r>
    </w:p>
    <w:p w:rsidRPr="003D1AA2" w:rsidR="00EA73A1" w:rsidP="00CB0557" w:rsidRDefault="00EA73A1" w14:paraId="39E8C9BC" w14:textId="23701275">
      <w:pPr>
        <w:rPr>
          <w:rFonts w:asciiTheme="minorHAnsi" w:hAnsiTheme="minorHAnsi" w:cstheme="minorHAnsi"/>
          <w:b/>
          <w:iCs/>
        </w:rPr>
      </w:pPr>
    </w:p>
    <w:p w:rsidRPr="003D1AA2" w:rsidR="003D1AA2" w:rsidP="003D1AA2" w:rsidRDefault="003D1AA2" w14:paraId="753A062C" w14:textId="77777777">
      <w:pPr>
        <w:rPr>
          <w:rFonts w:asciiTheme="minorHAnsi" w:hAnsiTheme="minorHAnsi" w:cstheme="minorHAnsi"/>
          <w:b/>
          <w:iCs/>
        </w:rPr>
      </w:pPr>
      <w:r w:rsidRPr="003D1AA2">
        <w:rPr>
          <w:rFonts w:asciiTheme="minorHAnsi" w:hAnsiTheme="minorHAnsi" w:cstheme="minorHAnsi"/>
          <w:b/>
          <w:iCs/>
        </w:rPr>
        <w:t>Sr. Director – Strategy, Growth, &amp; Service Delivery</w:t>
      </w:r>
    </w:p>
    <w:p w:rsidRPr="003D1AA2" w:rsidR="003D1AA2" w:rsidP="003D1AA2" w:rsidRDefault="003D1AA2" w14:paraId="4E0BC92F" w14:textId="77777777">
      <w:pPr>
        <w:rPr>
          <w:rFonts w:asciiTheme="minorHAnsi" w:hAnsiTheme="minorHAnsi" w:cstheme="minorHAnsi"/>
          <w:b/>
          <w:iCs/>
        </w:rPr>
      </w:pPr>
      <w:r w:rsidRPr="003D1AA2">
        <w:rPr>
          <w:rFonts w:asciiTheme="minorHAnsi" w:hAnsiTheme="minorHAnsi" w:cstheme="minorHAnsi"/>
          <w:b/>
          <w:iCs/>
        </w:rPr>
        <w:t xml:space="preserve">Cobec Consulting, Inc., </w:t>
      </w:r>
    </w:p>
    <w:p w:rsidRPr="003D1AA2" w:rsidR="003D1AA2" w:rsidP="003D1AA2" w:rsidRDefault="003D1AA2" w14:paraId="3531EC03" w14:textId="77777777">
      <w:pPr>
        <w:rPr>
          <w:rFonts w:asciiTheme="minorHAnsi" w:hAnsiTheme="minorHAnsi" w:cstheme="minorHAnsi"/>
          <w:b/>
          <w:iCs/>
        </w:rPr>
      </w:pPr>
      <w:r w:rsidRPr="003D1AA2">
        <w:rPr>
          <w:rFonts w:asciiTheme="minorHAnsi" w:hAnsiTheme="minorHAnsi" w:cstheme="minorHAnsi"/>
          <w:b/>
          <w:iCs/>
        </w:rPr>
        <w:t>May 2019 to present</w:t>
      </w:r>
    </w:p>
    <w:p w:rsidRPr="003D1AA2" w:rsidR="003D1AA2" w:rsidP="003D1AA2" w:rsidRDefault="003D1AA2" w14:paraId="5738040F" w14:textId="77777777">
      <w:pPr>
        <w:rPr>
          <w:rFonts w:asciiTheme="minorHAnsi" w:hAnsiTheme="minorHAnsi" w:cstheme="minorHAnsi"/>
          <w:b/>
          <w:i/>
        </w:rPr>
      </w:pPr>
    </w:p>
    <w:p w:rsidRPr="003D1AA2" w:rsidR="003D1AA2" w:rsidP="003D1AA2" w:rsidRDefault="003D1AA2" w14:paraId="1B008C8B" w14:textId="2F6BD784">
      <w:pPr>
        <w:pStyle w:val="ListParagraph"/>
        <w:numPr>
          <w:ilvl w:val="0"/>
          <w:numId w:val="25"/>
        </w:numPr>
        <w:rPr>
          <w:rFonts w:asciiTheme="minorHAnsi" w:hAnsiTheme="minorHAnsi" w:cstheme="minorHAnsi"/>
          <w:bCs/>
          <w:iCs/>
        </w:rPr>
      </w:pPr>
      <w:r w:rsidRPr="003D1AA2">
        <w:rPr>
          <w:rFonts w:asciiTheme="minorHAnsi" w:hAnsiTheme="minorHAnsi" w:cstheme="minorHAnsi"/>
        </w:rPr>
        <w:t xml:space="preserve">Directing 25 management consultants in the investment analysis of 14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quantifying benefits and shortfalls, and developing economic analyses for major capital investments </w:t>
      </w:r>
      <w:r w:rsidRPr="003D1AA2">
        <w:rPr>
          <w:rFonts w:asciiTheme="minorHAnsi" w:hAnsiTheme="minorHAnsi" w:cstheme="minorHAnsi"/>
          <w:color w:val="000000"/>
          <w:shd w:val="clear" w:color="auto" w:fill="FFFFFF"/>
        </w:rPr>
        <w:t>in the Program Management Organization (AJM), Aviation Safety (AVP-22), Technical Operations (AJW)</w:t>
      </w:r>
      <w:r w:rsidR="00254F81">
        <w:rPr>
          <w:rFonts w:asciiTheme="minorHAnsi" w:hAnsiTheme="minorHAnsi" w:cstheme="minorHAnsi"/>
          <w:color w:val="000000"/>
          <w:shd w:val="clear" w:color="auto" w:fill="FFFFFF"/>
        </w:rPr>
        <w:t>, and Mission Support (AJV)</w:t>
      </w:r>
      <w:r w:rsidRPr="003D1AA2">
        <w:rPr>
          <w:rFonts w:asciiTheme="minorHAnsi" w:hAnsiTheme="minorHAnsi" w:cstheme="minorHAnsi"/>
          <w:color w:val="000000"/>
          <w:shd w:val="clear" w:color="auto" w:fill="FFFFFF"/>
        </w:rPr>
        <w:t xml:space="preserve"> at the</w:t>
      </w:r>
      <w:r w:rsidRPr="003D1AA2">
        <w:rPr>
          <w:rFonts w:asciiTheme="minorHAnsi" w:hAnsiTheme="minorHAnsi" w:cstheme="minorHAnsi"/>
        </w:rPr>
        <w:t xml:space="preserve"> Federal Aviation Administration (FAA)</w:t>
      </w:r>
    </w:p>
    <w:p w:rsidRPr="003D1AA2" w:rsidR="003D1AA2" w:rsidP="003D1AA2" w:rsidRDefault="003D1AA2" w14:paraId="7F1C62D8"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bCs/>
        </w:rPr>
        <w:t xml:space="preserve">Directed the investment analysis for the following FAA programs: </w:t>
      </w:r>
    </w:p>
    <w:p w:rsidR="00254F81" w:rsidP="003D1AA2" w:rsidRDefault="00254F81" w14:paraId="100D8C86" w14:textId="0DA9FA30">
      <w:pPr>
        <w:pStyle w:val="ListParagraph"/>
        <w:numPr>
          <w:ilvl w:val="1"/>
          <w:numId w:val="25"/>
        </w:numPr>
        <w:rPr>
          <w:rFonts w:asciiTheme="minorHAnsi" w:hAnsiTheme="minorHAnsi" w:cstheme="minorHAnsi"/>
          <w:bCs/>
          <w:iCs/>
        </w:rPr>
      </w:pPr>
      <w:r>
        <w:rPr>
          <w:rFonts w:asciiTheme="minorHAnsi" w:hAnsiTheme="minorHAnsi" w:cstheme="minorHAnsi"/>
          <w:bCs/>
          <w:iCs/>
        </w:rPr>
        <w:t>AJV-S Investment and Acquisition Strategy</w:t>
      </w:r>
    </w:p>
    <w:p w:rsidRPr="003D1AA2" w:rsidR="003D1AA2" w:rsidP="003D1AA2" w:rsidRDefault="003D1AA2" w14:paraId="7F08FB11" w14:textId="65EBFEB2">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lastRenderedPageBreak/>
        <w:t>Aviation Safety Information Analysis and Sharing (ASIAS) system</w:t>
      </w:r>
    </w:p>
    <w:p w:rsidRPr="003D1AA2" w:rsidR="003D1AA2" w:rsidP="003D1AA2" w:rsidRDefault="003D1AA2" w14:paraId="1694AC18"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Automation Maintenance Management System (AMMS)</w:t>
      </w:r>
    </w:p>
    <w:p w:rsidRPr="003D1AA2" w:rsidR="003D1AA2" w:rsidP="003D1AA2" w:rsidRDefault="003D1AA2" w14:paraId="609AE45E"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Management Automation (CMA)</w:t>
      </w:r>
    </w:p>
    <w:p w:rsidRPr="003A7DC8" w:rsidR="003D1AA2" w:rsidP="003D1AA2" w:rsidRDefault="003D1AA2" w14:paraId="3137C736" w14:textId="4939ACD3">
      <w:pPr>
        <w:pStyle w:val="ListParagraph"/>
        <w:numPr>
          <w:ilvl w:val="1"/>
          <w:numId w:val="25"/>
        </w:numPr>
        <w:rPr>
          <w:rFonts w:asciiTheme="minorHAnsi" w:hAnsiTheme="minorHAnsi" w:cstheme="minorHAnsi"/>
          <w:bCs/>
          <w:iCs/>
        </w:rPr>
      </w:pPr>
      <w:r w:rsidRPr="003D1AA2">
        <w:rPr>
          <w:rFonts w:asciiTheme="minorHAnsi" w:hAnsiTheme="minorHAnsi" w:cstheme="minorHAnsi"/>
          <w:bCs/>
        </w:rPr>
        <w:t>Logistics Center Supply System (LCSS)</w:t>
      </w:r>
    </w:p>
    <w:p w:rsidRPr="003D1AA2" w:rsidR="003A7DC8" w:rsidP="003D1AA2" w:rsidRDefault="003A7DC8" w14:paraId="44A7E847" w14:textId="7949E79D">
      <w:pPr>
        <w:pStyle w:val="ListParagraph"/>
        <w:numPr>
          <w:ilvl w:val="1"/>
          <w:numId w:val="25"/>
        </w:numPr>
        <w:rPr>
          <w:rFonts w:asciiTheme="minorHAnsi" w:hAnsiTheme="minorHAnsi" w:cstheme="minorHAnsi"/>
          <w:bCs/>
          <w:iCs/>
        </w:rPr>
      </w:pPr>
      <w:r>
        <w:rPr>
          <w:rFonts w:asciiTheme="minorHAnsi" w:hAnsiTheme="minorHAnsi" w:cstheme="minorHAnsi"/>
          <w:bCs/>
        </w:rPr>
        <w:t>National Remote Maintenance Monitoring Network (NRN) Re-Architecture</w:t>
      </w:r>
    </w:p>
    <w:p w:rsidRPr="003D1AA2" w:rsidR="003D1AA2" w:rsidP="003D1AA2" w:rsidRDefault="003D1AA2" w14:paraId="43E22D05"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Logistics, and Maintenance Resource Solutions (CLMRS)</w:t>
      </w:r>
      <w:r w:rsidRPr="003D1AA2">
        <w:rPr>
          <w:rFonts w:asciiTheme="minorHAnsi" w:hAnsiTheme="minorHAnsi" w:cstheme="minorHAnsi"/>
          <w:bCs/>
        </w:rPr>
        <w:tab/>
      </w:r>
    </w:p>
    <w:p w:rsidRPr="003D1AA2" w:rsidR="003D1AA2" w:rsidP="003D1AA2" w:rsidRDefault="003D1AA2" w14:paraId="56E600D1"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Visualization, Analysis, and Reporting System (DVARS)</w:t>
      </w:r>
    </w:p>
    <w:p w:rsidRPr="003D1AA2" w:rsidR="003D1AA2" w:rsidP="003D1AA2" w:rsidRDefault="003D1AA2" w14:paraId="50BA3043"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Terminal Automation Modernization and Replacement (TAMR) Logistics (STARS)</w:t>
      </w:r>
    </w:p>
    <w:p w:rsidRPr="003D1AA2" w:rsidR="003D1AA2" w:rsidP="003D1AA2" w:rsidRDefault="003D1AA2" w14:paraId="11DA481E"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Surface Surveillance</w:t>
      </w:r>
    </w:p>
    <w:p w:rsidRPr="003D1AA2" w:rsidR="003D1AA2" w:rsidP="003D1AA2" w:rsidRDefault="003D1AA2" w14:paraId="7E0D6F33"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Time Based Flow Management (TBFM) Enhancements 1 &amp; 2</w:t>
      </w:r>
    </w:p>
    <w:p w:rsidRPr="003D1AA2" w:rsidR="003D1AA2" w:rsidP="003D1AA2" w:rsidRDefault="003D1AA2" w14:paraId="64700298"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NAS Voice Recorder Program (NVRP)</w:t>
      </w:r>
    </w:p>
    <w:p w:rsidRPr="003D1AA2" w:rsidR="003D1AA2" w:rsidP="003D1AA2" w:rsidRDefault="003D1AA2" w14:paraId="38205FDB"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NAS Voice Switch (NVS)</w:t>
      </w:r>
    </w:p>
    <w:p w:rsidRPr="003D1AA2" w:rsidR="003D1AA2" w:rsidP="003D1AA2" w:rsidRDefault="003D1AA2" w14:paraId="4D0A17D8"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Tech Ops Facilities (AJW-24)</w:t>
      </w:r>
    </w:p>
    <w:p w:rsidRPr="003D1AA2" w:rsidR="003D1AA2" w:rsidP="003D1AA2" w:rsidRDefault="003D1AA2" w14:paraId="174197A8"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Communications (Data Comm)</w:t>
      </w:r>
    </w:p>
    <w:p w:rsidRPr="003D1AA2" w:rsidR="003D1AA2" w:rsidP="003D1AA2" w:rsidRDefault="003D1AA2" w14:paraId="4A63C7DF"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Advanced Technologies &amp; Oceanic Procedures (ATOP)</w:t>
      </w:r>
    </w:p>
    <w:p w:rsidRPr="003D1AA2" w:rsidR="003D1AA2" w:rsidP="003D1AA2" w:rsidRDefault="003D1AA2" w14:paraId="70F7868F" w14:textId="395394EF">
      <w:pPr>
        <w:pStyle w:val="ListParagraph"/>
        <w:numPr>
          <w:ilvl w:val="1"/>
          <w:numId w:val="25"/>
        </w:numPr>
        <w:rPr>
          <w:rFonts w:asciiTheme="minorHAnsi" w:hAnsiTheme="minorHAnsi" w:cstheme="minorHAnsi"/>
          <w:bCs/>
          <w:iCs/>
        </w:rPr>
      </w:pPr>
      <w:r w:rsidRPr="003D1AA2">
        <w:rPr>
          <w:rFonts w:asciiTheme="minorHAnsi" w:hAnsiTheme="minorHAnsi" w:cstheme="minorHAnsi"/>
          <w:bCs/>
        </w:rPr>
        <w:t>Flight S</w:t>
      </w:r>
      <w:r w:rsidR="00254F81">
        <w:rPr>
          <w:rFonts w:asciiTheme="minorHAnsi" w:hAnsiTheme="minorHAnsi" w:cstheme="minorHAnsi"/>
          <w:bCs/>
        </w:rPr>
        <w:t>TART</w:t>
      </w:r>
    </w:p>
    <w:p w:rsidRPr="003D1AA2" w:rsidR="003D1AA2" w:rsidP="003D1AA2" w:rsidRDefault="003D1AA2" w14:paraId="62F1FFE7"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Wind &amp; Wave Evacuation Survival Facility (WIWAVES)</w:t>
      </w:r>
    </w:p>
    <w:p w:rsidRPr="003D1AA2" w:rsidR="003D1AA2" w:rsidP="003D1AA2" w:rsidRDefault="003D1AA2" w14:paraId="78F326BE"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Enterprise Information Display System (E-IDS)</w:t>
      </w:r>
    </w:p>
    <w:p w:rsidRPr="003D1AA2" w:rsidR="003D1AA2" w:rsidP="003D1AA2" w:rsidRDefault="003D1AA2" w14:paraId="23224175"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Operational Analysis &amp; Reporting System (OARS)</w:t>
      </w:r>
    </w:p>
    <w:p w:rsidRPr="003D1AA2" w:rsidR="003D1AA2" w:rsidP="003D1AA2" w:rsidRDefault="003D1AA2" w14:paraId="7435F7D9" w14:textId="77777777">
      <w:pPr>
        <w:pStyle w:val="ListParagraph"/>
        <w:numPr>
          <w:ilvl w:val="1"/>
          <w:numId w:val="25"/>
        </w:numPr>
        <w:rPr>
          <w:rFonts w:asciiTheme="minorHAnsi" w:hAnsiTheme="minorHAnsi" w:cstheme="minorHAnsi"/>
          <w:bCs/>
          <w:iCs/>
        </w:rPr>
      </w:pPr>
      <w:r w:rsidRPr="003D1AA2">
        <w:rPr>
          <w:rFonts w:asciiTheme="minorHAnsi" w:hAnsiTheme="minorHAnsi" w:cstheme="minorHAnsi"/>
          <w:bCs/>
        </w:rPr>
        <w:t>Visualization, Analytics and Dashboards for Efficiency Reporting (VADER)</w:t>
      </w:r>
    </w:p>
    <w:p w:rsidRPr="003D1AA2" w:rsidR="003D1AA2" w:rsidP="003D1AA2" w:rsidRDefault="003D1AA2" w14:paraId="55723192"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rPr>
        <w:t>Developed innovative quantifiable solutions to support FAA and other clients to achieve strategic initiatives, including valuation, DCF capital investment modeling, benefits quantification, cost estimation, lifecycle analysis, infrastructure sustainment analyses, value stream analyses, and integrated supply chain optimization strategy</w:t>
      </w:r>
    </w:p>
    <w:p w:rsidRPr="003A7DC8" w:rsidR="003D1AA2" w:rsidP="003D1AA2" w:rsidRDefault="003D1AA2" w14:paraId="18E4A40E" w14:textId="577FD807">
      <w:pPr>
        <w:pStyle w:val="BodyTextIndent"/>
        <w:widowControl w:val="0"/>
        <w:numPr>
          <w:ilvl w:val="0"/>
          <w:numId w:val="25"/>
        </w:numPr>
        <w:tabs>
          <w:tab w:val="right" w:pos="9900"/>
        </w:tabs>
        <w:spacing w:after="0"/>
        <w:rPr>
          <w:rFonts w:asciiTheme="minorHAnsi" w:hAnsiTheme="minorHAnsi" w:cstheme="minorHAnsi"/>
          <w:bCs/>
        </w:rPr>
      </w:pPr>
      <w:r w:rsidRPr="003D1AA2">
        <w:rPr>
          <w:rFonts w:asciiTheme="minorHAnsi" w:hAnsiTheme="minorHAnsi" w:cstheme="minorHAnsi"/>
          <w:color w:val="222222"/>
        </w:rPr>
        <w:t>Led</w:t>
      </w:r>
      <w:r w:rsidR="00254F81">
        <w:rPr>
          <w:rFonts w:asciiTheme="minorHAnsi" w:hAnsiTheme="minorHAnsi" w:cstheme="minorHAnsi"/>
          <w:color w:val="222222"/>
        </w:rPr>
        <w:t xml:space="preserve"> project management,</w:t>
      </w:r>
      <w:r w:rsidRPr="003D1AA2">
        <w:rPr>
          <w:rFonts w:asciiTheme="minorHAnsi" w:hAnsiTheme="minorHAnsi" w:cstheme="minorHAnsi"/>
          <w:color w:val="222222"/>
        </w:rPr>
        <w:t xml:space="preserve"> investment analysis</w:t>
      </w:r>
      <w:r w:rsidR="00254F81">
        <w:rPr>
          <w:rFonts w:asciiTheme="minorHAnsi" w:hAnsiTheme="minorHAnsi" w:cstheme="minorHAnsi"/>
          <w:color w:val="222222"/>
        </w:rPr>
        <w:t>, ops research, and task order management</w:t>
      </w:r>
      <w:r w:rsidRPr="003D1AA2">
        <w:rPr>
          <w:rFonts w:asciiTheme="minorHAnsi" w:hAnsiTheme="minorHAnsi" w:cstheme="minorHAnsi"/>
          <w:color w:val="222222"/>
        </w:rPr>
        <w:t xml:space="preserve"> for the </w:t>
      </w:r>
      <w:r w:rsidRPr="003D1AA2">
        <w:rPr>
          <w:rFonts w:asciiTheme="minorHAnsi" w:hAnsiTheme="minorHAnsi" w:cstheme="minorHAnsi"/>
          <w:bCs/>
        </w:rPr>
        <w:t>Configuration, Logistics, and Maintenance Resource Solutions</w:t>
      </w:r>
      <w:r w:rsidRPr="003D1AA2">
        <w:rPr>
          <w:rFonts w:asciiTheme="minorHAnsi" w:hAnsiTheme="minorHAnsi" w:cstheme="minorHAnsi"/>
          <w:color w:val="222222"/>
        </w:rPr>
        <w:t xml:space="preserve"> (CLMRS) group of programs (AMMS, CMA, LCSS, NRN), identifying portfolio shortfalls, designing value stream analyses, and quantifying program benefits aligned with the FAA’s Tech Ops</w:t>
      </w:r>
      <w:r w:rsidR="00254F81">
        <w:rPr>
          <w:rFonts w:asciiTheme="minorHAnsi" w:hAnsiTheme="minorHAnsi" w:cstheme="minorHAnsi"/>
          <w:color w:val="222222"/>
        </w:rPr>
        <w:t xml:space="preserve"> (AJW)</w:t>
      </w:r>
      <w:r w:rsidRPr="003D1AA2">
        <w:rPr>
          <w:rFonts w:asciiTheme="minorHAnsi" w:hAnsiTheme="minorHAnsi" w:cstheme="minorHAnsi"/>
          <w:color w:val="222222"/>
        </w:rPr>
        <w:t xml:space="preserve"> strategic goals</w:t>
      </w:r>
    </w:p>
    <w:p w:rsidRPr="003D1AA2" w:rsidR="003A7DC8" w:rsidP="003D1AA2" w:rsidRDefault="003A7DC8" w14:paraId="5E8F57C9" w14:textId="6B09E0A1">
      <w:pPr>
        <w:pStyle w:val="BodyTextIndent"/>
        <w:widowControl w:val="0"/>
        <w:numPr>
          <w:ilvl w:val="0"/>
          <w:numId w:val="25"/>
        </w:numPr>
        <w:tabs>
          <w:tab w:val="right" w:pos="9900"/>
        </w:tabs>
        <w:spacing w:after="0"/>
        <w:rPr>
          <w:rFonts w:asciiTheme="minorHAnsi" w:hAnsiTheme="minorHAnsi" w:cstheme="minorHAnsi"/>
          <w:bCs/>
        </w:rPr>
      </w:pPr>
      <w:r>
        <w:rPr>
          <w:rFonts w:asciiTheme="minorHAnsi" w:hAnsiTheme="minorHAnsi" w:cstheme="minorHAnsi"/>
          <w:color w:val="222222"/>
        </w:rPr>
        <w:t>Lead Shortfall/Benefits analyst for AMMS and NRN Re-architecture programs, defining program shortfalls, conducting value stream analyses and process reengineering, and quantifying program benefits (efficiencies, time savings, flight savings, cost avoidance) to monetize value for economic analyses and calculate program NPV, IRR, and B/C</w:t>
      </w:r>
    </w:p>
    <w:p w:rsidRPr="003D1AA2" w:rsidR="003D1AA2" w:rsidP="003D1AA2" w:rsidRDefault="003D1AA2" w14:paraId="167663C9" w14:textId="3C8C9403">
      <w:pPr>
        <w:pStyle w:val="BodyTextIndent"/>
        <w:widowControl w:val="0"/>
        <w:numPr>
          <w:ilvl w:val="0"/>
          <w:numId w:val="25"/>
        </w:numPr>
        <w:tabs>
          <w:tab w:val="right" w:pos="9900"/>
        </w:tabs>
        <w:spacing w:after="0"/>
        <w:rPr>
          <w:rFonts w:asciiTheme="minorHAnsi" w:hAnsiTheme="minorHAnsi" w:cstheme="minorHAnsi"/>
          <w:bCs/>
        </w:rPr>
      </w:pPr>
      <w:r w:rsidRPr="003D1AA2">
        <w:rPr>
          <w:rFonts w:asciiTheme="minorHAnsi" w:hAnsiTheme="minorHAnsi" w:cstheme="minorHAnsi"/>
          <w:shd w:val="clear" w:color="auto" w:fill="FFFFFF"/>
        </w:rPr>
        <w:t>Design</w:t>
      </w:r>
      <w:r w:rsidR="00D72FC7">
        <w:rPr>
          <w:rFonts w:asciiTheme="minorHAnsi" w:hAnsiTheme="minorHAnsi" w:cstheme="minorHAnsi"/>
          <w:shd w:val="clear" w:color="auto" w:fill="FFFFFF"/>
        </w:rPr>
        <w:t>ed</w:t>
      </w:r>
      <w:r w:rsidRPr="003D1AA2">
        <w:rPr>
          <w:rFonts w:asciiTheme="minorHAnsi" w:hAnsiTheme="minorHAnsi" w:cstheme="minorHAnsi"/>
          <w:shd w:val="clear" w:color="auto" w:fill="FFFFFF"/>
        </w:rPr>
        <w:t xml:space="preserve"> FAA Sustainment Analysis models to estimate project end-of-life, inventory and procurement needs, and failure analyses, calculating failure rates, failure growth rates, inventory depletion, and inventory turnover for major FAA capital investments and infrastructure sustainability</w:t>
      </w:r>
    </w:p>
    <w:p w:rsidRPr="003D1AA2" w:rsidR="003D1AA2" w:rsidP="003D1AA2" w:rsidRDefault="003D1AA2" w14:paraId="56DEE06C"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bCs/>
        </w:rPr>
        <w:t xml:space="preserve">Lead Logistics analyst on the Terminal Automation Modernization and Replacement (TAMR, STARS) and Enterprise Information Display System (E-IDS) programs (both ACAT 1 FAA Acquisitions), designing legacy system sustainability analyses and forecasting, benefits quantifications, failure analyses, end-of-life estimation, and procurement </w:t>
      </w:r>
      <w:r w:rsidRPr="003D1AA2">
        <w:rPr>
          <w:rFonts w:asciiTheme="minorHAnsi" w:hAnsiTheme="minorHAnsi" w:cstheme="minorHAnsi"/>
          <w:bCs/>
        </w:rPr>
        <w:lastRenderedPageBreak/>
        <w:t>strategy, partnering with the FAA Logistics Center, the PMO (AJM-22), and Tech Ops (AJW-1) to sustain legacy systems until replacement capital investments are deployed</w:t>
      </w:r>
    </w:p>
    <w:p w:rsidRPr="003D1AA2" w:rsidR="003D1AA2" w:rsidP="003D1AA2" w:rsidRDefault="003D1AA2" w14:paraId="3F54773C" w14:textId="5B7A3236">
      <w:pPr>
        <w:pStyle w:val="ListParagraph"/>
        <w:numPr>
          <w:ilvl w:val="0"/>
          <w:numId w:val="25"/>
        </w:numPr>
        <w:rPr>
          <w:rFonts w:asciiTheme="minorHAnsi" w:hAnsiTheme="minorHAnsi" w:cstheme="minorHAnsi"/>
          <w:bCs/>
          <w:iCs/>
        </w:rPr>
      </w:pPr>
      <w:r w:rsidRPr="003D1AA2">
        <w:rPr>
          <w:rFonts w:asciiTheme="minorHAnsi" w:hAnsiTheme="minorHAnsi" w:cstheme="minorHAnsi"/>
          <w:bCs/>
          <w:iCs/>
        </w:rPr>
        <w:t xml:space="preserve">Quantified </w:t>
      </w:r>
      <w:r w:rsidR="00D72FC7">
        <w:rPr>
          <w:rFonts w:asciiTheme="minorHAnsi" w:hAnsiTheme="minorHAnsi" w:cstheme="minorHAnsi"/>
          <w:bCs/>
          <w:iCs/>
        </w:rPr>
        <w:t xml:space="preserve">$1.5B of </w:t>
      </w:r>
      <w:r w:rsidRPr="003D1AA2">
        <w:rPr>
          <w:rFonts w:asciiTheme="minorHAnsi" w:hAnsiTheme="minorHAnsi" w:cstheme="minorHAnsi"/>
          <w:bCs/>
          <w:iCs/>
        </w:rPr>
        <w:t>benefits and conducted failure analyses for four business cases and portfolios, including AMMS, CLMRS, OARS, and E-IDS</w:t>
      </w:r>
    </w:p>
    <w:p w:rsidRPr="003D1AA2" w:rsidR="003D1AA2" w:rsidP="003D1AA2" w:rsidRDefault="003D1AA2" w14:paraId="266F1722" w14:textId="77777777">
      <w:pPr>
        <w:pStyle w:val="ListParagraph"/>
        <w:numPr>
          <w:ilvl w:val="0"/>
          <w:numId w:val="25"/>
        </w:numPr>
        <w:rPr>
          <w:rFonts w:asciiTheme="minorHAnsi" w:hAnsiTheme="minorHAnsi" w:cstheme="minorHAnsi"/>
        </w:rPr>
      </w:pPr>
      <w:r w:rsidRPr="003D1AA2">
        <w:rPr>
          <w:rFonts w:asciiTheme="minorHAnsi" w:hAnsiTheme="minorHAnsi" w:cstheme="minorHAnsi"/>
        </w:rPr>
        <w:t>Contract Management – Managed FAA task orders, contracts, and labor categories for multiple FAA program support, developing statements of work, writing proposals, and negotiating labor rates with prime contractors</w:t>
      </w:r>
    </w:p>
    <w:p w:rsidR="003D1AA2" w:rsidP="003D1AA2" w:rsidRDefault="003D1AA2" w14:paraId="0ED74121" w14:textId="18AA2D1B">
      <w:pPr>
        <w:pStyle w:val="ListParagraph"/>
        <w:numPr>
          <w:ilvl w:val="0"/>
          <w:numId w:val="25"/>
        </w:numPr>
        <w:rPr>
          <w:rFonts w:asciiTheme="minorHAnsi" w:hAnsiTheme="minorHAnsi" w:cstheme="minorHAnsi"/>
        </w:rPr>
      </w:pPr>
      <w:r w:rsidRPr="003D1AA2">
        <w:rPr>
          <w:rFonts w:asciiTheme="minorHAnsi" w:hAnsiTheme="minorHAnsi" w:cstheme="minorHAnsi"/>
        </w:rPr>
        <w:t xml:space="preserve">Business Development – </w:t>
      </w:r>
      <w:r w:rsidRPr="007E5C60" w:rsidR="00254F81">
        <w:rPr>
          <w:rFonts w:ascii="Times New Roman" w:hAnsi="Times New Roman"/>
          <w:bCs/>
          <w:szCs w:val="22"/>
        </w:rPr>
        <w:t>Design</w:t>
      </w:r>
      <w:r w:rsidR="00254F81">
        <w:rPr>
          <w:rFonts w:ascii="Times New Roman" w:hAnsi="Times New Roman"/>
          <w:bCs/>
          <w:szCs w:val="22"/>
        </w:rPr>
        <w:t>s</w:t>
      </w:r>
      <w:r w:rsidRPr="007E5C60" w:rsidR="00254F81">
        <w:rPr>
          <w:rFonts w:ascii="Times New Roman" w:hAnsi="Times New Roman"/>
          <w:bCs/>
          <w:szCs w:val="22"/>
        </w:rPr>
        <w:t xml:space="preserve"> and direct</w:t>
      </w:r>
      <w:r w:rsidR="00254F81">
        <w:rPr>
          <w:rFonts w:ascii="Times New Roman" w:hAnsi="Times New Roman"/>
          <w:bCs/>
          <w:szCs w:val="22"/>
        </w:rPr>
        <w:t>s</w:t>
      </w:r>
      <w:r w:rsidRPr="007E5C60" w:rsidR="00254F81">
        <w:rPr>
          <w:rFonts w:ascii="Times New Roman" w:hAnsi="Times New Roman"/>
          <w:bCs/>
          <w:szCs w:val="22"/>
        </w:rPr>
        <w:t xml:space="preserve"> strategic growth for FAA business and other external Cobec businesses</w:t>
      </w:r>
      <w:r w:rsidR="00254F81">
        <w:rPr>
          <w:rFonts w:ascii="Times New Roman" w:hAnsi="Times New Roman"/>
          <w:bCs/>
          <w:szCs w:val="22"/>
        </w:rPr>
        <w:t>, developing</w:t>
      </w:r>
      <w:r w:rsidRPr="003D1AA2">
        <w:rPr>
          <w:rFonts w:asciiTheme="minorHAnsi" w:hAnsiTheme="minorHAnsi" w:cstheme="minorHAnsi"/>
        </w:rPr>
        <w:t xml:space="preserve"> creative and distinct solutions for potential and existing clients and propos</w:t>
      </w:r>
      <w:r w:rsidR="00254F81">
        <w:rPr>
          <w:rFonts w:asciiTheme="minorHAnsi" w:hAnsiTheme="minorHAnsi" w:cstheme="minorHAnsi"/>
        </w:rPr>
        <w:t>ing</w:t>
      </w:r>
      <w:r w:rsidRPr="003D1AA2">
        <w:rPr>
          <w:rFonts w:asciiTheme="minorHAnsi" w:hAnsiTheme="minorHAnsi" w:cstheme="minorHAnsi"/>
        </w:rPr>
        <w:t xml:space="preserve"> new work and services to generate company growth</w:t>
      </w:r>
    </w:p>
    <w:p w:rsidR="00254F81" w:rsidP="00254F81" w:rsidRDefault="00D72FC7" w14:paraId="0ECC6C06" w14:textId="4CD5C4E4">
      <w:pPr>
        <w:pStyle w:val="BodyTextIndent"/>
        <w:numPr>
          <w:ilvl w:val="0"/>
          <w:numId w:val="25"/>
        </w:numPr>
        <w:tabs>
          <w:tab w:val="right" w:pos="9900"/>
        </w:tabs>
        <w:rPr>
          <w:rFonts w:ascii="Times New Roman" w:hAnsi="Times New Roman"/>
          <w:bCs/>
          <w:szCs w:val="22"/>
        </w:rPr>
      </w:pPr>
      <w:r>
        <w:rPr>
          <w:rFonts w:ascii="Times New Roman" w:hAnsi="Times New Roman"/>
          <w:bCs/>
          <w:szCs w:val="22"/>
        </w:rPr>
        <w:t>Proposal Writing – C</w:t>
      </w:r>
      <w:r w:rsidR="00254F81">
        <w:rPr>
          <w:rFonts w:ascii="Times New Roman" w:hAnsi="Times New Roman"/>
          <w:bCs/>
          <w:szCs w:val="22"/>
        </w:rPr>
        <w:t xml:space="preserve">ontributed to the strategy and writing of </w:t>
      </w:r>
      <w:r>
        <w:rPr>
          <w:rFonts w:ascii="Times New Roman" w:hAnsi="Times New Roman"/>
          <w:bCs/>
          <w:szCs w:val="22"/>
        </w:rPr>
        <w:t>eight</w:t>
      </w:r>
      <w:r w:rsidR="00254F81">
        <w:rPr>
          <w:rFonts w:ascii="Times New Roman" w:hAnsi="Times New Roman"/>
          <w:bCs/>
          <w:szCs w:val="22"/>
        </w:rPr>
        <w:t xml:space="preserve"> FAA proposals</w:t>
      </w:r>
    </w:p>
    <w:p w:rsidRPr="00254F81" w:rsidR="003D1AA2" w:rsidP="00254F81" w:rsidRDefault="003D1AA2" w14:paraId="2323BCF4" w14:textId="66AF247E">
      <w:pPr>
        <w:pStyle w:val="ListParagraph"/>
        <w:numPr>
          <w:ilvl w:val="0"/>
          <w:numId w:val="25"/>
        </w:numPr>
        <w:rPr>
          <w:rFonts w:asciiTheme="minorHAnsi" w:hAnsiTheme="minorHAnsi" w:cstheme="minorHAnsi"/>
          <w:bCs/>
          <w:iCs/>
        </w:rPr>
      </w:pPr>
      <w:r w:rsidRPr="003D1AA2">
        <w:rPr>
          <w:rFonts w:asciiTheme="minorHAnsi" w:hAnsiTheme="minorHAnsi" w:cstheme="minorHAnsi"/>
        </w:rPr>
        <w:t>Recruiting – Recruited consultants for new and existing Cobec consulting work</w:t>
      </w:r>
    </w:p>
    <w:p w:rsidRPr="003D1AA2" w:rsidR="003D1AA2" w:rsidP="003D1AA2" w:rsidRDefault="003D1AA2" w14:paraId="2D1494EA" w14:textId="77777777">
      <w:pPr>
        <w:rPr>
          <w:rFonts w:asciiTheme="minorHAnsi" w:hAnsiTheme="minorHAnsi" w:cstheme="minorHAnsi"/>
          <w:bCs/>
          <w:iCs/>
        </w:rPr>
      </w:pPr>
    </w:p>
    <w:p w:rsidRPr="003D1AA2" w:rsidR="003D1AA2" w:rsidP="003D1AA2" w:rsidRDefault="003D1AA2" w14:paraId="09A1984C" w14:textId="77777777">
      <w:pPr>
        <w:rPr>
          <w:rFonts w:asciiTheme="minorHAnsi" w:hAnsiTheme="minorHAnsi" w:cstheme="minorHAnsi"/>
          <w:b/>
          <w:iCs/>
        </w:rPr>
      </w:pPr>
      <w:r w:rsidRPr="003D1AA2">
        <w:rPr>
          <w:rFonts w:asciiTheme="minorHAnsi" w:hAnsiTheme="minorHAnsi" w:cstheme="minorHAnsi"/>
          <w:b/>
          <w:iCs/>
        </w:rPr>
        <w:t>Director, FAA Client Services</w:t>
      </w:r>
    </w:p>
    <w:p w:rsidRPr="003D1AA2" w:rsidR="003D1AA2" w:rsidP="003D1AA2" w:rsidRDefault="003D1AA2" w14:paraId="175C536F" w14:textId="77777777">
      <w:pPr>
        <w:rPr>
          <w:rFonts w:asciiTheme="minorHAnsi" w:hAnsiTheme="minorHAnsi" w:cstheme="minorHAnsi"/>
          <w:b/>
          <w:iCs/>
        </w:rPr>
      </w:pPr>
      <w:r w:rsidRPr="003D1AA2">
        <w:rPr>
          <w:rFonts w:asciiTheme="minorHAnsi" w:hAnsiTheme="minorHAnsi" w:cstheme="minorHAnsi"/>
          <w:b/>
          <w:iCs/>
        </w:rPr>
        <w:t xml:space="preserve">Cobec Consulting, Inc., </w:t>
      </w:r>
    </w:p>
    <w:p w:rsidRPr="003D1AA2" w:rsidR="003D1AA2" w:rsidP="003D1AA2" w:rsidRDefault="003D1AA2" w14:paraId="4BF9892A" w14:textId="77777777">
      <w:pPr>
        <w:rPr>
          <w:rFonts w:asciiTheme="minorHAnsi" w:hAnsiTheme="minorHAnsi" w:cstheme="minorHAnsi"/>
          <w:b/>
          <w:iCs/>
        </w:rPr>
      </w:pPr>
      <w:r w:rsidRPr="003D1AA2">
        <w:rPr>
          <w:rFonts w:asciiTheme="minorHAnsi" w:hAnsiTheme="minorHAnsi" w:cstheme="minorHAnsi"/>
          <w:b/>
          <w:iCs/>
        </w:rPr>
        <w:t>February 2018 to April 2019</w:t>
      </w:r>
    </w:p>
    <w:p w:rsidRPr="003D1AA2" w:rsidR="003D1AA2" w:rsidP="003D1AA2" w:rsidRDefault="003D1AA2" w14:paraId="3F0FE0CE" w14:textId="77777777">
      <w:pPr>
        <w:rPr>
          <w:rFonts w:asciiTheme="minorHAnsi" w:hAnsiTheme="minorHAnsi" w:cstheme="minorHAnsi"/>
          <w:b/>
          <w:i/>
        </w:rPr>
      </w:pPr>
    </w:p>
    <w:p w:rsidRPr="00D72FC7" w:rsidR="003D1AA2" w:rsidP="003D1AA2" w:rsidRDefault="003D1AA2" w14:paraId="5F3022CA" w14:textId="79E516F5">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Directed finance teams in the cost/benefit analysis and valuation of 15 major FAA capital investments.</w:t>
      </w:r>
    </w:p>
    <w:p w:rsidRPr="003D1AA2" w:rsidR="00D72FC7" w:rsidP="003D1AA2" w:rsidRDefault="00D72FC7" w14:paraId="64AEB0EF" w14:textId="54B13179">
      <w:pPr>
        <w:pStyle w:val="ListParagraph"/>
        <w:numPr>
          <w:ilvl w:val="0"/>
          <w:numId w:val="25"/>
        </w:numPr>
        <w:rPr>
          <w:rFonts w:asciiTheme="minorHAnsi" w:hAnsiTheme="minorHAnsi" w:cstheme="minorHAnsi"/>
          <w:bCs/>
          <w:iCs/>
        </w:rPr>
      </w:pPr>
      <w:r>
        <w:rPr>
          <w:rFonts w:asciiTheme="minorHAnsi" w:hAnsiTheme="minorHAnsi" w:cstheme="minorHAnsi"/>
          <w:shd w:val="clear" w:color="auto" w:fill="FFFFFF"/>
        </w:rPr>
        <w:t>Developed Operations Research and program benefits models for three major capital investments</w:t>
      </w:r>
    </w:p>
    <w:p w:rsidRPr="003D1AA2" w:rsidR="003D1AA2" w:rsidP="003D1AA2" w:rsidRDefault="003D1AA2" w14:paraId="54B3850F"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Increased FAA Programs team size and responsibilities by more than 57% in 2018</w:t>
      </w:r>
    </w:p>
    <w:p w:rsidRPr="003D1AA2" w:rsidR="003D1AA2" w:rsidP="003D1AA2" w:rsidRDefault="003D1AA2" w14:paraId="06047CF3"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Grew Cobec total company staff by 17% in one year via organic FAA strategic growth, innovation, functional growth, strong team performance, and customer satisfaction</w:t>
      </w:r>
    </w:p>
    <w:p w:rsidRPr="00CC3945" w:rsidR="003D1AA2" w:rsidP="003D1AA2" w:rsidRDefault="00CC3945" w14:paraId="753A2A59" w14:textId="3C7522B7">
      <w:pPr>
        <w:pStyle w:val="ListParagraph"/>
        <w:numPr>
          <w:ilvl w:val="0"/>
          <w:numId w:val="25"/>
        </w:numPr>
        <w:rPr>
          <w:rFonts w:asciiTheme="minorHAnsi" w:hAnsiTheme="minorHAnsi" w:cstheme="minorHAnsi"/>
          <w:bCs/>
          <w:iCs/>
        </w:rPr>
      </w:pPr>
      <w:r w:rsidRPr="00CC3945">
        <w:rPr>
          <w:rFonts w:asciiTheme="minorHAnsi" w:hAnsiTheme="minorHAnsi" w:cstheme="minorHAnsi"/>
          <w:bCs/>
          <w:szCs w:val="22"/>
        </w:rPr>
        <w:t>Directed investment analysis teams of 33 management consultants (50% of all Cobec staff),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rsidRPr="00CC3945" w:rsidR="00D72FC7" w:rsidP="003D1AA2" w:rsidRDefault="00D72FC7" w14:paraId="6CA0FACA" w14:textId="3B9DA58F">
      <w:pPr>
        <w:pStyle w:val="ListParagraph"/>
        <w:numPr>
          <w:ilvl w:val="0"/>
          <w:numId w:val="25"/>
        </w:numPr>
        <w:rPr>
          <w:rFonts w:asciiTheme="minorHAnsi" w:hAnsiTheme="minorHAnsi" w:cstheme="minorHAnsi"/>
          <w:bCs/>
          <w:iCs/>
        </w:rPr>
      </w:pPr>
      <w:r w:rsidRPr="00CC3945">
        <w:rPr>
          <w:rFonts w:asciiTheme="minorHAnsi" w:hAnsiTheme="minorHAnsi" w:cstheme="minorHAnsi"/>
          <w:bCs/>
          <w:szCs w:val="22"/>
        </w:rPr>
        <w:t xml:space="preserve">Conducted sustainment analyses and legacy system failure projections to determine program end-of-life and project inventory depletion for </w:t>
      </w:r>
      <w:r w:rsidR="00CC3945">
        <w:rPr>
          <w:rFonts w:asciiTheme="minorHAnsi" w:hAnsiTheme="minorHAnsi" w:cstheme="minorHAnsi"/>
          <w:bCs/>
          <w:szCs w:val="22"/>
        </w:rPr>
        <w:t>the E-IDS</w:t>
      </w:r>
      <w:r w:rsidRPr="00CC3945">
        <w:rPr>
          <w:rFonts w:asciiTheme="minorHAnsi" w:hAnsiTheme="minorHAnsi" w:cstheme="minorHAnsi"/>
          <w:bCs/>
          <w:szCs w:val="22"/>
        </w:rPr>
        <w:t xml:space="preserve"> infrastructure program with $950MM in lifecycle operations costs</w:t>
      </w:r>
    </w:p>
    <w:p w:rsidRPr="003D1AA2" w:rsidR="003D1AA2" w:rsidP="003D1AA2" w:rsidRDefault="003D1AA2" w14:paraId="5377A1C0"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Expanded Cobec Consulting support to new FAA programs and corporate strategic efforts.</w:t>
      </w:r>
    </w:p>
    <w:p w:rsidRPr="003D1AA2" w:rsidR="003D1AA2" w:rsidP="003D1AA2" w:rsidRDefault="003D1AA2" w14:paraId="2F8521AF" w14:textId="77777777">
      <w:pPr>
        <w:rPr>
          <w:rFonts w:asciiTheme="minorHAnsi" w:hAnsiTheme="minorHAnsi" w:cstheme="minorHAnsi"/>
          <w:bCs/>
          <w:iCs/>
        </w:rPr>
      </w:pPr>
    </w:p>
    <w:p w:rsidRPr="003D1AA2" w:rsidR="003D1AA2" w:rsidP="003D1AA2" w:rsidRDefault="003D1AA2" w14:paraId="216A15BC" w14:textId="77777777">
      <w:pPr>
        <w:rPr>
          <w:rFonts w:asciiTheme="minorHAnsi" w:hAnsiTheme="minorHAnsi" w:cstheme="minorHAnsi"/>
          <w:b/>
          <w:iCs/>
        </w:rPr>
      </w:pPr>
      <w:r w:rsidRPr="003D1AA2">
        <w:rPr>
          <w:rFonts w:asciiTheme="minorHAnsi" w:hAnsiTheme="minorHAnsi" w:cstheme="minorHAnsi"/>
          <w:b/>
          <w:iCs/>
        </w:rPr>
        <w:t>Director of FAA Programs</w:t>
      </w:r>
    </w:p>
    <w:p w:rsidRPr="003D1AA2" w:rsidR="003D1AA2" w:rsidP="003D1AA2" w:rsidRDefault="003D1AA2" w14:paraId="7DD09AFE" w14:textId="77777777">
      <w:pPr>
        <w:rPr>
          <w:rFonts w:asciiTheme="minorHAnsi" w:hAnsiTheme="minorHAnsi" w:cstheme="minorHAnsi"/>
          <w:b/>
          <w:iCs/>
        </w:rPr>
      </w:pPr>
      <w:r w:rsidRPr="003D1AA2">
        <w:rPr>
          <w:rFonts w:asciiTheme="minorHAnsi" w:hAnsiTheme="minorHAnsi" w:cstheme="minorHAnsi"/>
          <w:b/>
          <w:iCs/>
        </w:rPr>
        <w:t xml:space="preserve">Cobec Consulting, Inc., </w:t>
      </w:r>
    </w:p>
    <w:p w:rsidRPr="003D1AA2" w:rsidR="003D1AA2" w:rsidP="003D1AA2" w:rsidRDefault="003D1AA2" w14:paraId="46D71056" w14:textId="77777777">
      <w:pPr>
        <w:rPr>
          <w:rFonts w:asciiTheme="minorHAnsi" w:hAnsiTheme="minorHAnsi" w:cstheme="minorHAnsi"/>
          <w:b/>
          <w:iCs/>
        </w:rPr>
      </w:pPr>
      <w:r w:rsidRPr="003D1AA2">
        <w:rPr>
          <w:rFonts w:asciiTheme="minorHAnsi" w:hAnsiTheme="minorHAnsi" w:cstheme="minorHAnsi"/>
          <w:b/>
          <w:iCs/>
        </w:rPr>
        <w:t>July 2016 to February 2018</w:t>
      </w:r>
    </w:p>
    <w:p w:rsidRPr="003D1AA2" w:rsidR="003D1AA2" w:rsidP="003D1AA2" w:rsidRDefault="003D1AA2" w14:paraId="439A9C11" w14:textId="77777777">
      <w:pPr>
        <w:rPr>
          <w:rFonts w:asciiTheme="minorHAnsi" w:hAnsiTheme="minorHAnsi" w:cstheme="minorHAnsi"/>
          <w:b/>
          <w:i/>
        </w:rPr>
      </w:pPr>
    </w:p>
    <w:p w:rsidRPr="003D1AA2" w:rsidR="003D1AA2" w:rsidP="003D1AA2" w:rsidRDefault="003D1AA2" w14:paraId="1D621670" w14:textId="77777777">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color="auto" w:sz="0" w:space="0" w:frame="1"/>
          <w:shd w:val="clear" w:color="auto" w:fill="FFFFFF"/>
        </w:rPr>
        <w:t>Directed 25+ management consultants in the development of business cases, construction of cost</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color="auto" w:sz="0" w:space="0" w:frame="1"/>
          <w:shd w:val="clear" w:color="auto" w:fill="FFFFFF"/>
        </w:rPr>
        <w:t xml:space="preserve">estimates, development of schedules, and quantification of benefits </w:t>
      </w:r>
      <w:r w:rsidRPr="003D1AA2">
        <w:rPr>
          <w:rStyle w:val="lt-line-clampline"/>
          <w:rFonts w:asciiTheme="minorHAnsi" w:hAnsiTheme="minorHAnsi" w:cstheme="minorHAnsi"/>
          <w:bdr w:val="none" w:color="auto" w:sz="0" w:space="0" w:frame="1"/>
          <w:shd w:val="clear" w:color="auto" w:fill="FFFFFF"/>
        </w:rPr>
        <w:lastRenderedPageBreak/>
        <w:t>and shortfalls for 11 major</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color="auto" w:sz="0" w:space="0" w:frame="1"/>
          <w:shd w:val="clear" w:color="auto" w:fill="FFFFFF"/>
        </w:rPr>
        <w:t>capital investments for the Federal Aviation Administration (FAA).</w:t>
      </w:r>
    </w:p>
    <w:p w:rsidRPr="003D1AA2" w:rsidR="003D1AA2" w:rsidP="003D1AA2" w:rsidRDefault="003D1AA2" w14:paraId="57038D7E" w14:textId="77777777">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color="auto" w:sz="0" w:space="0" w:frame="1"/>
          <w:shd w:val="clear" w:color="auto" w:fill="FFFFFF"/>
        </w:rPr>
        <w:t>Expanded Cobec Consulting support to new FAA programs and corporate strategic efforts.</w:t>
      </w:r>
    </w:p>
    <w:p w:rsidRPr="003D1AA2" w:rsidR="003D1AA2" w:rsidP="003D1AA2" w:rsidRDefault="003D1AA2" w14:paraId="3E580D90" w14:textId="77777777">
      <w:pPr>
        <w:rPr>
          <w:rFonts w:asciiTheme="minorHAnsi" w:hAnsiTheme="minorHAnsi" w:cstheme="minorHAnsi"/>
          <w:bCs/>
          <w:iCs/>
        </w:rPr>
      </w:pPr>
    </w:p>
    <w:p w:rsidRPr="003D1AA2" w:rsidR="003D1AA2" w:rsidP="003D1AA2" w:rsidRDefault="003D1AA2" w14:paraId="530D31A4" w14:textId="77777777">
      <w:pPr>
        <w:rPr>
          <w:rFonts w:asciiTheme="minorHAnsi" w:hAnsiTheme="minorHAnsi" w:cstheme="minorHAnsi"/>
          <w:b/>
          <w:iCs/>
        </w:rPr>
      </w:pPr>
      <w:r w:rsidRPr="003D1AA2">
        <w:rPr>
          <w:rFonts w:asciiTheme="minorHAnsi" w:hAnsiTheme="minorHAnsi" w:cstheme="minorHAnsi"/>
          <w:b/>
          <w:iCs/>
        </w:rPr>
        <w:t>Acting Director – FAA Programs</w:t>
      </w:r>
    </w:p>
    <w:p w:rsidRPr="003D1AA2" w:rsidR="003D1AA2" w:rsidP="003D1AA2" w:rsidRDefault="003D1AA2" w14:paraId="3C3642BC" w14:textId="77777777">
      <w:pPr>
        <w:rPr>
          <w:rFonts w:asciiTheme="minorHAnsi" w:hAnsiTheme="minorHAnsi" w:cstheme="minorHAnsi"/>
          <w:b/>
          <w:iCs/>
        </w:rPr>
      </w:pPr>
      <w:r w:rsidRPr="003D1AA2">
        <w:rPr>
          <w:rFonts w:asciiTheme="minorHAnsi" w:hAnsiTheme="minorHAnsi" w:cstheme="minorHAnsi"/>
          <w:b/>
          <w:iCs/>
        </w:rPr>
        <w:t xml:space="preserve">Cobec Consulting, Inc., </w:t>
      </w:r>
    </w:p>
    <w:p w:rsidRPr="003D1AA2" w:rsidR="003D1AA2" w:rsidP="003D1AA2" w:rsidRDefault="003D1AA2" w14:paraId="08AAFE31" w14:textId="77777777">
      <w:pPr>
        <w:rPr>
          <w:rFonts w:asciiTheme="minorHAnsi" w:hAnsiTheme="minorHAnsi" w:cstheme="minorHAnsi"/>
          <w:b/>
          <w:iCs/>
        </w:rPr>
      </w:pPr>
      <w:r w:rsidRPr="003D1AA2">
        <w:rPr>
          <w:rFonts w:asciiTheme="minorHAnsi" w:hAnsiTheme="minorHAnsi" w:cstheme="minorHAnsi"/>
          <w:b/>
          <w:iCs/>
        </w:rPr>
        <w:t>October 2015 to July 2016</w:t>
      </w:r>
    </w:p>
    <w:p w:rsidRPr="003D1AA2" w:rsidR="003D1AA2" w:rsidP="003D1AA2" w:rsidRDefault="003D1AA2" w14:paraId="22E653C0" w14:textId="77777777">
      <w:pPr>
        <w:rPr>
          <w:rFonts w:asciiTheme="minorHAnsi" w:hAnsiTheme="minorHAnsi" w:cstheme="minorHAnsi"/>
          <w:b/>
          <w:i/>
        </w:rPr>
      </w:pPr>
    </w:p>
    <w:p w:rsidRPr="003D1AA2" w:rsidR="003D1AA2" w:rsidP="003D1AA2" w:rsidRDefault="003D1AA2" w14:paraId="7927BE32" w14:textId="77777777">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color="auto" w:sz="0" w:space="0" w:frame="1"/>
          <w:shd w:val="clear" w:color="auto" w:fill="FFFFFF"/>
        </w:rPr>
        <w:t>Directed 20+ management consultants in the development of business cases, construction of cost</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color="auto" w:sz="0" w:space="0" w:frame="1"/>
          <w:shd w:val="clear" w:color="auto" w:fill="FFFFFF"/>
        </w:rPr>
        <w:t>estimates, development of schedules, and quantification of benefits and shortfalls for 10 major</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color="auto" w:sz="0" w:space="0" w:frame="1"/>
          <w:shd w:val="clear" w:color="auto" w:fill="FFFFFF"/>
        </w:rPr>
        <w:t>capital investments for the FAA.</w:t>
      </w:r>
    </w:p>
    <w:p w:rsidRPr="003D1AA2" w:rsidR="003D1AA2" w:rsidP="003D1AA2" w:rsidRDefault="003D1AA2" w14:paraId="04B86F04" w14:textId="77777777">
      <w:pPr>
        <w:rPr>
          <w:rFonts w:asciiTheme="minorHAnsi" w:hAnsiTheme="minorHAnsi" w:cstheme="minorHAnsi"/>
          <w:bCs/>
          <w:iCs/>
        </w:rPr>
      </w:pPr>
    </w:p>
    <w:p w:rsidRPr="003D1AA2" w:rsidR="003D1AA2" w:rsidP="003D1AA2" w:rsidRDefault="003D1AA2" w14:paraId="3287A0D4" w14:textId="77777777">
      <w:pPr>
        <w:rPr>
          <w:rFonts w:asciiTheme="minorHAnsi" w:hAnsiTheme="minorHAnsi" w:cstheme="minorHAnsi"/>
          <w:b/>
          <w:iCs/>
        </w:rPr>
      </w:pPr>
      <w:r w:rsidRPr="003D1AA2">
        <w:rPr>
          <w:rFonts w:asciiTheme="minorHAnsi" w:hAnsiTheme="minorHAnsi" w:cstheme="minorHAnsi"/>
          <w:b/>
          <w:iCs/>
        </w:rPr>
        <w:t>Manager – Investment Analysis</w:t>
      </w:r>
    </w:p>
    <w:p w:rsidRPr="003D1AA2" w:rsidR="003D1AA2" w:rsidP="003D1AA2" w:rsidRDefault="003D1AA2" w14:paraId="1831BD95" w14:textId="77777777">
      <w:pPr>
        <w:rPr>
          <w:rFonts w:asciiTheme="minorHAnsi" w:hAnsiTheme="minorHAnsi" w:cstheme="minorHAnsi"/>
          <w:b/>
          <w:iCs/>
        </w:rPr>
      </w:pPr>
      <w:r w:rsidRPr="003D1AA2">
        <w:rPr>
          <w:rFonts w:asciiTheme="minorHAnsi" w:hAnsiTheme="minorHAnsi" w:cstheme="minorHAnsi"/>
          <w:b/>
          <w:iCs/>
        </w:rPr>
        <w:t xml:space="preserve">Cobec Consulting, Inc., </w:t>
      </w:r>
    </w:p>
    <w:p w:rsidRPr="003D1AA2" w:rsidR="003D1AA2" w:rsidP="003D1AA2" w:rsidRDefault="003D1AA2" w14:paraId="4742CB6E" w14:textId="77777777">
      <w:pPr>
        <w:rPr>
          <w:rFonts w:asciiTheme="minorHAnsi" w:hAnsiTheme="minorHAnsi" w:cstheme="minorHAnsi"/>
          <w:b/>
          <w:iCs/>
        </w:rPr>
      </w:pPr>
      <w:r w:rsidRPr="003D1AA2">
        <w:rPr>
          <w:rFonts w:asciiTheme="minorHAnsi" w:hAnsiTheme="minorHAnsi" w:cstheme="minorHAnsi"/>
          <w:b/>
          <w:iCs/>
        </w:rPr>
        <w:t>October 2014 to September 2015</w:t>
      </w:r>
    </w:p>
    <w:p w:rsidRPr="003D1AA2" w:rsidR="003D1AA2" w:rsidP="003D1AA2" w:rsidRDefault="003D1AA2" w14:paraId="68830DAE" w14:textId="77777777">
      <w:pPr>
        <w:rPr>
          <w:rFonts w:asciiTheme="minorHAnsi" w:hAnsiTheme="minorHAnsi" w:cstheme="minorHAnsi"/>
          <w:b/>
          <w:i/>
        </w:rPr>
      </w:pPr>
    </w:p>
    <w:p w:rsidRPr="003D1AA2" w:rsidR="003D1AA2" w:rsidP="003D1AA2" w:rsidRDefault="003D1AA2" w14:paraId="06B0BA6F" w14:textId="77777777">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color="auto" w:sz="0" w:space="0" w:frame="1"/>
          <w:shd w:val="clear" w:color="auto" w:fill="FFFFFF"/>
        </w:rPr>
        <w:t>Managed a team of four management consultants, developing business cases, conducting cost</w:t>
      </w:r>
      <w:r w:rsidRPr="003D1AA2">
        <w:rPr>
          <w:rFonts w:asciiTheme="minorHAnsi" w:hAnsiTheme="minorHAnsi" w:cstheme="minorHAnsi"/>
          <w:shd w:val="clear" w:color="auto" w:fill="FFFFFF"/>
        </w:rPr>
        <w:t> </w:t>
      </w:r>
      <w:r w:rsidRPr="003D1AA2">
        <w:rPr>
          <w:rStyle w:val="lt-line-clampline"/>
          <w:rFonts w:asciiTheme="minorHAnsi" w:hAnsiTheme="minorHAnsi" w:cstheme="minorHAnsi"/>
          <w:bdr w:val="none" w:color="auto" w:sz="0" w:space="0" w:frame="1"/>
          <w:shd w:val="clear" w:color="auto" w:fill="FFFFFF"/>
        </w:rPr>
        <w:t>estimates, and quantifying benefits and shortfalls for major capital investments for the FAA.</w:t>
      </w:r>
    </w:p>
    <w:p w:rsidRPr="003D1AA2" w:rsidR="003D1AA2" w:rsidP="003D1AA2" w:rsidRDefault="003D1AA2" w14:paraId="44ECEF38" w14:textId="77777777">
      <w:pPr>
        <w:rPr>
          <w:rFonts w:asciiTheme="minorHAnsi" w:hAnsiTheme="minorHAnsi" w:cstheme="minorHAnsi"/>
          <w:bCs/>
          <w:iCs/>
        </w:rPr>
      </w:pPr>
    </w:p>
    <w:p w:rsidRPr="003D1AA2" w:rsidR="003D1AA2" w:rsidP="003D1AA2" w:rsidRDefault="003D1AA2" w14:paraId="50A20857" w14:textId="77777777">
      <w:pPr>
        <w:rPr>
          <w:rFonts w:asciiTheme="minorHAnsi" w:hAnsiTheme="minorHAnsi" w:cstheme="minorHAnsi"/>
          <w:b/>
          <w:iCs/>
        </w:rPr>
      </w:pPr>
      <w:r w:rsidRPr="003D1AA2">
        <w:rPr>
          <w:rFonts w:asciiTheme="minorHAnsi" w:hAnsiTheme="minorHAnsi" w:cstheme="minorHAnsi"/>
          <w:b/>
          <w:iCs/>
        </w:rPr>
        <w:t>Program Manager</w:t>
      </w:r>
    </w:p>
    <w:p w:rsidRPr="003D1AA2" w:rsidR="003D1AA2" w:rsidP="003D1AA2" w:rsidRDefault="003D1AA2" w14:paraId="7326D901" w14:textId="77777777">
      <w:pPr>
        <w:rPr>
          <w:rFonts w:asciiTheme="minorHAnsi" w:hAnsiTheme="minorHAnsi" w:cstheme="minorHAnsi"/>
          <w:b/>
          <w:iCs/>
        </w:rPr>
      </w:pPr>
      <w:r w:rsidRPr="003D1AA2">
        <w:rPr>
          <w:rFonts w:asciiTheme="minorHAnsi" w:hAnsiTheme="minorHAnsi" w:cstheme="minorHAnsi"/>
          <w:b/>
          <w:iCs/>
        </w:rPr>
        <w:t>Federal Aviation Administration (FAA),</w:t>
      </w:r>
    </w:p>
    <w:p w:rsidRPr="003D1AA2" w:rsidR="003D1AA2" w:rsidP="003D1AA2" w:rsidRDefault="003D1AA2" w14:paraId="345FEEAE" w14:textId="77777777">
      <w:pPr>
        <w:rPr>
          <w:rFonts w:asciiTheme="minorHAnsi" w:hAnsiTheme="minorHAnsi" w:cstheme="minorHAnsi"/>
          <w:b/>
          <w:iCs/>
        </w:rPr>
      </w:pPr>
      <w:r w:rsidRPr="003D1AA2">
        <w:rPr>
          <w:rFonts w:asciiTheme="minorHAnsi" w:hAnsiTheme="minorHAnsi" w:cstheme="minorHAnsi"/>
          <w:b/>
          <w:iCs/>
        </w:rPr>
        <w:t xml:space="preserve">Program Management Organization (PMO, AJM-234) </w:t>
      </w:r>
    </w:p>
    <w:p w:rsidRPr="003D1AA2" w:rsidR="003D1AA2" w:rsidP="003D1AA2" w:rsidRDefault="003D1AA2" w14:paraId="5F5451AA" w14:textId="77777777">
      <w:pPr>
        <w:rPr>
          <w:rFonts w:asciiTheme="minorHAnsi" w:hAnsiTheme="minorHAnsi" w:cstheme="minorHAnsi"/>
          <w:b/>
          <w:iCs/>
        </w:rPr>
      </w:pPr>
      <w:r w:rsidRPr="003D1AA2">
        <w:rPr>
          <w:rFonts w:asciiTheme="minorHAnsi" w:hAnsiTheme="minorHAnsi" w:cstheme="minorHAnsi"/>
          <w:b/>
          <w:iCs/>
        </w:rPr>
        <w:t>January 2013 to October 2014</w:t>
      </w:r>
    </w:p>
    <w:p w:rsidRPr="003D1AA2" w:rsidR="003D1AA2" w:rsidP="003D1AA2" w:rsidRDefault="003D1AA2" w14:paraId="40CDD966" w14:textId="77777777">
      <w:pPr>
        <w:rPr>
          <w:rFonts w:asciiTheme="minorHAnsi" w:hAnsiTheme="minorHAnsi" w:cstheme="minorHAnsi"/>
          <w:b/>
          <w:i/>
        </w:rPr>
      </w:pPr>
    </w:p>
    <w:p w:rsidRPr="003D1AA2" w:rsidR="003D1AA2" w:rsidP="003D1AA2" w:rsidRDefault="003D1AA2" w14:paraId="3419F473" w14:textId="77777777">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Led the implementation of the Joint Procedures Automation Management System (JPAMS), a FAA program designed to digitize Air Traffic Control manuals and procedures in a searchable HTML and PDF format.</w:t>
      </w:r>
    </w:p>
    <w:p w:rsidRPr="003D1AA2" w:rsidR="003D1AA2" w:rsidP="003D1AA2" w:rsidRDefault="003D1AA2" w14:paraId="62C3A3CF" w14:textId="77777777">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rsidRPr="003D1AA2" w:rsidR="003D1AA2" w:rsidP="003D1AA2" w:rsidRDefault="003D1AA2" w14:paraId="067039B5" w14:textId="77777777">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Developed benefits and cost models to re-baseline the Logistics Center Support System (LCSS) program.</w:t>
      </w:r>
    </w:p>
    <w:p w:rsidRPr="003D1AA2" w:rsidR="003D1AA2" w:rsidP="003D1AA2" w:rsidRDefault="003D1AA2" w14:paraId="1A6291C0" w14:textId="77777777">
      <w:pPr>
        <w:pStyle w:val="ListParagraph"/>
        <w:numPr>
          <w:ilvl w:val="0"/>
          <w:numId w:val="25"/>
        </w:numPr>
        <w:rPr>
          <w:rFonts w:asciiTheme="minorHAnsi" w:hAnsiTheme="minorHAnsi" w:cstheme="minorHAnsi"/>
          <w:bCs/>
          <w:iCs/>
        </w:rPr>
      </w:pPr>
      <w:r w:rsidRPr="003D1AA2">
        <w:rPr>
          <w:rFonts w:asciiTheme="minorHAnsi" w:hAnsiTheme="minorHAnsi" w:cstheme="minorHAnsi"/>
          <w:bCs/>
        </w:rPr>
        <w:t>Conducted cost-benefit analysis for radar rotary joint cost savings initiative.</w:t>
      </w:r>
    </w:p>
    <w:p w:rsidRPr="003D1AA2" w:rsidR="003D1AA2" w:rsidP="003D1AA2" w:rsidRDefault="003D1AA2" w14:paraId="527E20AE" w14:textId="77777777">
      <w:pPr>
        <w:rPr>
          <w:rFonts w:asciiTheme="minorHAnsi" w:hAnsiTheme="minorHAnsi" w:cstheme="minorHAnsi"/>
          <w:bCs/>
          <w:iCs/>
        </w:rPr>
      </w:pPr>
    </w:p>
    <w:p w:rsidRPr="003D1AA2" w:rsidR="003D1AA2" w:rsidP="003D1AA2" w:rsidRDefault="003D1AA2" w14:paraId="4BB89A50" w14:textId="77777777">
      <w:pPr>
        <w:rPr>
          <w:rFonts w:asciiTheme="minorHAnsi" w:hAnsiTheme="minorHAnsi" w:cstheme="minorHAnsi"/>
          <w:b/>
          <w:iCs/>
        </w:rPr>
      </w:pPr>
      <w:r w:rsidRPr="003D1AA2">
        <w:rPr>
          <w:rFonts w:asciiTheme="minorHAnsi" w:hAnsiTheme="minorHAnsi" w:cstheme="minorHAnsi"/>
          <w:b/>
          <w:iCs/>
        </w:rPr>
        <w:t>Business Case Lead</w:t>
      </w:r>
    </w:p>
    <w:p w:rsidRPr="003D1AA2" w:rsidR="003D1AA2" w:rsidP="003D1AA2" w:rsidRDefault="003D1AA2" w14:paraId="0404C682" w14:textId="77777777">
      <w:pPr>
        <w:rPr>
          <w:rFonts w:asciiTheme="minorHAnsi" w:hAnsiTheme="minorHAnsi" w:cstheme="minorHAnsi"/>
          <w:b/>
          <w:iCs/>
        </w:rPr>
      </w:pPr>
      <w:r w:rsidRPr="003D1AA2">
        <w:rPr>
          <w:rFonts w:asciiTheme="minorHAnsi" w:hAnsiTheme="minorHAnsi" w:cstheme="minorHAnsi"/>
          <w:b/>
          <w:iCs/>
        </w:rPr>
        <w:t>Federal Aviation Administration (FAA),</w:t>
      </w:r>
    </w:p>
    <w:p w:rsidRPr="003D1AA2" w:rsidR="003D1AA2" w:rsidP="003D1AA2" w:rsidRDefault="003D1AA2" w14:paraId="46401BBA" w14:textId="77777777">
      <w:pPr>
        <w:rPr>
          <w:rFonts w:asciiTheme="minorHAnsi" w:hAnsiTheme="minorHAnsi" w:cstheme="minorHAnsi"/>
          <w:b/>
          <w:iCs/>
        </w:rPr>
      </w:pPr>
      <w:r w:rsidRPr="003D1AA2">
        <w:rPr>
          <w:rFonts w:asciiTheme="minorHAnsi" w:hAnsiTheme="minorHAnsi" w:cstheme="minorHAnsi"/>
          <w:b/>
          <w:iCs/>
        </w:rPr>
        <w:t xml:space="preserve">Investment Planning &amp; Analysis (IP&amp;A, AFI-100) </w:t>
      </w:r>
    </w:p>
    <w:p w:rsidRPr="003D1AA2" w:rsidR="003D1AA2" w:rsidP="003D1AA2" w:rsidRDefault="003D1AA2" w14:paraId="247498BF" w14:textId="77777777">
      <w:pPr>
        <w:rPr>
          <w:rFonts w:asciiTheme="minorHAnsi" w:hAnsiTheme="minorHAnsi" w:cstheme="minorHAnsi"/>
          <w:b/>
          <w:iCs/>
        </w:rPr>
      </w:pPr>
      <w:r w:rsidRPr="003D1AA2">
        <w:rPr>
          <w:rFonts w:asciiTheme="minorHAnsi" w:hAnsiTheme="minorHAnsi" w:cstheme="minorHAnsi"/>
          <w:b/>
          <w:iCs/>
        </w:rPr>
        <w:t>May 2009 to January 2013</w:t>
      </w:r>
    </w:p>
    <w:p w:rsidRPr="003D1AA2" w:rsidR="003D1AA2" w:rsidP="003D1AA2" w:rsidRDefault="003D1AA2" w14:paraId="281499A0" w14:textId="77777777">
      <w:pPr>
        <w:rPr>
          <w:rFonts w:asciiTheme="minorHAnsi" w:hAnsiTheme="minorHAnsi" w:cstheme="minorHAnsi"/>
          <w:b/>
          <w:i/>
        </w:rPr>
      </w:pPr>
    </w:p>
    <w:p w:rsidRPr="003D1AA2" w:rsidR="003D1AA2" w:rsidP="003D1AA2" w:rsidRDefault="003D1AA2" w14:paraId="3956587B" w14:textId="77777777">
      <w:pPr>
        <w:numPr>
          <w:ilvl w:val="0"/>
          <w:numId w:val="25"/>
        </w:numPr>
        <w:autoSpaceDE w:val="0"/>
        <w:autoSpaceDN w:val="0"/>
        <w:adjustRightInd w:val="0"/>
        <w:rPr>
          <w:rFonts w:asciiTheme="minorHAnsi" w:hAnsiTheme="minorHAnsi" w:cstheme="minorHAnsi"/>
          <w:color w:val="000000"/>
        </w:rPr>
      </w:pPr>
      <w:r w:rsidRPr="003D1AA2">
        <w:rPr>
          <w:rFonts w:asciiTheme="minorHAnsi" w:hAnsiTheme="minorHAnsi" w:cstheme="minorHAnsi"/>
          <w:bCs/>
        </w:rPr>
        <w:lastRenderedPageBreak/>
        <w:t>Led a diverse group of finance professionals in the evaluation of major IT capital investments for the Next Generation (NextGen) initiative at the FAA.</w:t>
      </w:r>
    </w:p>
    <w:p w:rsidRPr="003D1AA2" w:rsidR="003D1AA2" w:rsidP="003D1AA2" w:rsidRDefault="003D1AA2" w14:paraId="408D39DB" w14:textId="5B90BBCC">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bCs/>
        </w:rPr>
        <w:t xml:space="preserve">Provided </w:t>
      </w:r>
      <w:r w:rsidR="00CC3945">
        <w:rPr>
          <w:rFonts w:asciiTheme="minorHAnsi" w:hAnsiTheme="minorHAnsi" w:cstheme="minorHAnsi"/>
          <w:bCs/>
        </w:rPr>
        <w:t xml:space="preserve">financial analyses and </w:t>
      </w:r>
      <w:r w:rsidRPr="003D1AA2">
        <w:rPr>
          <w:rFonts w:asciiTheme="minorHAnsi" w:hAnsiTheme="minorHAnsi" w:cstheme="minorHAnsi"/>
          <w:bCs/>
        </w:rPr>
        <w:t xml:space="preserve">program support (economic valuation, cost estimation, benefit </w:t>
      </w:r>
      <w:r w:rsidR="00CC3945">
        <w:rPr>
          <w:rFonts w:asciiTheme="minorHAnsi" w:hAnsiTheme="minorHAnsi" w:cstheme="minorHAnsi"/>
          <w:bCs/>
        </w:rPr>
        <w:t>quantification</w:t>
      </w:r>
      <w:r w:rsidRPr="003D1AA2">
        <w:rPr>
          <w:rFonts w:asciiTheme="minorHAnsi" w:hAnsiTheme="minorHAnsi" w:cstheme="minorHAnsi"/>
          <w:bCs/>
        </w:rPr>
        <w:t>, and risk analysis)</w:t>
      </w:r>
      <w:r w:rsidR="00CC3945">
        <w:rPr>
          <w:rFonts w:asciiTheme="minorHAnsi" w:hAnsiTheme="minorHAnsi" w:cstheme="minorHAnsi"/>
          <w:bCs/>
        </w:rPr>
        <w:t xml:space="preserve"> and conducted Independent Evaluation Reviews (IERs)</w:t>
      </w:r>
      <w:r w:rsidRPr="003D1AA2">
        <w:rPr>
          <w:rFonts w:asciiTheme="minorHAnsi" w:hAnsiTheme="minorHAnsi" w:cstheme="minorHAnsi"/>
          <w:bCs/>
        </w:rPr>
        <w:t xml:space="preserve"> for 15 business cases ranging from $30MM to $2B and presented recommendations to the Chief Financial Officer (CFO).</w:t>
      </w:r>
    </w:p>
    <w:p w:rsidRPr="003D1AA2" w:rsidR="003D1AA2" w:rsidP="003D1AA2" w:rsidRDefault="003D1AA2" w14:paraId="04F151DE"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Introduced and applied Real Option theory to quantify benefits for major National Airspace (NAS) programs.</w:t>
      </w:r>
    </w:p>
    <w:p w:rsidRPr="003D1AA2" w:rsidR="003D1AA2" w:rsidP="003D1AA2" w:rsidRDefault="003D1AA2" w14:paraId="38DE53D1"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Facilitated the development of an integrated Supply Chain System for the NAS, collaborating with Technical Operations and the Logistics Group on four critical maintenance and supply business cases.</w:t>
      </w:r>
    </w:p>
    <w:p w:rsidRPr="003D1AA2" w:rsidR="003D1AA2" w:rsidP="003D1AA2" w:rsidRDefault="003D1AA2" w14:paraId="44424C2C"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Directed airport feasibility analysis for the PRM-R business case, resulting in savings of $32MM and program decommissioning at three airports.</w:t>
      </w:r>
    </w:p>
    <w:p w:rsidRPr="003D1AA2" w:rsidR="003D1AA2" w:rsidP="003D1AA2" w:rsidRDefault="003D1AA2" w14:paraId="3E710642" w14:textId="77777777">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Developed benefits economic model for Mobile Airport Surveillance Radar (MASR) acquisition, quantifying shortfalls for airport in-service moves in the absence of primary and secondary radar.</w:t>
      </w:r>
    </w:p>
    <w:p w:rsidRPr="003D1AA2" w:rsidR="003D1AA2" w:rsidP="003D1AA2" w:rsidRDefault="003D1AA2" w14:paraId="1109D664" w14:textId="77777777">
      <w:pPr>
        <w:rPr>
          <w:rFonts w:asciiTheme="minorHAnsi" w:hAnsiTheme="minorHAnsi" w:cstheme="minorHAnsi"/>
          <w:bCs/>
          <w:iCs/>
        </w:rPr>
      </w:pPr>
    </w:p>
    <w:p w:rsidRPr="003D1AA2" w:rsidR="003D1AA2" w:rsidP="003D1AA2" w:rsidRDefault="003D1AA2" w14:paraId="41726796" w14:textId="77777777">
      <w:pPr>
        <w:rPr>
          <w:rFonts w:asciiTheme="minorHAnsi" w:hAnsiTheme="minorHAnsi" w:cstheme="minorHAnsi"/>
          <w:b/>
          <w:iCs/>
        </w:rPr>
      </w:pPr>
      <w:r w:rsidRPr="003D1AA2">
        <w:rPr>
          <w:rFonts w:asciiTheme="minorHAnsi" w:hAnsiTheme="minorHAnsi" w:cstheme="minorHAnsi"/>
          <w:b/>
          <w:iCs/>
        </w:rPr>
        <w:t>Senior Financial Analyst</w:t>
      </w:r>
    </w:p>
    <w:p w:rsidRPr="003D1AA2" w:rsidR="003D1AA2" w:rsidP="003D1AA2" w:rsidRDefault="003D1AA2" w14:paraId="5CFCB43E" w14:textId="77777777">
      <w:pPr>
        <w:rPr>
          <w:rFonts w:asciiTheme="minorHAnsi" w:hAnsiTheme="minorHAnsi" w:cstheme="minorHAnsi"/>
          <w:b/>
          <w:iCs/>
        </w:rPr>
      </w:pPr>
      <w:r w:rsidRPr="003D1AA2">
        <w:rPr>
          <w:rFonts w:asciiTheme="minorHAnsi" w:hAnsiTheme="minorHAnsi" w:cstheme="minorHAnsi"/>
          <w:b/>
          <w:iCs/>
        </w:rPr>
        <w:t>Manti Resources, Inc.</w:t>
      </w:r>
    </w:p>
    <w:p w:rsidRPr="003D1AA2" w:rsidR="003D1AA2" w:rsidP="003D1AA2" w:rsidRDefault="003D1AA2" w14:paraId="659B84B0" w14:textId="77777777">
      <w:pPr>
        <w:rPr>
          <w:rFonts w:asciiTheme="minorHAnsi" w:hAnsiTheme="minorHAnsi" w:cstheme="minorHAnsi"/>
          <w:b/>
          <w:iCs/>
        </w:rPr>
      </w:pPr>
      <w:r w:rsidRPr="003D1AA2">
        <w:rPr>
          <w:rFonts w:asciiTheme="minorHAnsi" w:hAnsiTheme="minorHAnsi" w:cstheme="minorHAnsi"/>
          <w:b/>
          <w:iCs/>
        </w:rPr>
        <w:t>May 2008 to May 2009</w:t>
      </w:r>
    </w:p>
    <w:p w:rsidRPr="003D1AA2" w:rsidR="003D1AA2" w:rsidP="003D1AA2" w:rsidRDefault="003D1AA2" w14:paraId="1A3E4FCC" w14:textId="77777777">
      <w:pPr>
        <w:rPr>
          <w:rFonts w:asciiTheme="minorHAnsi" w:hAnsiTheme="minorHAnsi" w:cstheme="minorHAnsi"/>
          <w:b/>
          <w:i/>
        </w:rPr>
      </w:pPr>
    </w:p>
    <w:p w:rsidRPr="003D1AA2" w:rsidR="003D1AA2" w:rsidP="003D1AA2" w:rsidRDefault="003D1AA2" w14:paraId="63880240" w14:textId="4687660E">
      <w:pPr>
        <w:numPr>
          <w:ilvl w:val="0"/>
          <w:numId w:val="25"/>
        </w:numPr>
        <w:autoSpaceDE w:val="0"/>
        <w:autoSpaceDN w:val="0"/>
        <w:adjustRightInd w:val="0"/>
        <w:rPr>
          <w:rFonts w:asciiTheme="minorHAnsi" w:hAnsiTheme="minorHAnsi" w:cstheme="minorHAnsi"/>
          <w:color w:val="000000"/>
        </w:rPr>
      </w:pPr>
      <w:r w:rsidRPr="003D1AA2">
        <w:rPr>
          <w:rFonts w:asciiTheme="minorHAnsi" w:hAnsiTheme="minorHAnsi" w:eastAsiaTheme="minorHAnsi" w:cstheme="minorHAnsi"/>
        </w:rPr>
        <w:t xml:space="preserve">Senior financial analyst supporting the </w:t>
      </w:r>
      <w:r w:rsidR="00757F69">
        <w:rPr>
          <w:rFonts w:asciiTheme="minorHAnsi" w:hAnsiTheme="minorHAnsi" w:eastAsiaTheme="minorHAnsi" w:cstheme="minorHAnsi"/>
        </w:rPr>
        <w:t>Chief Financial Officer (</w:t>
      </w:r>
      <w:r w:rsidRPr="003D1AA2">
        <w:rPr>
          <w:rFonts w:asciiTheme="minorHAnsi" w:hAnsiTheme="minorHAnsi" w:eastAsiaTheme="minorHAnsi" w:cstheme="minorHAnsi"/>
        </w:rPr>
        <w:t>CFO</w:t>
      </w:r>
      <w:r w:rsidR="00757F69">
        <w:rPr>
          <w:rFonts w:asciiTheme="minorHAnsi" w:hAnsiTheme="minorHAnsi" w:eastAsiaTheme="minorHAnsi" w:cstheme="minorHAnsi"/>
        </w:rPr>
        <w:t>)</w:t>
      </w:r>
      <w:r w:rsidRPr="003D1AA2">
        <w:rPr>
          <w:rFonts w:asciiTheme="minorHAnsi" w:hAnsiTheme="minorHAnsi" w:eastAsiaTheme="minorHAnsi" w:cstheme="minorHAnsi"/>
        </w:rPr>
        <w:t xml:space="preserve"> in the valuation of subsidiary companies and corporate acquisitions of an Exploration &amp; Development (Oil &amp; Natural Gas) company in Corpus Christi, TX.</w:t>
      </w:r>
    </w:p>
    <w:p w:rsidRPr="003D1AA2" w:rsidR="003D1AA2" w:rsidP="003D1AA2" w:rsidRDefault="003D1AA2" w14:paraId="73CB337A" w14:textId="456733A3">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Developed cash flow forecasts for corporate subsidiary companies, evaluated potential acquisitions and corporate divestitures, and created adhoc E&amp;P financial analyses, reporting to the C</w:t>
      </w:r>
      <w:r w:rsidR="00757F69">
        <w:rPr>
          <w:rFonts w:asciiTheme="minorHAnsi" w:hAnsiTheme="minorHAnsi" w:cstheme="minorHAnsi"/>
        </w:rPr>
        <w:t>FO</w:t>
      </w:r>
      <w:r w:rsidRPr="003D1AA2">
        <w:rPr>
          <w:rFonts w:asciiTheme="minorHAnsi" w:hAnsiTheme="minorHAnsi" w:cstheme="minorHAnsi"/>
        </w:rPr>
        <w:t xml:space="preserve"> of a $900MM integrated oil and gas conglomerate.</w:t>
      </w:r>
    </w:p>
    <w:p w:rsidRPr="003D1AA2" w:rsidR="003D1AA2" w:rsidP="003D1AA2" w:rsidRDefault="003D1AA2" w14:paraId="5582D48B" w14:textId="77777777">
      <w:pPr>
        <w:numPr>
          <w:ilvl w:val="0"/>
          <w:numId w:val="25"/>
        </w:numPr>
        <w:spacing w:after="200"/>
        <w:contextualSpacing/>
        <w:rPr>
          <w:rFonts w:asciiTheme="minorHAnsi" w:hAnsiTheme="minorHAnsi" w:eastAsiaTheme="minorHAnsi" w:cstheme="minorHAnsi"/>
        </w:rPr>
      </w:pPr>
      <w:r w:rsidRPr="003D1AA2">
        <w:rPr>
          <w:rFonts w:asciiTheme="minorHAnsi" w:hAnsiTheme="minorHAnsi" w:cstheme="minorHAnsi"/>
          <w:bCs/>
        </w:rPr>
        <w:t>Created discounted cash flow (DCF) valuation models for five vertically integrated subsidiary companies with an aggregate net present value (NPV) of $36MM</w:t>
      </w:r>
      <w:r w:rsidRPr="003D1AA2">
        <w:rPr>
          <w:rFonts w:asciiTheme="minorHAnsi" w:hAnsiTheme="minorHAnsi" w:eastAsiaTheme="minorHAnsi" w:cstheme="minorHAnsi"/>
        </w:rPr>
        <w:t xml:space="preserve">. </w:t>
      </w:r>
    </w:p>
    <w:p w:rsidRPr="003D1AA2" w:rsidR="003D1AA2" w:rsidP="003D1AA2" w:rsidRDefault="003D1AA2" w14:paraId="1720B0D7" w14:textId="77777777">
      <w:pPr>
        <w:numPr>
          <w:ilvl w:val="0"/>
          <w:numId w:val="25"/>
        </w:numPr>
        <w:spacing w:after="200"/>
        <w:contextualSpacing/>
        <w:rPr>
          <w:rFonts w:asciiTheme="minorHAnsi" w:hAnsiTheme="minorHAnsi" w:eastAsiaTheme="minorHAnsi" w:cstheme="minorHAnsi"/>
        </w:rPr>
      </w:pPr>
      <w:r w:rsidRPr="003D1AA2">
        <w:rPr>
          <w:rFonts w:asciiTheme="minorHAnsi" w:hAnsiTheme="minorHAnsi" w:cstheme="minorHAnsi"/>
          <w:bCs/>
        </w:rPr>
        <w:t>Developed cash flow forecast and pro-forma model for Manti subsidiary Spirit Drilling Fluids (SDF) with annual revenue of $120MM prior to and during the corporate sale of SDF to National Oilwell Varco</w:t>
      </w:r>
      <w:r w:rsidRPr="003D1AA2">
        <w:rPr>
          <w:rFonts w:asciiTheme="minorHAnsi" w:hAnsiTheme="minorHAnsi" w:eastAsiaTheme="minorHAnsi" w:cstheme="minorHAnsi"/>
        </w:rPr>
        <w:t>.</w:t>
      </w:r>
    </w:p>
    <w:p w:rsidRPr="003D1AA2" w:rsidR="003D1AA2" w:rsidP="003D1AA2" w:rsidRDefault="003D1AA2" w14:paraId="5C2CE180" w14:textId="77777777">
      <w:pPr>
        <w:numPr>
          <w:ilvl w:val="0"/>
          <w:numId w:val="25"/>
        </w:numPr>
        <w:spacing w:after="200"/>
        <w:contextualSpacing/>
        <w:rPr>
          <w:rFonts w:asciiTheme="minorHAnsi" w:hAnsiTheme="minorHAnsi" w:eastAsiaTheme="minorHAnsi" w:cstheme="minorHAnsi"/>
        </w:rPr>
      </w:pPr>
      <w:bookmarkStart w:name="_Hlk41076031" w:id="1"/>
      <w:r w:rsidRPr="003D1AA2">
        <w:rPr>
          <w:rFonts w:asciiTheme="minorHAnsi" w:hAnsiTheme="minorHAnsi" w:cstheme="minorHAnsi"/>
          <w:shd w:val="clear" w:color="auto" w:fill="FFFFFF"/>
        </w:rPr>
        <w:t>Implemented collections processes and cash-flow forecasting improvements at Dynamic Drilling Fluids, reducing bill collection by 15 days per invoice, increasing cash flow by more than $1MM</w:t>
      </w:r>
      <w:bookmarkEnd w:id="1"/>
    </w:p>
    <w:p w:rsidRPr="003D1AA2" w:rsidR="003D1AA2" w:rsidP="003D1AA2" w:rsidRDefault="003D1AA2" w14:paraId="40D3CA96" w14:textId="77777777">
      <w:pPr>
        <w:rPr>
          <w:rFonts w:asciiTheme="minorHAnsi" w:hAnsiTheme="minorHAnsi" w:cstheme="minorHAnsi"/>
          <w:bCs/>
          <w:iCs/>
        </w:rPr>
      </w:pPr>
    </w:p>
    <w:p w:rsidRPr="003D1AA2" w:rsidR="003D1AA2" w:rsidP="003D1AA2" w:rsidRDefault="003D1AA2" w14:paraId="180FA33A" w14:textId="77777777">
      <w:pPr>
        <w:rPr>
          <w:rFonts w:asciiTheme="minorHAnsi" w:hAnsiTheme="minorHAnsi" w:cstheme="minorHAnsi"/>
          <w:b/>
          <w:iCs/>
        </w:rPr>
      </w:pPr>
      <w:r w:rsidRPr="003D1AA2">
        <w:rPr>
          <w:rFonts w:asciiTheme="minorHAnsi" w:hAnsiTheme="minorHAnsi" w:cstheme="minorHAnsi"/>
          <w:b/>
          <w:iCs/>
        </w:rPr>
        <w:t>Commercial Analyst, Gulf of Mexico (GOM) Safety &amp; Technical Directorate</w:t>
      </w:r>
    </w:p>
    <w:p w:rsidRPr="003D1AA2" w:rsidR="003D1AA2" w:rsidP="003D1AA2" w:rsidRDefault="003D1AA2" w14:paraId="2AF5AD88" w14:textId="79457387">
      <w:pPr>
        <w:rPr>
          <w:rFonts w:asciiTheme="minorHAnsi" w:hAnsiTheme="minorHAnsi" w:cstheme="minorHAnsi"/>
          <w:b/>
          <w:iCs/>
        </w:rPr>
      </w:pPr>
      <w:r w:rsidRPr="003D1AA2">
        <w:rPr>
          <w:rFonts w:asciiTheme="minorHAnsi" w:hAnsiTheme="minorHAnsi" w:cstheme="minorHAnsi"/>
          <w:b/>
          <w:iCs/>
        </w:rPr>
        <w:t>BP</w:t>
      </w:r>
      <w:r w:rsidR="00757F69">
        <w:rPr>
          <w:rFonts w:asciiTheme="minorHAnsi" w:hAnsiTheme="minorHAnsi" w:cstheme="minorHAnsi"/>
          <w:b/>
          <w:iCs/>
        </w:rPr>
        <w:t xml:space="preserve"> (British Petroleum)</w:t>
      </w:r>
    </w:p>
    <w:p w:rsidRPr="003D1AA2" w:rsidR="003D1AA2" w:rsidP="003D1AA2" w:rsidRDefault="003D1AA2" w14:paraId="2E0EFC7F" w14:textId="77777777">
      <w:pPr>
        <w:rPr>
          <w:rFonts w:asciiTheme="minorHAnsi" w:hAnsiTheme="minorHAnsi" w:cstheme="minorHAnsi"/>
          <w:b/>
          <w:iCs/>
        </w:rPr>
      </w:pPr>
      <w:r w:rsidRPr="003D1AA2">
        <w:rPr>
          <w:rFonts w:asciiTheme="minorHAnsi" w:hAnsiTheme="minorHAnsi" w:cstheme="minorHAnsi"/>
          <w:b/>
          <w:iCs/>
        </w:rPr>
        <w:t>August 2006 to May 2008</w:t>
      </w:r>
    </w:p>
    <w:p w:rsidRPr="003D1AA2" w:rsidR="003D1AA2" w:rsidP="003D1AA2" w:rsidRDefault="003D1AA2" w14:paraId="0FF94F8F" w14:textId="77777777">
      <w:pPr>
        <w:rPr>
          <w:rFonts w:asciiTheme="minorHAnsi" w:hAnsiTheme="minorHAnsi" w:cstheme="minorHAnsi"/>
          <w:b/>
          <w:i/>
        </w:rPr>
      </w:pPr>
    </w:p>
    <w:p w:rsidRPr="003D1AA2" w:rsidR="003D1AA2" w:rsidP="003D1AA2" w:rsidRDefault="003D1AA2" w14:paraId="6A6DD5FF"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bCs/>
        </w:rPr>
        <w:lastRenderedPageBreak/>
        <w:t>Created $1.3B economic buy vs. lease valuation and NPV analysis for Drilling and Completions Group.</w:t>
      </w:r>
    </w:p>
    <w:p w:rsidRPr="003D1AA2" w:rsidR="003D1AA2" w:rsidP="003D1AA2" w:rsidRDefault="003D1AA2" w14:paraId="12B7888F"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bCs/>
        </w:rPr>
        <w:t>Developed annual plan, long-term plan, and monthly Global Financial Outlook (GFO) for the functions of six teams under the Gulf of Mexico Strategic Performance Unit.</w:t>
      </w:r>
    </w:p>
    <w:p w:rsidRPr="003D1AA2" w:rsidR="003D1AA2" w:rsidP="003D1AA2" w:rsidRDefault="003D1AA2" w14:paraId="25FE7F29"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eastAsiaTheme="minorHAnsi" w:cstheme="minorHAnsi"/>
        </w:rPr>
        <w:t>Provided commercial support and coordinated Authority to Negotiate (ATN) and Financial Memorandums (FMs) for the Drilling and Completions Group</w:t>
      </w:r>
    </w:p>
    <w:p w:rsidRPr="003D1AA2" w:rsidR="003D1AA2" w:rsidP="003D1AA2" w:rsidRDefault="003D1AA2" w14:paraId="2F611DFD"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eastAsiaTheme="minorHAnsi" w:cstheme="minorHAnsi"/>
        </w:rPr>
        <w:t>Coordinated the Deepwater Gulf of Mexico rig schedule, analyzing capital options and economically positioning drill rigs across performance units</w:t>
      </w:r>
    </w:p>
    <w:p w:rsidRPr="003D1AA2" w:rsidR="003D1AA2" w:rsidP="003D1AA2" w:rsidRDefault="003D1AA2" w14:paraId="3BC84170"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bCs/>
        </w:rPr>
        <w:t xml:space="preserve">Composed five-year, $876MM Long Term Capital Commitment </w:t>
      </w:r>
      <w:r w:rsidRPr="003D1AA2">
        <w:rPr>
          <w:rFonts w:asciiTheme="minorHAnsi" w:hAnsiTheme="minorHAnsi" w:cstheme="minorHAnsi"/>
        </w:rPr>
        <w:t>Financial Memorandum</w:t>
      </w:r>
      <w:r w:rsidRPr="003D1AA2">
        <w:rPr>
          <w:rFonts w:asciiTheme="minorHAnsi" w:hAnsiTheme="minorHAnsi" w:cstheme="minorHAnsi"/>
          <w:bCs/>
        </w:rPr>
        <w:t xml:space="preserve"> (FM) with offshore drilling contractor Pride International to secure a deepwater new build rig for BP.</w:t>
      </w:r>
    </w:p>
    <w:p w:rsidRPr="003D1AA2" w:rsidR="003D1AA2" w:rsidP="003D1AA2" w:rsidRDefault="003D1AA2" w14:paraId="0C8326F4" w14:textId="77777777">
      <w:pPr>
        <w:rPr>
          <w:rFonts w:asciiTheme="minorHAnsi" w:hAnsiTheme="minorHAnsi" w:cstheme="minorHAnsi"/>
          <w:b/>
          <w:iCs/>
        </w:rPr>
      </w:pPr>
      <w:r w:rsidRPr="003D1AA2">
        <w:rPr>
          <w:rFonts w:asciiTheme="minorHAnsi" w:hAnsiTheme="minorHAnsi" w:cstheme="minorHAnsi"/>
          <w:b/>
          <w:iCs/>
        </w:rPr>
        <w:t>Mergers &amp; Acquisitions Analyst</w:t>
      </w:r>
    </w:p>
    <w:p w:rsidRPr="003D1AA2" w:rsidR="003D1AA2" w:rsidP="003D1AA2" w:rsidRDefault="003D1AA2" w14:paraId="1E7A1A23" w14:textId="77777777">
      <w:pPr>
        <w:rPr>
          <w:rFonts w:asciiTheme="minorHAnsi" w:hAnsiTheme="minorHAnsi" w:cstheme="minorHAnsi"/>
          <w:b/>
          <w:iCs/>
        </w:rPr>
      </w:pPr>
      <w:r w:rsidRPr="003D1AA2">
        <w:rPr>
          <w:rFonts w:asciiTheme="minorHAnsi" w:hAnsiTheme="minorHAnsi" w:cstheme="minorHAnsi"/>
          <w:b/>
          <w:iCs/>
        </w:rPr>
        <w:t>NextEra Energy, Inc.</w:t>
      </w:r>
    </w:p>
    <w:p w:rsidRPr="003D1AA2" w:rsidR="003D1AA2" w:rsidP="003D1AA2" w:rsidRDefault="003D1AA2" w14:paraId="4D496CBB" w14:textId="77777777">
      <w:pPr>
        <w:rPr>
          <w:rFonts w:asciiTheme="minorHAnsi" w:hAnsiTheme="minorHAnsi" w:cstheme="minorHAnsi"/>
          <w:b/>
          <w:iCs/>
        </w:rPr>
      </w:pPr>
      <w:r w:rsidRPr="003D1AA2">
        <w:rPr>
          <w:rFonts w:asciiTheme="minorHAnsi" w:hAnsiTheme="minorHAnsi" w:cstheme="minorHAnsi"/>
          <w:b/>
          <w:iCs/>
        </w:rPr>
        <w:t>January 2006 to July 2006</w:t>
      </w:r>
    </w:p>
    <w:p w:rsidRPr="003D1AA2" w:rsidR="003D1AA2" w:rsidP="003D1AA2" w:rsidRDefault="003D1AA2" w14:paraId="14DD2EBC" w14:textId="77777777">
      <w:pPr>
        <w:rPr>
          <w:rFonts w:asciiTheme="minorHAnsi" w:hAnsiTheme="minorHAnsi" w:cstheme="minorHAnsi"/>
          <w:b/>
          <w:i/>
        </w:rPr>
      </w:pPr>
    </w:p>
    <w:p w:rsidRPr="003D1AA2" w:rsidR="003D1AA2" w:rsidP="003D1AA2" w:rsidRDefault="003D1AA2" w14:paraId="04568BE3"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Analyzed potential merger and acquisition targets for Florida Power &amp; Light (FPL) Group</w:t>
      </w:r>
    </w:p>
    <w:p w:rsidRPr="003D1AA2" w:rsidR="003D1AA2" w:rsidP="003D1AA2" w:rsidRDefault="003D1AA2" w14:paraId="07412FAD" w14:textId="77777777">
      <w:pPr>
        <w:rPr>
          <w:rFonts w:asciiTheme="minorHAnsi" w:hAnsiTheme="minorHAnsi" w:cstheme="minorHAnsi"/>
          <w:b/>
          <w:iCs/>
        </w:rPr>
      </w:pPr>
      <w:r w:rsidRPr="003D1AA2">
        <w:rPr>
          <w:rFonts w:asciiTheme="minorHAnsi" w:hAnsiTheme="minorHAnsi" w:cstheme="minorHAnsi"/>
          <w:b/>
          <w:iCs/>
        </w:rPr>
        <w:t>Senior Financial Analyst</w:t>
      </w:r>
    </w:p>
    <w:p w:rsidRPr="003D1AA2" w:rsidR="003D1AA2" w:rsidP="003D1AA2" w:rsidRDefault="003D1AA2" w14:paraId="6ACEB9C4" w14:textId="77777777">
      <w:pPr>
        <w:rPr>
          <w:rFonts w:asciiTheme="minorHAnsi" w:hAnsiTheme="minorHAnsi" w:cstheme="minorHAnsi"/>
          <w:b/>
          <w:iCs/>
        </w:rPr>
      </w:pPr>
      <w:r w:rsidRPr="003D1AA2">
        <w:rPr>
          <w:rFonts w:asciiTheme="minorHAnsi" w:hAnsiTheme="minorHAnsi" w:cstheme="minorHAnsi"/>
          <w:b/>
          <w:iCs/>
        </w:rPr>
        <w:t>The Walt Disney Company</w:t>
      </w:r>
    </w:p>
    <w:p w:rsidRPr="003D1AA2" w:rsidR="003D1AA2" w:rsidP="003D1AA2" w:rsidRDefault="003D1AA2" w14:paraId="17B97DB4" w14:textId="77777777">
      <w:pPr>
        <w:rPr>
          <w:rFonts w:asciiTheme="minorHAnsi" w:hAnsiTheme="minorHAnsi" w:cstheme="minorHAnsi"/>
          <w:b/>
          <w:iCs/>
        </w:rPr>
      </w:pPr>
      <w:r w:rsidRPr="003D1AA2">
        <w:rPr>
          <w:rFonts w:asciiTheme="minorHAnsi" w:hAnsiTheme="minorHAnsi" w:cstheme="minorHAnsi"/>
          <w:b/>
          <w:iCs/>
        </w:rPr>
        <w:t>December 2003 to December 2005</w:t>
      </w:r>
    </w:p>
    <w:p w:rsidRPr="003D1AA2" w:rsidR="003D1AA2" w:rsidP="003D1AA2" w:rsidRDefault="003D1AA2" w14:paraId="421832A4" w14:textId="77777777">
      <w:pPr>
        <w:rPr>
          <w:rFonts w:asciiTheme="minorHAnsi" w:hAnsiTheme="minorHAnsi" w:cstheme="minorHAnsi"/>
          <w:b/>
          <w:i/>
        </w:rPr>
      </w:pPr>
    </w:p>
    <w:p w:rsidRPr="003D1AA2" w:rsidR="003D1AA2" w:rsidP="003D1AA2" w:rsidRDefault="003D1AA2" w14:paraId="355B85A9"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As a member of Disney’s Animal Kingdom Lodge executive team, reported to the Regional Finance Manager and managed financial operations (budgeting, forecasting, and analysis) with two direct reports</w:t>
      </w:r>
    </w:p>
    <w:p w:rsidRPr="003D1AA2" w:rsidR="003D1AA2" w:rsidP="003D1AA2" w:rsidRDefault="003D1AA2" w14:paraId="13237432"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Coordinated and administered Forecasts, Operating Objectives, Annual Operating Plan, Quarterly Business Reviews, and Financial Statements to the General Manager for a 1,300-room deluxe resort</w:t>
      </w:r>
    </w:p>
    <w:p w:rsidRPr="003D1AA2" w:rsidR="003D1AA2" w:rsidP="003D1AA2" w:rsidRDefault="003D1AA2" w14:paraId="522D66CC"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bCs/>
        </w:rPr>
        <w:t>Constructed an economic valuation model to calculate the NPV and IRR of expanding Wanyama Safari operations at Disney’s Animal Kingdom Lodge with over $400K of incremental value</w:t>
      </w:r>
    </w:p>
    <w:p w:rsidRPr="003D1AA2" w:rsidR="003D1AA2" w:rsidP="003D1AA2" w:rsidRDefault="003D1AA2" w14:paraId="32CD88A3"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Performed all financial planning and analysis (FP&amp;A) for Caribbean Beach Resort, analyzing annual and quarterly variances between budget and actuals</w:t>
      </w:r>
    </w:p>
    <w:p w:rsidRPr="003D1AA2" w:rsidR="003D1AA2" w:rsidP="003D1AA2" w:rsidRDefault="003D1AA2" w14:paraId="11FF979B" w14:textId="77777777">
      <w:pPr>
        <w:pStyle w:val="ListParagraph"/>
        <w:numPr>
          <w:ilvl w:val="0"/>
          <w:numId w:val="25"/>
        </w:numPr>
        <w:spacing w:after="200"/>
        <w:rPr>
          <w:rFonts w:asciiTheme="minorHAnsi" w:hAnsiTheme="minorHAnsi" w:eastAsiaTheme="minorHAnsi" w:cstheme="minorHAnsi"/>
        </w:rPr>
      </w:pPr>
      <w:r w:rsidRPr="003D1AA2">
        <w:rPr>
          <w:rFonts w:asciiTheme="minorHAnsi" w:hAnsiTheme="minorHAnsi" w:cstheme="minorHAnsi"/>
        </w:rPr>
        <w:t>Created pro-forma analysis for the breakfast opening for Shutters’ Restaurant in Caribbean Beach Resort, using comparative metrics, performing sensitivity analyses, and adjusting for resort and park cannibalization</w:t>
      </w:r>
    </w:p>
    <w:p w:rsidRPr="003D1AA2" w:rsidR="003D1AA2" w:rsidP="003D1AA2" w:rsidRDefault="003D1AA2" w14:paraId="1567C63D" w14:textId="77777777">
      <w:pPr>
        <w:rPr>
          <w:rFonts w:asciiTheme="minorHAnsi" w:hAnsiTheme="minorHAnsi" w:cstheme="minorHAnsi"/>
          <w:b/>
          <w:iCs/>
        </w:rPr>
      </w:pPr>
      <w:r w:rsidRPr="003D1AA2">
        <w:rPr>
          <w:rFonts w:asciiTheme="minorHAnsi" w:hAnsiTheme="minorHAnsi" w:cstheme="minorHAnsi"/>
          <w:b/>
          <w:iCs/>
        </w:rPr>
        <w:t>Economist</w:t>
      </w:r>
    </w:p>
    <w:p w:rsidRPr="003D1AA2" w:rsidR="003D1AA2" w:rsidP="003D1AA2" w:rsidRDefault="003D1AA2" w14:paraId="492CDD17" w14:textId="77777777">
      <w:pPr>
        <w:rPr>
          <w:rFonts w:asciiTheme="minorHAnsi" w:hAnsiTheme="minorHAnsi" w:cstheme="minorHAnsi"/>
          <w:b/>
          <w:iCs/>
        </w:rPr>
      </w:pPr>
      <w:r w:rsidRPr="003D1AA2">
        <w:rPr>
          <w:rFonts w:asciiTheme="minorHAnsi" w:hAnsiTheme="minorHAnsi" w:cstheme="minorHAnsi"/>
          <w:b/>
          <w:iCs/>
        </w:rPr>
        <w:t>ConocoPhillips</w:t>
      </w:r>
    </w:p>
    <w:p w:rsidRPr="003D1AA2" w:rsidR="003D1AA2" w:rsidP="003D1AA2" w:rsidRDefault="003D1AA2" w14:paraId="592A8768" w14:textId="77777777">
      <w:pPr>
        <w:rPr>
          <w:rFonts w:asciiTheme="minorHAnsi" w:hAnsiTheme="minorHAnsi" w:cstheme="minorHAnsi"/>
          <w:b/>
          <w:iCs/>
        </w:rPr>
      </w:pPr>
      <w:r w:rsidRPr="003D1AA2">
        <w:rPr>
          <w:rFonts w:asciiTheme="minorHAnsi" w:hAnsiTheme="minorHAnsi" w:cstheme="minorHAnsi"/>
          <w:b/>
          <w:iCs/>
        </w:rPr>
        <w:t>Investment Appraisal Finance/ Emerging Markets</w:t>
      </w:r>
    </w:p>
    <w:p w:rsidRPr="003D1AA2" w:rsidR="003D1AA2" w:rsidP="003D1AA2" w:rsidRDefault="003D1AA2" w14:paraId="4F9988A2" w14:textId="77777777">
      <w:pPr>
        <w:rPr>
          <w:rFonts w:asciiTheme="minorHAnsi" w:hAnsiTheme="minorHAnsi" w:cstheme="minorHAnsi"/>
          <w:b/>
          <w:iCs/>
        </w:rPr>
      </w:pPr>
      <w:r w:rsidRPr="003D1AA2">
        <w:rPr>
          <w:rFonts w:asciiTheme="minorHAnsi" w:hAnsiTheme="minorHAnsi" w:cstheme="minorHAnsi"/>
          <w:b/>
          <w:iCs/>
        </w:rPr>
        <w:t>May 2001 to November 2003</w:t>
      </w:r>
    </w:p>
    <w:p w:rsidRPr="003D1AA2" w:rsidR="003D1AA2" w:rsidP="003D1AA2" w:rsidRDefault="003D1AA2" w14:paraId="501B7F40" w14:textId="77777777">
      <w:pPr>
        <w:rPr>
          <w:rFonts w:asciiTheme="minorHAnsi" w:hAnsiTheme="minorHAnsi" w:cstheme="minorHAnsi"/>
          <w:b/>
          <w:i/>
        </w:rPr>
      </w:pPr>
    </w:p>
    <w:p w:rsidRPr="003D1AA2" w:rsidR="003D1AA2" w:rsidP="003D1AA2" w:rsidRDefault="003D1AA2" w14:paraId="49ED9044"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 xml:space="preserve">Developed business cases in the Investment Appraisal Division of Finance for major </w:t>
      </w:r>
      <w:r w:rsidRPr="003D1AA2">
        <w:rPr>
          <w:rFonts w:asciiTheme="minorHAnsi" w:hAnsiTheme="minorHAnsi" w:cstheme="minorHAnsi"/>
        </w:rPr>
        <w:lastRenderedPageBreak/>
        <w:t>power and refinery acquisition projects, leading a team consisting of business developers, tax accountants, treasury analysts, engineers, lawyers, and economists</w:t>
      </w:r>
    </w:p>
    <w:p w:rsidRPr="003D1AA2" w:rsidR="003D1AA2" w:rsidP="003D1AA2" w:rsidRDefault="003D1AA2" w14:paraId="39C46EA0"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Constructed risk-adjusted, discounted cash flow (DCF) economic models to determine the value of domestic and international power projects</w:t>
      </w:r>
    </w:p>
    <w:p w:rsidRPr="003D1AA2" w:rsidR="003D1AA2" w:rsidP="003D1AA2" w:rsidRDefault="003D1AA2" w14:paraId="3FD4B582"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Led the economic analysis for the $360MM acquisition and gas-powered conversion of the Hiep Phuoc power plant in Vietnam to monetize corporate offshore gas reserves</w:t>
      </w:r>
    </w:p>
    <w:p w:rsidRPr="003D1AA2" w:rsidR="003D1AA2" w:rsidP="003D1AA2" w:rsidRDefault="003D1AA2" w14:paraId="5E441DB5"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bCs/>
        </w:rPr>
        <w:t>Created a comparative valuation model including both internal and outsourcing options for a $100MM domestic steam and power cogeneration project for a corporate refinery</w:t>
      </w:r>
    </w:p>
    <w:p w:rsidRPr="003D1AA2" w:rsidR="003D1AA2" w:rsidP="003D1AA2" w:rsidRDefault="003D1AA2" w14:paraId="76348EA7"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Utilized several analysis tools including an international political risk model, real options, and Monte Carlo simulations to properly assess the risk and uncertainty associated with project cash flows</w:t>
      </w:r>
    </w:p>
    <w:p w:rsidRPr="003D1AA2" w:rsidR="003D1AA2" w:rsidP="003D1AA2" w:rsidRDefault="003D1AA2" w14:paraId="59519E11" w14:textId="7EC4E35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 xml:space="preserve">Constructed power generation models with complex offshore holding companies to optimize tax structures and to minimize the impact of trapped cash on </w:t>
      </w:r>
      <w:r w:rsidR="00757F69">
        <w:rPr>
          <w:rFonts w:asciiTheme="minorHAnsi" w:hAnsiTheme="minorHAnsi" w:cstheme="minorHAnsi"/>
        </w:rPr>
        <w:t>net present value (</w:t>
      </w:r>
      <w:r w:rsidRPr="003D1AA2">
        <w:rPr>
          <w:rFonts w:asciiTheme="minorHAnsi" w:hAnsiTheme="minorHAnsi" w:cstheme="minorHAnsi"/>
        </w:rPr>
        <w:t>NPV</w:t>
      </w:r>
      <w:r w:rsidR="00757F69">
        <w:rPr>
          <w:rFonts w:asciiTheme="minorHAnsi" w:hAnsiTheme="minorHAnsi" w:cstheme="minorHAnsi"/>
        </w:rPr>
        <w:t>)</w:t>
      </w:r>
    </w:p>
    <w:p w:rsidRPr="003D1AA2" w:rsidR="003D1AA2" w:rsidP="003D1AA2" w:rsidRDefault="003D1AA2" w14:paraId="2B29E6B1" w14:textId="77777777">
      <w:pPr>
        <w:spacing w:after="200"/>
        <w:rPr>
          <w:rFonts w:asciiTheme="minorHAnsi" w:hAnsiTheme="minorHAnsi" w:eastAsiaTheme="minorHAnsi" w:cstheme="minorHAnsi"/>
        </w:rPr>
      </w:pPr>
    </w:p>
    <w:p w:rsidRPr="003D1AA2" w:rsidR="003D1AA2" w:rsidP="003D1AA2" w:rsidRDefault="003D1AA2" w14:paraId="0183D917" w14:textId="77777777">
      <w:pPr>
        <w:rPr>
          <w:rFonts w:asciiTheme="minorHAnsi" w:hAnsiTheme="minorHAnsi" w:cstheme="minorHAnsi"/>
          <w:b/>
          <w:iCs/>
        </w:rPr>
      </w:pPr>
      <w:r w:rsidRPr="003D1AA2">
        <w:rPr>
          <w:rFonts w:asciiTheme="minorHAnsi" w:hAnsiTheme="minorHAnsi" w:cstheme="minorHAnsi"/>
          <w:b/>
          <w:iCs/>
        </w:rPr>
        <w:t>MBA Intern</w:t>
      </w:r>
    </w:p>
    <w:p w:rsidRPr="003D1AA2" w:rsidR="003D1AA2" w:rsidP="003D1AA2" w:rsidRDefault="003D1AA2" w14:paraId="3A2BF117" w14:textId="77777777">
      <w:pPr>
        <w:rPr>
          <w:rFonts w:asciiTheme="minorHAnsi" w:hAnsiTheme="minorHAnsi" w:cstheme="minorHAnsi"/>
          <w:b/>
          <w:iCs/>
        </w:rPr>
      </w:pPr>
      <w:r w:rsidRPr="003D1AA2">
        <w:rPr>
          <w:rFonts w:asciiTheme="minorHAnsi" w:hAnsiTheme="minorHAnsi" w:cstheme="minorHAnsi"/>
          <w:b/>
          <w:iCs/>
        </w:rPr>
        <w:t>Dain Rauscher Wessels</w:t>
      </w:r>
    </w:p>
    <w:p w:rsidRPr="003D1AA2" w:rsidR="003D1AA2" w:rsidP="003D1AA2" w:rsidRDefault="003D1AA2" w14:paraId="42CCDFDD" w14:textId="77777777">
      <w:pPr>
        <w:rPr>
          <w:rFonts w:asciiTheme="minorHAnsi" w:hAnsiTheme="minorHAnsi" w:cstheme="minorHAnsi"/>
          <w:b/>
          <w:iCs/>
        </w:rPr>
      </w:pPr>
      <w:r w:rsidRPr="003D1AA2">
        <w:rPr>
          <w:rFonts w:asciiTheme="minorHAnsi" w:hAnsiTheme="minorHAnsi" w:cstheme="minorHAnsi"/>
          <w:b/>
          <w:iCs/>
        </w:rPr>
        <w:t>Equity Capital Markets</w:t>
      </w:r>
    </w:p>
    <w:p w:rsidRPr="003D1AA2" w:rsidR="003D1AA2" w:rsidP="003D1AA2" w:rsidRDefault="003D1AA2" w14:paraId="48B504CA" w14:textId="77777777">
      <w:pPr>
        <w:rPr>
          <w:rFonts w:asciiTheme="minorHAnsi" w:hAnsiTheme="minorHAnsi" w:cstheme="minorHAnsi"/>
          <w:b/>
          <w:iCs/>
        </w:rPr>
      </w:pPr>
      <w:r w:rsidRPr="003D1AA2">
        <w:rPr>
          <w:rFonts w:asciiTheme="minorHAnsi" w:hAnsiTheme="minorHAnsi" w:cstheme="minorHAnsi"/>
          <w:b/>
          <w:iCs/>
        </w:rPr>
        <w:t>June 2000 to November 2000</w:t>
      </w:r>
    </w:p>
    <w:p w:rsidRPr="003D1AA2" w:rsidR="003D1AA2" w:rsidP="003D1AA2" w:rsidRDefault="003D1AA2" w14:paraId="63859B9D" w14:textId="77777777">
      <w:pPr>
        <w:rPr>
          <w:rFonts w:asciiTheme="minorHAnsi" w:hAnsiTheme="minorHAnsi" w:cstheme="minorHAnsi"/>
          <w:b/>
          <w:i/>
        </w:rPr>
      </w:pPr>
    </w:p>
    <w:p w:rsidRPr="003D1AA2" w:rsidR="003D1AA2" w:rsidP="003D1AA2" w:rsidRDefault="003D1AA2" w14:paraId="17AFB4E6"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Equity Research and valuation analysis in the Exploration and Production Industry</w:t>
      </w:r>
    </w:p>
    <w:p w:rsidRPr="003D1AA2" w:rsidR="003D1AA2" w:rsidP="003D1AA2" w:rsidRDefault="003D1AA2" w14:paraId="4ABB8D62"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Created company reports and income statement, cash flow, and multiple comparable valuation models</w:t>
      </w:r>
    </w:p>
    <w:p w:rsidRPr="003D1AA2" w:rsidR="003D1AA2" w:rsidP="003D1AA2" w:rsidRDefault="003D1AA2" w14:paraId="182BBA6D" w14:textId="77777777">
      <w:pPr>
        <w:pStyle w:val="BodyTextIndent"/>
        <w:widowControl w:val="0"/>
        <w:tabs>
          <w:tab w:val="right" w:pos="9900"/>
        </w:tabs>
        <w:spacing w:after="0"/>
        <w:ind w:left="0"/>
        <w:rPr>
          <w:rFonts w:asciiTheme="minorHAnsi" w:hAnsiTheme="minorHAnsi" w:cstheme="minorHAnsi"/>
        </w:rPr>
      </w:pPr>
    </w:p>
    <w:p w:rsidRPr="003D1AA2" w:rsidR="003D1AA2" w:rsidP="003D1AA2" w:rsidRDefault="003D1AA2" w14:paraId="609BA88F" w14:textId="77777777">
      <w:pPr>
        <w:rPr>
          <w:rFonts w:asciiTheme="minorHAnsi" w:hAnsiTheme="minorHAnsi" w:cstheme="minorHAnsi"/>
          <w:b/>
          <w:iCs/>
        </w:rPr>
      </w:pPr>
      <w:r w:rsidRPr="003D1AA2">
        <w:rPr>
          <w:rFonts w:asciiTheme="minorHAnsi" w:hAnsiTheme="minorHAnsi" w:cstheme="minorHAnsi"/>
          <w:b/>
          <w:iCs/>
        </w:rPr>
        <w:t>Senior Accountant</w:t>
      </w:r>
    </w:p>
    <w:p w:rsidRPr="003D1AA2" w:rsidR="003D1AA2" w:rsidP="003D1AA2" w:rsidRDefault="003D1AA2" w14:paraId="4E9E624C" w14:textId="77777777">
      <w:pPr>
        <w:rPr>
          <w:rFonts w:asciiTheme="minorHAnsi" w:hAnsiTheme="minorHAnsi" w:cstheme="minorHAnsi"/>
          <w:b/>
          <w:iCs/>
        </w:rPr>
      </w:pPr>
      <w:r w:rsidRPr="003D1AA2">
        <w:rPr>
          <w:rFonts w:asciiTheme="minorHAnsi" w:hAnsiTheme="minorHAnsi" w:cstheme="minorHAnsi"/>
          <w:b/>
          <w:iCs/>
        </w:rPr>
        <w:t>Ocwen Financial Corporation</w:t>
      </w:r>
    </w:p>
    <w:p w:rsidRPr="003D1AA2" w:rsidR="003D1AA2" w:rsidP="003D1AA2" w:rsidRDefault="003D1AA2" w14:paraId="2D2DCA1D" w14:textId="77777777">
      <w:pPr>
        <w:rPr>
          <w:rFonts w:asciiTheme="minorHAnsi" w:hAnsiTheme="minorHAnsi" w:cstheme="minorHAnsi"/>
          <w:b/>
          <w:iCs/>
        </w:rPr>
      </w:pPr>
      <w:r w:rsidRPr="003D1AA2">
        <w:rPr>
          <w:rFonts w:asciiTheme="minorHAnsi" w:hAnsiTheme="minorHAnsi" w:cstheme="minorHAnsi"/>
          <w:b/>
          <w:iCs/>
        </w:rPr>
        <w:t>August 1997 to July 1999</w:t>
      </w:r>
    </w:p>
    <w:p w:rsidRPr="003D1AA2" w:rsidR="003D1AA2" w:rsidP="003D1AA2" w:rsidRDefault="003D1AA2" w14:paraId="50AF7F78" w14:textId="77777777">
      <w:pPr>
        <w:rPr>
          <w:rFonts w:asciiTheme="minorHAnsi" w:hAnsiTheme="minorHAnsi" w:cstheme="minorHAnsi"/>
          <w:b/>
          <w:i/>
        </w:rPr>
      </w:pPr>
    </w:p>
    <w:p w:rsidRPr="003D1AA2" w:rsidR="003D1AA2" w:rsidP="003D1AA2" w:rsidRDefault="00757F69" w14:paraId="77B9FCA0" w14:textId="1E606579">
      <w:pPr>
        <w:pStyle w:val="BodyTextIndent"/>
        <w:widowControl w:val="0"/>
        <w:numPr>
          <w:ilvl w:val="0"/>
          <w:numId w:val="25"/>
        </w:numPr>
        <w:tabs>
          <w:tab w:val="right" w:pos="9900"/>
        </w:tabs>
        <w:spacing w:after="0"/>
        <w:rPr>
          <w:rFonts w:asciiTheme="minorHAnsi" w:hAnsiTheme="minorHAnsi" w:cstheme="minorHAnsi"/>
        </w:rPr>
      </w:pPr>
      <w:r>
        <w:rPr>
          <w:rFonts w:asciiTheme="minorHAnsi" w:hAnsiTheme="minorHAnsi" w:cstheme="minorHAnsi"/>
        </w:rPr>
        <w:t>For residential loan originations and loan servicing, r</w:t>
      </w:r>
      <w:r w:rsidRPr="003D1AA2" w:rsidR="003D1AA2">
        <w:rPr>
          <w:rFonts w:asciiTheme="minorHAnsi" w:hAnsiTheme="minorHAnsi" w:cstheme="minorHAnsi"/>
        </w:rPr>
        <w:t>econciled all BCD (sub-prime) loan-clearing accounts with an average portfolio balance of $300MM for Ocwen Federal Bank and Ocwen Financial Services</w:t>
      </w:r>
    </w:p>
    <w:p w:rsidRPr="003D1AA2" w:rsidR="003D1AA2" w:rsidP="003D1AA2" w:rsidRDefault="003D1AA2" w14:paraId="351D84C1"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Reduced manual processes by 50% by automating the loan-origination boarding process</w:t>
      </w:r>
    </w:p>
    <w:p w:rsidRPr="003D1AA2" w:rsidR="003D1AA2" w:rsidP="003D1AA2" w:rsidRDefault="003D1AA2" w14:paraId="487AB90E"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Created and implemented a new accounting interface and performed intercompany reconciliations</w:t>
      </w:r>
    </w:p>
    <w:p w:rsidRPr="003D1AA2" w:rsidR="003D1AA2" w:rsidP="003D1AA2" w:rsidRDefault="003D1AA2" w14:paraId="271A18DE" w14:textId="77777777">
      <w:pPr>
        <w:pStyle w:val="BodyTextIndent"/>
        <w:widowControl w:val="0"/>
        <w:tabs>
          <w:tab w:val="right" w:pos="9900"/>
        </w:tabs>
        <w:spacing w:after="0"/>
        <w:ind w:left="0"/>
        <w:rPr>
          <w:rFonts w:asciiTheme="minorHAnsi" w:hAnsiTheme="minorHAnsi" w:cstheme="minorHAnsi"/>
        </w:rPr>
      </w:pPr>
    </w:p>
    <w:p w:rsidRPr="003D1AA2" w:rsidR="003D1AA2" w:rsidP="003D1AA2" w:rsidRDefault="003D1AA2" w14:paraId="2F38BAC4" w14:textId="77777777">
      <w:pPr>
        <w:rPr>
          <w:rFonts w:asciiTheme="minorHAnsi" w:hAnsiTheme="minorHAnsi" w:cstheme="minorHAnsi"/>
          <w:b/>
          <w:iCs/>
        </w:rPr>
      </w:pPr>
      <w:r w:rsidRPr="003D1AA2">
        <w:rPr>
          <w:rFonts w:asciiTheme="minorHAnsi" w:hAnsiTheme="minorHAnsi" w:cstheme="minorHAnsi"/>
          <w:b/>
          <w:iCs/>
        </w:rPr>
        <w:t>Financial Manager</w:t>
      </w:r>
    </w:p>
    <w:p w:rsidRPr="003D1AA2" w:rsidR="003D1AA2" w:rsidP="003D1AA2" w:rsidRDefault="003D1AA2" w14:paraId="2E61BAEF" w14:textId="77777777">
      <w:pPr>
        <w:rPr>
          <w:rFonts w:asciiTheme="minorHAnsi" w:hAnsiTheme="minorHAnsi" w:cstheme="minorHAnsi"/>
          <w:b/>
          <w:iCs/>
        </w:rPr>
      </w:pPr>
      <w:r w:rsidRPr="003D1AA2">
        <w:rPr>
          <w:rFonts w:asciiTheme="minorHAnsi" w:hAnsiTheme="minorHAnsi" w:cstheme="minorHAnsi"/>
          <w:b/>
          <w:iCs/>
        </w:rPr>
        <w:t>Biocomp Technologies, Inc.</w:t>
      </w:r>
    </w:p>
    <w:p w:rsidRPr="003D1AA2" w:rsidR="003D1AA2" w:rsidP="003D1AA2" w:rsidRDefault="003D1AA2" w14:paraId="764D3278" w14:textId="77777777">
      <w:pPr>
        <w:rPr>
          <w:rFonts w:asciiTheme="minorHAnsi" w:hAnsiTheme="minorHAnsi" w:cstheme="minorHAnsi"/>
          <w:b/>
          <w:iCs/>
        </w:rPr>
      </w:pPr>
      <w:r w:rsidRPr="003D1AA2">
        <w:rPr>
          <w:rFonts w:asciiTheme="minorHAnsi" w:hAnsiTheme="minorHAnsi" w:cstheme="minorHAnsi"/>
          <w:b/>
          <w:iCs/>
        </w:rPr>
        <w:t>January 1997 to August 1997</w:t>
      </w:r>
    </w:p>
    <w:p w:rsidRPr="003D1AA2" w:rsidR="003D1AA2" w:rsidP="003D1AA2" w:rsidRDefault="003D1AA2" w14:paraId="0A962906" w14:textId="77777777">
      <w:pPr>
        <w:rPr>
          <w:rFonts w:asciiTheme="minorHAnsi" w:hAnsiTheme="minorHAnsi" w:cstheme="minorHAnsi"/>
          <w:b/>
          <w:i/>
        </w:rPr>
      </w:pPr>
    </w:p>
    <w:p w:rsidR="003D1AA2" w:rsidP="003D1AA2" w:rsidRDefault="003D1AA2" w14:paraId="02AD28BF" w14:textId="7777777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 xml:space="preserve">Generated monthly financial statements to facilitate price forecasting and to retain </w:t>
      </w:r>
      <w:r w:rsidRPr="003D1AA2">
        <w:rPr>
          <w:rFonts w:asciiTheme="minorHAnsi" w:hAnsiTheme="minorHAnsi" w:cstheme="minorHAnsi"/>
        </w:rPr>
        <w:lastRenderedPageBreak/>
        <w:t>liquidity</w:t>
      </w:r>
    </w:p>
    <w:p w:rsidRPr="003D1AA2" w:rsidR="003D1AA2" w:rsidP="003D1AA2" w:rsidRDefault="003D1AA2" w14:paraId="1D80E766" w14:textId="52A0ECE7">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quarterly budget forecasts to monitor spending and profit planning</w:t>
      </w:r>
    </w:p>
    <w:p w:rsidR="003D1AA2" w:rsidP="00CB0557" w:rsidRDefault="003D1AA2" w14:paraId="64579C44" w14:textId="77777777">
      <w:pPr>
        <w:rPr>
          <w:rFonts w:asciiTheme="minorHAnsi" w:hAnsiTheme="minorHAnsi" w:cstheme="minorHAnsi"/>
          <w:b/>
          <w:iCs/>
        </w:rPr>
      </w:pPr>
    </w:p>
    <w:p w:rsidRPr="004711F3" w:rsidR="00CB0557" w:rsidP="53BA61C9" w:rsidRDefault="00CB0557" w14:paraId="02DEB8A6" w14:textId="4BE27FD2">
      <w:pPr>
        <w:rPr>
          <w:rFonts w:asciiTheme="minorHAnsi" w:hAnsiTheme="minorHAnsi" w:cstheme="minorBidi"/>
          <w:b/>
          <w:bCs/>
          <w:u w:val="single"/>
        </w:rPr>
      </w:pPr>
    </w:p>
    <w:p w:rsidRPr="00263DB3" w:rsidR="00CB0557" w:rsidP="53BA61C9" w:rsidRDefault="00263DB3" w14:paraId="4266E8BB" w14:textId="4256EFE2">
      <w:pPr>
        <w:rPr>
          <w:rFonts w:asciiTheme="minorHAnsi" w:hAnsiTheme="minorHAnsi" w:cstheme="minorBidi"/>
          <w:bCs/>
          <w:u w:val="single"/>
        </w:rPr>
      </w:pPr>
      <w:r>
        <w:rPr>
          <w:rFonts w:asciiTheme="minorHAnsi" w:hAnsiTheme="minorHAnsi" w:cstheme="minorBidi"/>
          <w:b/>
          <w:bCs/>
          <w:u w:val="single"/>
        </w:rPr>
        <w:t>Skills</w:t>
      </w:r>
      <w:r w:rsidRPr="53BA61C9" w:rsidR="7E963BCB">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SQL, Primavera 6, Python, @Risk</w:t>
      </w:r>
    </w:p>
    <w:p w:rsidRPr="004711F3" w:rsidR="00CB0557" w:rsidP="53BA61C9" w:rsidRDefault="00CB0557" w14:paraId="3DD21BBB" w14:textId="01CA03EC">
      <w:pPr>
        <w:rPr>
          <w:rFonts w:asciiTheme="minorHAnsi" w:hAnsiTheme="minorHAnsi" w:cstheme="minorBidi"/>
          <w:b/>
          <w:bCs/>
          <w:u w:val="single"/>
        </w:rPr>
      </w:pPr>
    </w:p>
    <w:p w:rsidRPr="004711F3" w:rsidR="0076600D" w:rsidP="00CB0557" w:rsidRDefault="0076600D" w14:paraId="7D2E63A8" w14:textId="42CC9738">
      <w:pPr>
        <w:rPr>
          <w:rFonts w:asciiTheme="minorHAnsi" w:hAnsiTheme="minorHAnsi" w:cstheme="minorHAnsi"/>
          <w:b/>
          <w:u w:val="single"/>
        </w:rPr>
      </w:pPr>
      <w:r w:rsidRPr="004711F3">
        <w:rPr>
          <w:rFonts w:asciiTheme="minorHAnsi" w:hAnsiTheme="minorHAnsi" w:cstheme="minorHAnsi"/>
          <w:b/>
          <w:u w:val="single"/>
        </w:rPr>
        <w:t>CERTIFICATIONS/TRAINING:</w:t>
      </w:r>
    </w:p>
    <w:p w:rsidRPr="000D00DA" w:rsidR="00757F69" w:rsidP="00757F69" w:rsidRDefault="00757F69" w14:paraId="25653A8B" w14:textId="77777777">
      <w:pPr>
        <w:pStyle w:val="ListParagraph"/>
        <w:numPr>
          <w:ilvl w:val="0"/>
          <w:numId w:val="1"/>
        </w:numPr>
        <w:rPr>
          <w:rFonts w:asciiTheme="minorHAnsi" w:hAnsiTheme="minorHAnsi" w:cstheme="minorHAnsi"/>
        </w:rPr>
      </w:pPr>
      <w:r w:rsidRPr="000D00DA">
        <w:rPr>
          <w:rFonts w:asciiTheme="minorHAnsi" w:hAnsiTheme="minorHAnsi" w:cstheme="minorHAnsi"/>
        </w:rPr>
        <w:t>Project Management Professional (PMP), Project Management Institute (PMI), 2013 - 2025</w:t>
      </w:r>
    </w:p>
    <w:p w:rsidRPr="000D00DA" w:rsidR="00757F69" w:rsidP="00757F69" w:rsidRDefault="00757F69" w14:paraId="038D37C5" w14:textId="77777777">
      <w:pPr>
        <w:pStyle w:val="ListParagraph"/>
        <w:numPr>
          <w:ilvl w:val="0"/>
          <w:numId w:val="1"/>
        </w:numPr>
        <w:rPr>
          <w:rFonts w:asciiTheme="minorHAnsi" w:hAnsiTheme="minorHAnsi" w:cstheme="minorHAnsi"/>
        </w:rPr>
      </w:pPr>
      <w:r w:rsidRPr="000D00DA">
        <w:rPr>
          <w:rFonts w:asciiTheme="minorHAnsi" w:hAnsiTheme="minorHAnsi" w:cstheme="minorHAnsi"/>
        </w:rPr>
        <w:t>FAA Level 1 Program/Project Management (P/PM) Certification, 2013</w:t>
      </w:r>
    </w:p>
    <w:p w:rsidRPr="00757F69" w:rsidR="0093770A" w:rsidP="00757F69" w:rsidRDefault="0093770A" w14:paraId="05A6C042" w14:textId="08F00F75">
      <w:pPr>
        <w:pStyle w:val="ListParagraph"/>
        <w:rPr>
          <w:rFonts w:ascii="Times New Roman" w:hAnsi="Times New Roman"/>
        </w:rPr>
      </w:pPr>
    </w:p>
    <w:p w:rsidRPr="004711F3" w:rsidR="0093770A" w:rsidP="00CB0557" w:rsidRDefault="00EA73A1" w14:paraId="692A5833" w14:textId="502FAB59">
      <w:pPr>
        <w:rPr>
          <w:rFonts w:asciiTheme="minorHAnsi" w:hAnsiTheme="minorHAnsi" w:cstheme="minorHAnsi"/>
        </w:rPr>
      </w:pPr>
      <w:r w:rsidRPr="004711F3">
        <w:rPr>
          <w:rFonts w:asciiTheme="minorHAnsi" w:hAnsiTheme="minorHAnsi" w:cstheme="minorHAnsi"/>
          <w:b/>
          <w:u w:val="single"/>
        </w:rPr>
        <w:t>PROFESSIONAL</w:t>
      </w:r>
      <w:r w:rsidRPr="004711F3" w:rsidR="00CB0557">
        <w:rPr>
          <w:rFonts w:asciiTheme="minorHAnsi" w:hAnsiTheme="minorHAnsi" w:cstheme="minorHAnsi"/>
          <w:b/>
          <w:u w:val="single"/>
        </w:rPr>
        <w:t xml:space="preserve"> MEMBERSHIPS</w:t>
      </w:r>
      <w:r w:rsidRPr="004711F3" w:rsidR="003C3FBF">
        <w:rPr>
          <w:rFonts w:asciiTheme="minorHAnsi" w:hAnsiTheme="minorHAnsi" w:cstheme="minorHAnsi"/>
          <w:b/>
          <w:u w:val="single"/>
        </w:rPr>
        <w:t>:</w:t>
      </w:r>
    </w:p>
    <w:p w:rsidR="002D1A1E" w:rsidP="00CB0557" w:rsidRDefault="00CB0557" w14:paraId="1DEAB2E5" w14:textId="27E78048">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757F69">
        <w:rPr>
          <w:rFonts w:asciiTheme="minorHAnsi" w:hAnsiTheme="minorHAnsi" w:cstheme="minorHAnsi"/>
        </w:rPr>
        <w:t>15</w:t>
      </w:r>
      <w:r w:rsidRPr="004711F3">
        <w:rPr>
          <w:rFonts w:asciiTheme="minorHAnsi" w:hAnsiTheme="minorHAnsi" w:cstheme="minorHAnsi"/>
        </w:rPr>
        <w:t>-present</w:t>
      </w:r>
    </w:p>
    <w:p w:rsidRPr="00757F69" w:rsidR="00757F69" w:rsidP="00CB0557" w:rsidRDefault="00757F69" w14:paraId="4522C797" w14:textId="6695886B">
      <w:pPr>
        <w:pStyle w:val="ListParagraph"/>
        <w:numPr>
          <w:ilvl w:val="0"/>
          <w:numId w:val="1"/>
        </w:numPr>
        <w:rPr>
          <w:rFonts w:asciiTheme="minorHAnsi" w:hAnsiTheme="minorHAnsi" w:cstheme="minorHAnsi"/>
        </w:rPr>
      </w:pPr>
      <w:r w:rsidRPr="00757F69">
        <w:rPr>
          <w:rFonts w:asciiTheme="minorHAnsi" w:hAnsiTheme="minorHAnsi" w:cstheme="minorHAnsi"/>
          <w:bCs/>
          <w:szCs w:val="22"/>
        </w:rPr>
        <w:t>Washington Area Chapter International Cost Estimating &amp; Analysis Association (ICEAA)</w:t>
      </w:r>
      <w:r w:rsidR="003A7DC8">
        <w:rPr>
          <w:rFonts w:asciiTheme="minorHAnsi" w:hAnsiTheme="minorHAnsi" w:cstheme="minorHAnsi"/>
          <w:bCs/>
          <w:szCs w:val="22"/>
        </w:rPr>
        <w:t xml:space="preserve"> Board of Directors</w:t>
      </w:r>
      <w:r w:rsidRPr="00757F69">
        <w:rPr>
          <w:rFonts w:asciiTheme="minorHAnsi" w:hAnsiTheme="minorHAnsi" w:cstheme="minorHAnsi"/>
          <w:bCs/>
          <w:szCs w:val="22"/>
        </w:rPr>
        <w:t xml:space="preserve"> Program Committee Chair 2022-2023</w:t>
      </w:r>
    </w:p>
    <w:p w:rsidRPr="00757F69" w:rsidR="00757F69" w:rsidP="00CB0557" w:rsidRDefault="00757F69" w14:paraId="63C3763D" w14:textId="5C9BFCAB">
      <w:pPr>
        <w:pStyle w:val="ListParagraph"/>
        <w:numPr>
          <w:ilvl w:val="0"/>
          <w:numId w:val="1"/>
        </w:numPr>
        <w:rPr>
          <w:rFonts w:asciiTheme="minorHAnsi" w:hAnsiTheme="minorHAnsi" w:cstheme="minorHAnsi"/>
        </w:rPr>
      </w:pPr>
      <w:r w:rsidRPr="00757F69">
        <w:rPr>
          <w:rFonts w:asciiTheme="minorHAnsi" w:hAnsiTheme="minorHAnsi" w:cstheme="minorHAnsi"/>
          <w:bCs/>
          <w:szCs w:val="22"/>
        </w:rPr>
        <w:t>2017 Leadership/Management Award for the Washington Capital Area Chapter of the International Cost Estimating &amp; Analysis Association (ICEAA)</w:t>
      </w:r>
    </w:p>
    <w:p w:rsidRPr="004711F3" w:rsidR="00CB0557" w:rsidP="00CB0557" w:rsidRDefault="00CB0557" w14:paraId="3FAE4D5B" w14:textId="6B1FA7D1">
      <w:pPr>
        <w:rPr>
          <w:rFonts w:asciiTheme="minorHAnsi" w:hAnsiTheme="minorHAnsi" w:cstheme="minorHAnsi"/>
        </w:rPr>
      </w:pPr>
    </w:p>
    <w:p w:rsidRPr="004711F3" w:rsidR="00CB0557" w:rsidP="00CB0557" w:rsidRDefault="00CB0557" w14:paraId="1E1B73BD" w14:textId="4FCD4CD9">
      <w:pPr>
        <w:rPr>
          <w:rFonts w:asciiTheme="minorHAnsi" w:hAnsiTheme="minorHAnsi" w:cstheme="minorHAnsi"/>
        </w:rPr>
      </w:pPr>
      <w:r w:rsidRPr="004711F3">
        <w:rPr>
          <w:rFonts w:asciiTheme="minorHAnsi" w:hAnsiTheme="minorHAnsi" w:cstheme="minorHAnsi"/>
          <w:b/>
          <w:u w:val="single"/>
        </w:rPr>
        <w:t>SECURITY CLEARANCE</w:t>
      </w:r>
      <w:r w:rsidRPr="004711F3" w:rsidR="003C3FBF">
        <w:rPr>
          <w:rFonts w:asciiTheme="minorHAnsi" w:hAnsiTheme="minorHAnsi" w:cstheme="minorHAnsi"/>
          <w:b/>
          <w:u w:val="single"/>
        </w:rPr>
        <w:t>:</w:t>
      </w:r>
      <w:r w:rsidRPr="004711F3">
        <w:rPr>
          <w:rFonts w:asciiTheme="minorHAnsi" w:hAnsiTheme="minorHAnsi" w:cstheme="minorHAnsi"/>
          <w:b/>
          <w:u w:val="single"/>
        </w:rPr>
        <w:t xml:space="preserve"> </w:t>
      </w:r>
    </w:p>
    <w:p w:rsidRPr="004711F3" w:rsidR="00CB0557" w:rsidP="00CB0557" w:rsidRDefault="00CB0557" w14:paraId="1E33E770" w14:textId="6392CE09">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CB0557" w:rsidP="00CB055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3EBE" w:rsidP="00FB7BE6" w:rsidRDefault="00B63EBE" w14:paraId="42B9C7EB" w14:textId="77777777">
      <w:r>
        <w:separator/>
      </w:r>
    </w:p>
  </w:endnote>
  <w:endnote w:type="continuationSeparator" w:id="0">
    <w:p w:rsidR="00B63EBE" w:rsidP="00FB7BE6" w:rsidRDefault="00B63EBE" w14:paraId="21F7AF7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711F3" w:rsidR="00FB7BE6" w:rsidP="00FB7BE6" w:rsidRDefault="004711F3" w14:paraId="57B7121A" w14:textId="2CA7C0A8">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Pr="004711F3" w:rsidR="000F1085">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Pr="004711F3" w:rsidR="000F1085">
      <w:rPr>
        <w:rFonts w:asciiTheme="minorHAnsi" w:hAnsiTheme="minorHAnsi" w:cstheme="minorHAnsi"/>
        <w:noProof/>
        <w:color w:val="06121C"/>
      </w:rPr>
      <w:t>Washington, DC 20024</w:t>
    </w:r>
    <w:r w:rsidRPr="004711F3" w:rsidR="00FB7BE6">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Pr="004711F3" w:rsidR="00FB7BE6">
      <w:rPr>
        <w:rFonts w:asciiTheme="minorHAnsi" w:hAnsiTheme="minorHAnsi" w:cstheme="minorHAnsi"/>
        <w:noProof/>
        <w:color w:val="06121C"/>
      </w:rPr>
      <w:t xml:space="preserve"> </w:t>
    </w:r>
    <w:r w:rsidRPr="004711F3" w:rsidR="00FB7BE6">
      <w:rPr>
        <w:rFonts w:asciiTheme="minorHAnsi" w:hAnsiTheme="minorHAnsi" w:cstheme="minorHAnsi"/>
        <w:b/>
        <w:noProof/>
        <w:color w:val="06121C"/>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3EBE" w:rsidP="00FB7BE6" w:rsidRDefault="00B63EBE" w14:paraId="5073904D" w14:textId="77777777">
      <w:r>
        <w:separator/>
      </w:r>
    </w:p>
  </w:footnote>
  <w:footnote w:type="continuationSeparator" w:id="0">
    <w:p w:rsidR="00B63EBE" w:rsidP="00FB7BE6" w:rsidRDefault="00B63EBE" w14:paraId="00F37F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RDefault="004711F3" w14:paraId="27D33B92" w14:textId="5912DE7B">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hint="default" w:ascii="Symbol" w:hAnsi="Symbol"/>
      </w:rPr>
    </w:lvl>
    <w:lvl w:ilvl="1" w:tplc="B0007A6A">
      <w:start w:val="1"/>
      <w:numFmt w:val="bullet"/>
      <w:lvlText w:val=""/>
      <w:lvlJc w:val="left"/>
      <w:pPr>
        <w:tabs>
          <w:tab w:val="num" w:pos="1728"/>
        </w:tabs>
        <w:ind w:left="1728" w:hanging="619"/>
      </w:pPr>
      <w:rPr>
        <w:rFonts w:hint="default" w:ascii="Symbol" w:hAnsi="Symbol"/>
      </w:rPr>
    </w:lvl>
    <w:lvl w:ilvl="2" w:tplc="04090005" w:tentative="1">
      <w:start w:val="1"/>
      <w:numFmt w:val="bullet"/>
      <w:lvlText w:val=""/>
      <w:lvlJc w:val="left"/>
      <w:pPr>
        <w:ind w:left="2910" w:hanging="360"/>
      </w:pPr>
      <w:rPr>
        <w:rFonts w:hint="default" w:ascii="Wingdings" w:hAnsi="Wingdings"/>
      </w:rPr>
    </w:lvl>
    <w:lvl w:ilvl="3" w:tplc="04090001" w:tentative="1">
      <w:start w:val="1"/>
      <w:numFmt w:val="bullet"/>
      <w:lvlText w:val=""/>
      <w:lvlJc w:val="left"/>
      <w:pPr>
        <w:ind w:left="3630" w:hanging="360"/>
      </w:pPr>
      <w:rPr>
        <w:rFonts w:hint="default" w:ascii="Symbol" w:hAnsi="Symbol"/>
      </w:rPr>
    </w:lvl>
    <w:lvl w:ilvl="4" w:tplc="04090003" w:tentative="1">
      <w:start w:val="1"/>
      <w:numFmt w:val="bullet"/>
      <w:lvlText w:val="o"/>
      <w:lvlJc w:val="left"/>
      <w:pPr>
        <w:ind w:left="4350" w:hanging="360"/>
      </w:pPr>
      <w:rPr>
        <w:rFonts w:hint="default" w:ascii="Courier New" w:hAnsi="Courier New" w:cs="Courier New"/>
      </w:rPr>
    </w:lvl>
    <w:lvl w:ilvl="5" w:tplc="04090005" w:tentative="1">
      <w:start w:val="1"/>
      <w:numFmt w:val="bullet"/>
      <w:lvlText w:val=""/>
      <w:lvlJc w:val="left"/>
      <w:pPr>
        <w:ind w:left="5070" w:hanging="360"/>
      </w:pPr>
      <w:rPr>
        <w:rFonts w:hint="default" w:ascii="Wingdings" w:hAnsi="Wingdings"/>
      </w:rPr>
    </w:lvl>
    <w:lvl w:ilvl="6" w:tplc="04090001" w:tentative="1">
      <w:start w:val="1"/>
      <w:numFmt w:val="bullet"/>
      <w:lvlText w:val=""/>
      <w:lvlJc w:val="left"/>
      <w:pPr>
        <w:ind w:left="5790" w:hanging="360"/>
      </w:pPr>
      <w:rPr>
        <w:rFonts w:hint="default" w:ascii="Symbol" w:hAnsi="Symbol"/>
      </w:rPr>
    </w:lvl>
    <w:lvl w:ilvl="7" w:tplc="04090003" w:tentative="1">
      <w:start w:val="1"/>
      <w:numFmt w:val="bullet"/>
      <w:lvlText w:val="o"/>
      <w:lvlJc w:val="left"/>
      <w:pPr>
        <w:ind w:left="6510" w:hanging="360"/>
      </w:pPr>
      <w:rPr>
        <w:rFonts w:hint="default" w:ascii="Courier New" w:hAnsi="Courier New" w:cs="Courier New"/>
      </w:rPr>
    </w:lvl>
    <w:lvl w:ilvl="8" w:tplc="04090005" w:tentative="1">
      <w:start w:val="1"/>
      <w:numFmt w:val="bullet"/>
      <w:lvlText w:val=""/>
      <w:lvlJc w:val="left"/>
      <w:pPr>
        <w:ind w:left="723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25392027">
    <w:abstractNumId w:val="19"/>
  </w:num>
  <w:num w:numId="2" w16cid:durableId="2134590223">
    <w:abstractNumId w:val="3"/>
  </w:num>
  <w:num w:numId="3" w16cid:durableId="2004619193">
    <w:abstractNumId w:val="2"/>
  </w:num>
  <w:num w:numId="4" w16cid:durableId="1533104465">
    <w:abstractNumId w:val="24"/>
  </w:num>
  <w:num w:numId="5" w16cid:durableId="595331397">
    <w:abstractNumId w:val="0"/>
  </w:num>
  <w:num w:numId="6" w16cid:durableId="417410819">
    <w:abstractNumId w:val="14"/>
  </w:num>
  <w:num w:numId="7" w16cid:durableId="1214267868">
    <w:abstractNumId w:val="12"/>
  </w:num>
  <w:num w:numId="8" w16cid:durableId="1000550227">
    <w:abstractNumId w:val="23"/>
  </w:num>
  <w:num w:numId="9" w16cid:durableId="1647779963">
    <w:abstractNumId w:val="1"/>
  </w:num>
  <w:num w:numId="10" w16cid:durableId="153105933">
    <w:abstractNumId w:val="21"/>
  </w:num>
  <w:num w:numId="11" w16cid:durableId="41638137">
    <w:abstractNumId w:val="20"/>
  </w:num>
  <w:num w:numId="12" w16cid:durableId="405805567">
    <w:abstractNumId w:val="10"/>
  </w:num>
  <w:num w:numId="13" w16cid:durableId="5836599">
    <w:abstractNumId w:val="4"/>
  </w:num>
  <w:num w:numId="14" w16cid:durableId="1593010115">
    <w:abstractNumId w:val="6"/>
  </w:num>
  <w:num w:numId="15" w16cid:durableId="155463384">
    <w:abstractNumId w:val="11"/>
  </w:num>
  <w:num w:numId="16" w16cid:durableId="584147969">
    <w:abstractNumId w:val="22"/>
  </w:num>
  <w:num w:numId="17" w16cid:durableId="785004397">
    <w:abstractNumId w:val="25"/>
  </w:num>
  <w:num w:numId="18" w16cid:durableId="1571816676">
    <w:abstractNumId w:val="15"/>
  </w:num>
  <w:num w:numId="19" w16cid:durableId="140464350">
    <w:abstractNumId w:val="8"/>
  </w:num>
  <w:num w:numId="20" w16cid:durableId="2035570059">
    <w:abstractNumId w:val="7"/>
  </w:num>
  <w:num w:numId="21" w16cid:durableId="874149974">
    <w:abstractNumId w:val="13"/>
  </w:num>
  <w:num w:numId="22" w16cid:durableId="1624313610">
    <w:abstractNumId w:val="5"/>
  </w:num>
  <w:num w:numId="23" w16cid:durableId="1362784297">
    <w:abstractNumId w:val="9"/>
  </w:num>
  <w:num w:numId="24" w16cid:durableId="2081244575">
    <w:abstractNumId w:val="18"/>
  </w:num>
  <w:num w:numId="25" w16cid:durableId="237440418">
    <w:abstractNumId w:val="17"/>
  </w:num>
  <w:num w:numId="26" w16cid:durableId="4411463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D00DA"/>
    <w:rsid w:val="000F1085"/>
    <w:rsid w:val="00106FC2"/>
    <w:rsid w:val="001D061D"/>
    <w:rsid w:val="001E79DA"/>
    <w:rsid w:val="002214B1"/>
    <w:rsid w:val="00226F5A"/>
    <w:rsid w:val="00254F81"/>
    <w:rsid w:val="00263DB3"/>
    <w:rsid w:val="00264DCC"/>
    <w:rsid w:val="002A46EC"/>
    <w:rsid w:val="002D1A1E"/>
    <w:rsid w:val="00325333"/>
    <w:rsid w:val="0036311B"/>
    <w:rsid w:val="0036345A"/>
    <w:rsid w:val="003A7DC8"/>
    <w:rsid w:val="003C3FBF"/>
    <w:rsid w:val="003D1AA2"/>
    <w:rsid w:val="00412785"/>
    <w:rsid w:val="004711F3"/>
    <w:rsid w:val="004740AC"/>
    <w:rsid w:val="004B49D6"/>
    <w:rsid w:val="004B7AFB"/>
    <w:rsid w:val="004C3B3B"/>
    <w:rsid w:val="004D0F3F"/>
    <w:rsid w:val="004E2041"/>
    <w:rsid w:val="00577BEA"/>
    <w:rsid w:val="005B3F20"/>
    <w:rsid w:val="00610F5A"/>
    <w:rsid w:val="006560DB"/>
    <w:rsid w:val="00656F65"/>
    <w:rsid w:val="00664954"/>
    <w:rsid w:val="0067782B"/>
    <w:rsid w:val="006B5560"/>
    <w:rsid w:val="00716DDC"/>
    <w:rsid w:val="00737EAE"/>
    <w:rsid w:val="00757F69"/>
    <w:rsid w:val="0076600D"/>
    <w:rsid w:val="007C2301"/>
    <w:rsid w:val="00807750"/>
    <w:rsid w:val="008858AE"/>
    <w:rsid w:val="0093770A"/>
    <w:rsid w:val="009A133C"/>
    <w:rsid w:val="009A2AE1"/>
    <w:rsid w:val="009B4545"/>
    <w:rsid w:val="00A05B8D"/>
    <w:rsid w:val="00A945C0"/>
    <w:rsid w:val="00B6163A"/>
    <w:rsid w:val="00B63EBE"/>
    <w:rsid w:val="00B6455B"/>
    <w:rsid w:val="00B6526A"/>
    <w:rsid w:val="00B93749"/>
    <w:rsid w:val="00BB0E94"/>
    <w:rsid w:val="00C12A49"/>
    <w:rsid w:val="00C85743"/>
    <w:rsid w:val="00CA3266"/>
    <w:rsid w:val="00CB0557"/>
    <w:rsid w:val="00CC3945"/>
    <w:rsid w:val="00D34833"/>
    <w:rsid w:val="00D703A8"/>
    <w:rsid w:val="00D72FC7"/>
    <w:rsid w:val="00D85084"/>
    <w:rsid w:val="00DD04FE"/>
    <w:rsid w:val="00E05411"/>
    <w:rsid w:val="00E37582"/>
    <w:rsid w:val="00E46BD9"/>
    <w:rsid w:val="00E803C3"/>
    <w:rsid w:val="00E83439"/>
    <w:rsid w:val="00E87242"/>
    <w:rsid w:val="00EA73A1"/>
    <w:rsid w:val="00EB68BC"/>
    <w:rsid w:val="00ED7D3E"/>
    <w:rsid w:val="00F11EFF"/>
    <w:rsid w:val="00F15660"/>
    <w:rsid w:val="00F178F4"/>
    <w:rsid w:val="00F17EC7"/>
    <w:rsid w:val="00F52065"/>
    <w:rsid w:val="00F6496A"/>
    <w:rsid w:val="00F66C98"/>
    <w:rsid w:val="00FB16E6"/>
    <w:rsid w:val="00FB7BE6"/>
    <w:rsid w:val="00FE035D"/>
    <w:rsid w:val="00FF045D"/>
    <w:rsid w:val="00FF5A17"/>
    <w:rsid w:val="40C68EB0"/>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odyTextIndent">
    <w:name w:val="Body Text Indent"/>
    <w:basedOn w:val="Normal"/>
    <w:link w:val="BodyTextIndentChar"/>
    <w:uiPriority w:val="99"/>
    <w:unhideWhenUsed/>
    <w:rsid w:val="003D1AA2"/>
    <w:pPr>
      <w:spacing w:after="120"/>
      <w:ind w:left="360"/>
    </w:pPr>
  </w:style>
  <w:style w:type="character" w:styleId="BodyTextIndentChar" w:customStyle="1">
    <w:name w:val="Body Text Indent Char"/>
    <w:basedOn w:val="DefaultParagraphFont"/>
    <w:link w:val="BodyTextIndent"/>
    <w:uiPriority w:val="99"/>
    <w:rsid w:val="003D1AA2"/>
    <w:rPr>
      <w:rFonts w:ascii="Trebuchet MS" w:hAnsi="Trebuchet MS" w:eastAsia="Times New Roman" w:cs="Times New Roman"/>
      <w:sz w:val="24"/>
      <w:szCs w:val="24"/>
    </w:rPr>
  </w:style>
  <w:style w:type="character" w:styleId="lt-line-clampline" w:customStyle="1">
    <w:name w:val="lt-line-clamp__line"/>
    <w:basedOn w:val="DefaultParagraphFont"/>
    <w:rsid w:val="003D1AA2"/>
  </w:style>
  <w:style w:type="character" w:styleId="ListParagraphChar" w:customStyle="1">
    <w:name w:val="List Paragraph Char"/>
    <w:aliases w:val="Indent Char"/>
    <w:basedOn w:val="DefaultParagraphFont"/>
    <w:link w:val="ListParagraph"/>
    <w:uiPriority w:val="34"/>
    <w:rsid w:val="003D1AA2"/>
    <w:rPr>
      <w:rFonts w:ascii="Trebuchet MS" w:hAnsi="Trebuchet M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A6DB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A6DB0"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33010"/>
    <w:rsid w:val="004E2041"/>
    <w:rsid w:val="007C7592"/>
    <w:rsid w:val="00AA6DB0"/>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EEA78236-0EDE-4B44-A20A-96056BF554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Jenn Billo</cp:lastModifiedBy>
  <cp:revision>7</cp:revision>
  <cp:lastPrinted>2014-02-04T19:23:00Z</cp:lastPrinted>
  <dcterms:created xsi:type="dcterms:W3CDTF">2023-01-09T09:35:00Z</dcterms:created>
  <dcterms:modified xsi:type="dcterms:W3CDTF">2023-11-06T19:27:21Z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