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08B4B" w14:textId="77777777" w:rsidR="00FF045D" w:rsidRDefault="00FF045D" w:rsidP="00263DB3">
      <w:pPr>
        <w:rPr>
          <w:rFonts w:asciiTheme="minorHAnsi" w:hAnsiTheme="minorHAnsi" w:cstheme="minorHAnsi"/>
          <w:b/>
        </w:rPr>
      </w:pPr>
    </w:p>
    <w:p w14:paraId="6468C913" w14:textId="19B7384C" w:rsidR="00263DB3" w:rsidRDefault="00263DB3" w:rsidP="00263DB3">
      <w:pPr>
        <w:rPr>
          <w:rFonts w:ascii="Times New Roman" w:hAnsi="Times New Roman"/>
          <w:b/>
        </w:rPr>
      </w:pPr>
      <w:r>
        <w:rPr>
          <w:rFonts w:asciiTheme="minorHAnsi" w:hAnsiTheme="minorHAnsi" w:cstheme="minorHAnsi"/>
          <w:b/>
        </w:rPr>
        <w:t xml:space="preserve">First </w:t>
      </w:r>
      <w:r w:rsidR="00EA73A1" w:rsidRPr="004711F3">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
          </w:rPr>
          <w:alias w:val="First Name"/>
          <w:tag w:val="firstname"/>
          <w:id w:val="-98724588"/>
          <w:placeholder>
            <w:docPart w:val="E7E5DAC90F4F4446923230254E8817E8"/>
          </w:placeholder>
          <w:text/>
        </w:sdtPr>
        <w:sdtContent>
          <w:r w:rsidR="00F15660">
            <w:rPr>
              <w:rFonts w:ascii="Times New Roman" w:hAnsi="Times New Roman"/>
              <w:b/>
            </w:rPr>
            <w:t>George</w:t>
          </w:r>
        </w:sdtContent>
      </w:sdt>
    </w:p>
    <w:p w14:paraId="76217A83" w14:textId="6C79E436" w:rsidR="00263DB3" w:rsidRDefault="00263DB3" w:rsidP="00CB055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Content>
          <w:r w:rsidR="00F15660">
            <w:rPr>
              <w:rFonts w:asciiTheme="minorHAnsi" w:hAnsiTheme="minorHAnsi" w:cstheme="minorHAnsi"/>
              <w:b/>
            </w:rPr>
            <w:t>Otto</w:t>
          </w:r>
        </w:sdtContent>
      </w:sdt>
    </w:p>
    <w:p w14:paraId="00FD71A6" w14:textId="322CDBA5" w:rsidR="000B484C" w:rsidRPr="004711F3" w:rsidRDefault="00263DB3" w:rsidP="00CB055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Content>
          <w:r w:rsidR="00F15660">
            <w:rPr>
              <w:rFonts w:asciiTheme="minorHAnsi" w:hAnsiTheme="minorHAnsi" w:cstheme="minorHAnsi"/>
              <w:b/>
            </w:rPr>
            <w:t>Bayer</w:t>
          </w:r>
        </w:sdtContent>
      </w:sdt>
    </w:p>
    <w:p w14:paraId="3C4D7E81" w14:textId="203AB0B5" w:rsidR="00A945C0" w:rsidRPr="004711F3" w:rsidRDefault="00263DB3" w:rsidP="00CB055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Content>
          <w:r w:rsidR="00F15660">
            <w:rPr>
              <w:rFonts w:asciiTheme="minorHAnsi" w:hAnsiTheme="minorHAnsi" w:cstheme="minorHAnsi"/>
            </w:rPr>
            <w:t>gbayer@cobec.com</w:t>
          </w:r>
        </w:sdtContent>
      </w:sdt>
    </w:p>
    <w:p w14:paraId="618E33B5" w14:textId="33545141" w:rsidR="001E79DA" w:rsidRPr="004711F3" w:rsidRDefault="003C3FBF" w:rsidP="00CB0557">
      <w:pPr>
        <w:rPr>
          <w:rFonts w:asciiTheme="minorHAnsi" w:hAnsiTheme="minorHAnsi" w:cstheme="minorHAnsi"/>
        </w:rPr>
      </w:pPr>
      <w:r w:rsidRPr="00263DB3">
        <w:rPr>
          <w:rFonts w:asciiTheme="minorHAnsi" w:hAnsiTheme="minorHAnsi" w:cstheme="minorHAnsi"/>
          <w:b/>
        </w:rPr>
        <w:t>Phone</w:t>
      </w:r>
      <w:r w:rsidR="00263DB3" w:rsidRPr="00263DB3">
        <w:rPr>
          <w:rFonts w:asciiTheme="minorHAnsi" w:hAnsiTheme="minorHAnsi" w:cstheme="minorHAnsi"/>
          <w:b/>
        </w:rPr>
        <w:t>:</w:t>
      </w:r>
      <w:r w:rsidR="00263DB3">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Content>
          <w:r w:rsidR="00F15660">
            <w:rPr>
              <w:rFonts w:asciiTheme="minorHAnsi" w:hAnsiTheme="minorHAnsi" w:cstheme="minorHAnsi"/>
            </w:rPr>
            <w:t>561-252-6099</w:t>
          </w:r>
        </w:sdtContent>
      </w:sdt>
    </w:p>
    <w:p w14:paraId="03FAF678" w14:textId="271B5777" w:rsidR="00A945C0" w:rsidRDefault="00263DB3" w:rsidP="00CB0557">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Content>
          <w:r w:rsidR="00F15660">
            <w:rPr>
              <w:rFonts w:asciiTheme="minorHAnsi" w:hAnsiTheme="minorHAnsi" w:cstheme="minorHAnsi"/>
              <w:b/>
              <w:u w:val="single"/>
            </w:rPr>
            <w:t>2</w:t>
          </w:r>
          <w:r w:rsidR="00590900">
            <w:rPr>
              <w:rFonts w:asciiTheme="minorHAnsi" w:hAnsiTheme="minorHAnsi" w:cstheme="minorHAnsi"/>
              <w:b/>
              <w:u w:val="single"/>
            </w:rPr>
            <w:t>7</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4711F3" w:rsidRDefault="000B4D19" w:rsidP="00CB055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14:paraId="50DF9E2F" w14:textId="73CDBE6E" w:rsidR="000B4D19" w:rsidRPr="00D36805" w:rsidRDefault="00FA2687" w:rsidP="00CB0557">
      <w:pPr>
        <w:rPr>
          <w:rFonts w:asciiTheme="minorHAnsi" w:hAnsiTheme="minorHAnsi" w:cstheme="minorHAnsi"/>
          <w:highlight w:val="yellow"/>
        </w:rPr>
      </w:pPr>
      <w:bookmarkStart w:id="0" w:name="_Hlk109919903"/>
      <w:r w:rsidRPr="00FA2687">
        <w:rPr>
          <w:rFonts w:asciiTheme="minorHAnsi" w:hAnsiTheme="minorHAnsi" w:cstheme="minorHAnsi"/>
          <w:szCs w:val="22"/>
        </w:rPr>
        <w:t>Mr. Bayer is an innovative finance and program management professional with 2</w:t>
      </w:r>
      <w:r w:rsidR="00F839D3">
        <w:rPr>
          <w:rFonts w:asciiTheme="minorHAnsi" w:hAnsiTheme="minorHAnsi" w:cstheme="minorHAnsi"/>
          <w:szCs w:val="22"/>
        </w:rPr>
        <w:t>7</w:t>
      </w:r>
      <w:r w:rsidRPr="00FA2687">
        <w:rPr>
          <w:rFonts w:asciiTheme="minorHAnsi" w:hAnsiTheme="minorHAnsi" w:cstheme="minorHAnsi"/>
          <w:szCs w:val="22"/>
        </w:rPr>
        <w:t xml:space="preserve"> years of experience growing business, </w:t>
      </w:r>
      <w:r w:rsidRPr="00FA2687">
        <w:rPr>
          <w:rFonts w:asciiTheme="minorHAnsi" w:hAnsiTheme="minorHAnsi" w:cstheme="minorHAnsi"/>
          <w:szCs w:val="22"/>
          <w:shd w:val="clear" w:color="auto" w:fill="FFFFFF"/>
        </w:rPr>
        <w:t xml:space="preserve">leading capture for government proposals, </w:t>
      </w:r>
      <w:r w:rsidRPr="00FA2687">
        <w:rPr>
          <w:rFonts w:asciiTheme="minorHAnsi" w:hAnsiTheme="minorHAnsi" w:cstheme="minorHAnsi"/>
          <w:szCs w:val="22"/>
        </w:rPr>
        <w:t xml:space="preserve">managing </w:t>
      </w:r>
      <w:r w:rsidRPr="00FA2687">
        <w:rPr>
          <w:rFonts w:asciiTheme="minorHAnsi" w:hAnsiTheme="minorHAnsi" w:cstheme="minorHAnsi"/>
          <w:szCs w:val="22"/>
          <w:shd w:val="clear" w:color="auto" w:fill="FFFFFF"/>
        </w:rPr>
        <w:t>project teams, building and designing complex economic analyses, and quantifying project solutions for government agencies (FAA) and Fortune 500 companies. In Corporate Finance organizations at Disney, BP, and ConocoPhillips, he developed capital project valuations, DCF analyses, and financial forecasts. With extensive experience in project management, data analytics, shortfall analysis, and infrastructure sustainment, he leads corporate innovation and investment analysis teams for large government IT projects.</w:t>
      </w:r>
      <w:r w:rsidRPr="00FA2687">
        <w:rPr>
          <w:rFonts w:asciiTheme="minorHAnsi" w:hAnsiTheme="minorHAnsi" w:cstheme="minorHAnsi"/>
          <w:szCs w:val="22"/>
        </w:rPr>
        <w:t xml:space="preserve"> His strengths include strategic innovation, critical thinking, solution development, capital investment appraisal, and economic modeling.</w:t>
      </w:r>
      <w:bookmarkEnd w:id="0"/>
    </w:p>
    <w:p w14:paraId="09854709"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45EDE845" w14:textId="77777777" w:rsidR="003D1AA2" w:rsidRPr="003D1AA2" w:rsidRDefault="003D1AA2" w:rsidP="003D1AA2">
      <w:pPr>
        <w:rPr>
          <w:rFonts w:asciiTheme="minorHAnsi" w:hAnsiTheme="minorHAnsi" w:cstheme="minorHAnsi"/>
          <w:bCs/>
        </w:rPr>
      </w:pPr>
      <w:r w:rsidRPr="003D1AA2">
        <w:rPr>
          <w:rFonts w:asciiTheme="minorHAnsi" w:hAnsiTheme="minorHAnsi" w:cstheme="minorHAnsi"/>
          <w:bCs/>
        </w:rPr>
        <w:t>MBA, The University of Texas at Austin, Austin, Texas (2001)</w:t>
      </w:r>
    </w:p>
    <w:p w14:paraId="52F47AA1" w14:textId="77777777" w:rsidR="003D1AA2" w:rsidRPr="003D1AA2" w:rsidRDefault="003D1AA2" w:rsidP="40C68EB0">
      <w:pPr>
        <w:pStyle w:val="BodyTextIndent"/>
        <w:tabs>
          <w:tab w:val="left" w:pos="1100"/>
          <w:tab w:val="right" w:pos="9900"/>
          <w:tab w:val="right" w:pos="9936"/>
        </w:tabs>
        <w:spacing w:after="0"/>
        <w:ind w:left="1100" w:hanging="1100"/>
        <w:rPr>
          <w:rFonts w:asciiTheme="minorHAnsi" w:hAnsiTheme="minorHAnsi" w:cstheme="minorBidi"/>
        </w:rPr>
      </w:pPr>
      <w:r w:rsidRPr="40C68EB0">
        <w:rPr>
          <w:rFonts w:asciiTheme="minorHAnsi" w:hAnsiTheme="minorHAnsi" w:cstheme="minorBidi"/>
        </w:rPr>
        <w:t>Charles Harritt, Jr. Endowed Presidential Scholarship</w:t>
      </w:r>
    </w:p>
    <w:p w14:paraId="08114AFB" w14:textId="77777777" w:rsidR="003D1AA2" w:rsidRPr="003D1AA2" w:rsidRDefault="003D1AA2" w:rsidP="003D1AA2">
      <w:pPr>
        <w:rPr>
          <w:rFonts w:asciiTheme="minorHAnsi" w:hAnsiTheme="minorHAnsi" w:cstheme="minorHAnsi"/>
          <w:bCs/>
        </w:rPr>
      </w:pPr>
      <w:r w:rsidRPr="003D1AA2">
        <w:rPr>
          <w:rFonts w:asciiTheme="minorHAnsi" w:hAnsiTheme="minorHAnsi" w:cstheme="minorHAnsi"/>
          <w:bCs/>
        </w:rPr>
        <w:t>Bachelor of Science in Finance, University of Florida, Gainesville, Florida (1996)</w:t>
      </w:r>
    </w:p>
    <w:p w14:paraId="12B049B5" w14:textId="1A764685" w:rsidR="008858AE" w:rsidRPr="003D1AA2" w:rsidRDefault="003D1AA2" w:rsidP="003D1AA2">
      <w:pPr>
        <w:rPr>
          <w:rFonts w:asciiTheme="minorHAnsi" w:hAnsiTheme="minorHAnsi" w:cstheme="minorHAnsi"/>
          <w:bCs/>
        </w:rPr>
      </w:pPr>
      <w:r w:rsidRPr="003D1AA2">
        <w:rPr>
          <w:rFonts w:asciiTheme="minorHAnsi" w:hAnsiTheme="minorHAnsi" w:cstheme="minorHAnsi"/>
          <w:bCs/>
        </w:rPr>
        <w:t>2</w:t>
      </w:r>
      <w:r w:rsidRPr="003D1AA2">
        <w:rPr>
          <w:rFonts w:asciiTheme="minorHAnsi" w:hAnsiTheme="minorHAnsi" w:cstheme="minorHAnsi"/>
          <w:bCs/>
          <w:vertAlign w:val="superscript"/>
        </w:rPr>
        <w:t>nd</w:t>
      </w:r>
      <w:r w:rsidRPr="003D1AA2">
        <w:rPr>
          <w:rFonts w:asciiTheme="minorHAnsi" w:hAnsiTheme="minorHAnsi" w:cstheme="minorHAnsi"/>
          <w:bCs/>
        </w:rPr>
        <w:t xml:space="preserve"> Major in English, University of Florida, Gainesville, FL (2022)</w:t>
      </w:r>
    </w:p>
    <w:p w14:paraId="46A8ACD3" w14:textId="77777777" w:rsidR="00D85084" w:rsidRPr="004711F3" w:rsidRDefault="00D85084" w:rsidP="00CB0557">
      <w:pPr>
        <w:rPr>
          <w:rFonts w:asciiTheme="minorHAnsi" w:hAnsiTheme="minorHAnsi" w:cstheme="minorHAnsi"/>
        </w:rPr>
      </w:pPr>
    </w:p>
    <w:p w14:paraId="1113D754" w14:textId="498A1A1C" w:rsidR="00737EAE" w:rsidRPr="004711F3"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39E8C9BC" w14:textId="23701275" w:rsidR="00EA73A1" w:rsidRPr="003D1AA2" w:rsidRDefault="00EA73A1" w:rsidP="00CB0557">
      <w:pPr>
        <w:rPr>
          <w:rFonts w:asciiTheme="minorHAnsi" w:hAnsiTheme="minorHAnsi" w:cstheme="minorHAnsi"/>
          <w:b/>
          <w:iCs/>
        </w:rPr>
      </w:pPr>
    </w:p>
    <w:p w14:paraId="753A062C" w14:textId="72FD9CC0"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 xml:space="preserve">Sr. Director – </w:t>
      </w:r>
      <w:r w:rsidR="00B05278">
        <w:rPr>
          <w:rFonts w:asciiTheme="minorHAnsi" w:hAnsiTheme="minorHAnsi" w:cstheme="minorHAnsi"/>
          <w:b/>
          <w:iCs/>
        </w:rPr>
        <w:t xml:space="preserve">Innovation, </w:t>
      </w:r>
      <w:r w:rsidRPr="003D1AA2">
        <w:rPr>
          <w:rFonts w:asciiTheme="minorHAnsi" w:hAnsiTheme="minorHAnsi" w:cstheme="minorHAnsi"/>
          <w:b/>
          <w:iCs/>
        </w:rPr>
        <w:t>Strategy, &amp; Service Delivery</w:t>
      </w:r>
    </w:p>
    <w:p w14:paraId="4E0BC92F" w14:textId="26F7E4FF"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 xml:space="preserve">Cobec, Inc. </w:t>
      </w:r>
    </w:p>
    <w:p w14:paraId="3531EC03"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May 2019 to present</w:t>
      </w:r>
    </w:p>
    <w:p w14:paraId="5738040F" w14:textId="77777777" w:rsidR="003D1AA2" w:rsidRPr="00B1520E" w:rsidRDefault="003D1AA2" w:rsidP="003D1AA2">
      <w:pPr>
        <w:rPr>
          <w:rFonts w:asciiTheme="minorHAnsi" w:hAnsiTheme="minorHAnsi" w:cstheme="minorHAnsi"/>
          <w:b/>
          <w:iCs/>
          <w:sz w:val="16"/>
          <w:szCs w:val="16"/>
        </w:rPr>
      </w:pPr>
    </w:p>
    <w:p w14:paraId="1B008C8B" w14:textId="6BF81DE5" w:rsidR="003D1AA2" w:rsidRPr="003D1AA2" w:rsidRDefault="00AE6F46" w:rsidP="003D1AA2">
      <w:pPr>
        <w:pStyle w:val="ListParagraph"/>
        <w:numPr>
          <w:ilvl w:val="0"/>
          <w:numId w:val="25"/>
        </w:numPr>
        <w:rPr>
          <w:rFonts w:asciiTheme="minorHAnsi" w:hAnsiTheme="minorHAnsi" w:cstheme="minorHAnsi"/>
          <w:bCs/>
          <w:iCs/>
        </w:rPr>
      </w:pPr>
      <w:r w:rsidRPr="002A0AE5">
        <w:rPr>
          <w:rFonts w:asciiTheme="minorHAnsi" w:hAnsiTheme="minorHAnsi" w:cstheme="minorHAnsi"/>
          <w:b/>
          <w:bCs/>
          <w:i/>
          <w:iCs/>
        </w:rPr>
        <w:t>Leadership –</w:t>
      </w:r>
      <w:r>
        <w:rPr>
          <w:rFonts w:asciiTheme="minorHAnsi" w:hAnsiTheme="minorHAnsi" w:cstheme="minorHAnsi"/>
          <w:i/>
          <w:iCs/>
        </w:rPr>
        <w:t xml:space="preserve"> </w:t>
      </w:r>
      <w:r w:rsidR="003D1AA2" w:rsidRPr="003D1AA2">
        <w:rPr>
          <w:rFonts w:asciiTheme="minorHAnsi" w:hAnsiTheme="minorHAnsi" w:cstheme="minorHAnsi"/>
        </w:rPr>
        <w:t>Direct</w:t>
      </w:r>
      <w:r w:rsidR="00023752">
        <w:rPr>
          <w:rFonts w:asciiTheme="minorHAnsi" w:hAnsiTheme="minorHAnsi" w:cstheme="minorHAnsi"/>
        </w:rPr>
        <w:t>ed</w:t>
      </w:r>
      <w:r w:rsidR="003D1AA2" w:rsidRPr="003D1AA2">
        <w:rPr>
          <w:rFonts w:asciiTheme="minorHAnsi" w:hAnsiTheme="minorHAnsi" w:cstheme="minorHAnsi"/>
        </w:rPr>
        <w:t xml:space="preserve"> 25 </w:t>
      </w:r>
      <w:r w:rsidR="006C0200">
        <w:rPr>
          <w:rFonts w:asciiTheme="minorHAnsi" w:hAnsiTheme="minorHAnsi" w:cstheme="minorHAnsi"/>
        </w:rPr>
        <w:t>analysts and engineers</w:t>
      </w:r>
      <w:r w:rsidR="003D1AA2" w:rsidRPr="003D1AA2">
        <w:rPr>
          <w:rFonts w:asciiTheme="minorHAnsi" w:hAnsiTheme="minorHAnsi" w:cstheme="minorHAnsi"/>
        </w:rPr>
        <w:t xml:space="preserve"> in the investment analysis</w:t>
      </w:r>
      <w:r w:rsidR="006C0200">
        <w:rPr>
          <w:rFonts w:asciiTheme="minorHAnsi" w:hAnsiTheme="minorHAnsi" w:cstheme="minorHAnsi"/>
        </w:rPr>
        <w:t>, cost-benefit analysis, and implementation</w:t>
      </w:r>
      <w:r w:rsidR="003D1AA2" w:rsidRPr="003D1AA2">
        <w:rPr>
          <w:rFonts w:asciiTheme="minorHAnsi" w:hAnsiTheme="minorHAnsi" w:cstheme="minorHAnsi"/>
        </w:rPr>
        <w:t xml:space="preserve"> of 1</w:t>
      </w:r>
      <w:r w:rsidR="003D08CA">
        <w:rPr>
          <w:rFonts w:asciiTheme="minorHAnsi" w:hAnsiTheme="minorHAnsi" w:cstheme="minorHAnsi"/>
        </w:rPr>
        <w:t>5</w:t>
      </w:r>
      <w:r w:rsidR="003D1AA2" w:rsidRPr="003D1AA2">
        <w:rPr>
          <w:rFonts w:asciiTheme="minorHAnsi" w:hAnsiTheme="minorHAnsi" w:cstheme="minorHAnsi"/>
        </w:rPr>
        <w:t xml:space="preserve"> </w:t>
      </w:r>
      <w:r w:rsidR="00D740D3">
        <w:rPr>
          <w:rFonts w:asciiTheme="minorHAnsi" w:hAnsiTheme="minorHAnsi" w:cstheme="minorHAnsi"/>
        </w:rPr>
        <w:t xml:space="preserve">major Federal Aviation Administration (FAA) </w:t>
      </w:r>
      <w:r w:rsidR="003D1AA2" w:rsidRPr="003D1AA2">
        <w:rPr>
          <w:rFonts w:asciiTheme="minorHAnsi" w:hAnsiTheme="minorHAnsi" w:cstheme="minorHAnsi"/>
        </w:rPr>
        <w:t>business cases with C</w:t>
      </w:r>
      <w:r w:rsidR="00D740D3">
        <w:rPr>
          <w:rFonts w:asciiTheme="minorHAnsi" w:hAnsiTheme="minorHAnsi" w:cstheme="minorHAnsi"/>
        </w:rPr>
        <w:t xml:space="preserve">apEx </w:t>
      </w:r>
      <w:r w:rsidR="003D1AA2" w:rsidRPr="003D1AA2">
        <w:rPr>
          <w:rFonts w:asciiTheme="minorHAnsi" w:hAnsiTheme="minorHAnsi" w:cstheme="minorHAnsi"/>
        </w:rPr>
        <w:t>in excess of $1.1B, creating program requirements, developing Life Cycle Cost Estimates (LCCEs) and Independent Government Cost Estimates (IGCEs), preparing statements of work</w:t>
      </w:r>
      <w:r w:rsidR="000222C4">
        <w:rPr>
          <w:rFonts w:asciiTheme="minorHAnsi" w:hAnsiTheme="minorHAnsi" w:cstheme="minorHAnsi"/>
        </w:rPr>
        <w:t>, and</w:t>
      </w:r>
      <w:r w:rsidR="003D1AA2" w:rsidRPr="003D1AA2">
        <w:rPr>
          <w:rFonts w:asciiTheme="minorHAnsi" w:hAnsiTheme="minorHAnsi" w:cstheme="minorHAnsi"/>
        </w:rPr>
        <w:t xml:space="preserve"> quantifying benefits and shortfalls for major capital investments </w:t>
      </w:r>
      <w:r w:rsidR="003D1AA2" w:rsidRPr="003D1AA2">
        <w:rPr>
          <w:rFonts w:asciiTheme="minorHAnsi" w:hAnsiTheme="minorHAnsi" w:cstheme="minorHAnsi"/>
          <w:color w:val="000000"/>
          <w:shd w:val="clear" w:color="auto" w:fill="FFFFFF"/>
        </w:rPr>
        <w:t>in the Program Management Organization (AJM), Aviation Safety (</w:t>
      </w:r>
      <w:r w:rsidR="003A1797">
        <w:rPr>
          <w:rFonts w:asciiTheme="minorHAnsi" w:hAnsiTheme="minorHAnsi" w:cstheme="minorHAnsi"/>
          <w:color w:val="000000"/>
          <w:shd w:val="clear" w:color="auto" w:fill="FFFFFF"/>
        </w:rPr>
        <w:t>AAM</w:t>
      </w:r>
      <w:r w:rsidR="003D1AA2" w:rsidRPr="003D1AA2">
        <w:rPr>
          <w:rFonts w:asciiTheme="minorHAnsi" w:hAnsiTheme="minorHAnsi" w:cstheme="minorHAnsi"/>
          <w:color w:val="000000"/>
          <w:shd w:val="clear" w:color="auto" w:fill="FFFFFF"/>
        </w:rPr>
        <w:t>), Technical Operations (AJW)</w:t>
      </w:r>
      <w:r w:rsidR="00254F81">
        <w:rPr>
          <w:rFonts w:asciiTheme="minorHAnsi" w:hAnsiTheme="minorHAnsi" w:cstheme="minorHAnsi"/>
          <w:color w:val="000000"/>
          <w:shd w:val="clear" w:color="auto" w:fill="FFFFFF"/>
        </w:rPr>
        <w:t>, and Mission Support (AJV)</w:t>
      </w:r>
    </w:p>
    <w:p w14:paraId="55723192" w14:textId="1B967AED" w:rsidR="003D1AA2" w:rsidRPr="00DB7F50" w:rsidRDefault="00AE6F46" w:rsidP="003D1AA2">
      <w:pPr>
        <w:pStyle w:val="ListParagraph"/>
        <w:numPr>
          <w:ilvl w:val="0"/>
          <w:numId w:val="25"/>
        </w:numPr>
        <w:rPr>
          <w:rFonts w:asciiTheme="minorHAnsi" w:hAnsiTheme="minorHAnsi" w:cstheme="minorHAnsi"/>
          <w:bCs/>
          <w:iCs/>
        </w:rPr>
      </w:pPr>
      <w:r w:rsidRPr="00DB7F50">
        <w:rPr>
          <w:rFonts w:asciiTheme="minorHAnsi" w:hAnsiTheme="minorHAnsi" w:cstheme="minorHAnsi"/>
          <w:b/>
          <w:bCs/>
          <w:i/>
          <w:iCs/>
        </w:rPr>
        <w:t xml:space="preserve">Innovation – </w:t>
      </w:r>
      <w:r w:rsidR="007625DD" w:rsidRPr="00DB7F50">
        <w:rPr>
          <w:rFonts w:asciiTheme="minorHAnsi" w:hAnsiTheme="minorHAnsi" w:cstheme="minorHAnsi"/>
          <w:bCs/>
          <w:szCs w:val="22"/>
        </w:rPr>
        <w:t>Developed innovative quantifiable solutions for FAA agency strategic initiatives, including valuation, shortfall quantification, cost estimation, lifecycle analysis, infrastructure sustainment analyses, legacy obsolescence forecasting, business process reengineering (BPR), and supply chain integration.</w:t>
      </w:r>
      <w:r w:rsidR="00DB7F50" w:rsidRPr="00DB7F50">
        <w:rPr>
          <w:rFonts w:asciiTheme="minorHAnsi" w:hAnsiTheme="minorHAnsi" w:cstheme="minorHAnsi"/>
          <w:bCs/>
          <w:szCs w:val="22"/>
        </w:rPr>
        <w:t xml:space="preserve"> </w:t>
      </w:r>
    </w:p>
    <w:p w14:paraId="062DB038" w14:textId="46AF5B0A" w:rsidR="003E3399" w:rsidRPr="00854F38" w:rsidRDefault="003E3399" w:rsidP="004A25E3">
      <w:pPr>
        <w:pStyle w:val="ListParagraph"/>
        <w:numPr>
          <w:ilvl w:val="0"/>
          <w:numId w:val="25"/>
        </w:numPr>
        <w:rPr>
          <w:rFonts w:asciiTheme="minorHAnsi" w:hAnsiTheme="minorHAnsi" w:cstheme="minorHAnsi"/>
          <w:bCs/>
          <w:iCs/>
        </w:rPr>
      </w:pPr>
      <w:r>
        <w:rPr>
          <w:rFonts w:asciiTheme="minorHAnsi" w:hAnsiTheme="minorHAnsi" w:cstheme="minorHAnsi"/>
        </w:rPr>
        <w:lastRenderedPageBreak/>
        <w:t xml:space="preserve">Created Sustainment &amp; End-of-Life (EOL) Center of Excellence (COE) </w:t>
      </w:r>
      <w:r w:rsidR="00F17932">
        <w:rPr>
          <w:rFonts w:asciiTheme="minorHAnsi" w:hAnsiTheme="minorHAnsi" w:cstheme="minorHAnsi"/>
        </w:rPr>
        <w:t xml:space="preserve">as a </w:t>
      </w:r>
      <w:r>
        <w:rPr>
          <w:rFonts w:asciiTheme="minorHAnsi" w:hAnsiTheme="minorHAnsi" w:cstheme="minorHAnsi"/>
        </w:rPr>
        <w:t>new Cobec core competency</w:t>
      </w:r>
    </w:p>
    <w:p w14:paraId="61CF47C9" w14:textId="77777777" w:rsidR="00C370A9" w:rsidRPr="00681F4E" w:rsidRDefault="00C370A9" w:rsidP="004A25E3">
      <w:pPr>
        <w:pStyle w:val="ListParagraph"/>
        <w:numPr>
          <w:ilvl w:val="0"/>
          <w:numId w:val="25"/>
        </w:numPr>
        <w:rPr>
          <w:rFonts w:asciiTheme="minorHAnsi" w:hAnsiTheme="minorHAnsi" w:cstheme="minorHAnsi"/>
        </w:rPr>
      </w:pPr>
      <w:r w:rsidRPr="009E3E0F">
        <w:rPr>
          <w:rFonts w:asciiTheme="minorHAnsi" w:hAnsiTheme="minorHAnsi" w:cstheme="minorHAnsi"/>
          <w:b/>
          <w:i/>
          <w:iCs/>
          <w:szCs w:val="22"/>
        </w:rPr>
        <w:t>Growth</w:t>
      </w:r>
      <w:r>
        <w:rPr>
          <w:rFonts w:asciiTheme="minorHAnsi" w:hAnsiTheme="minorHAnsi" w:cstheme="minorHAnsi"/>
          <w:b/>
          <w:i/>
          <w:iCs/>
          <w:szCs w:val="22"/>
        </w:rPr>
        <w:t>/ Business Development –</w:t>
      </w:r>
      <w:r w:rsidRPr="009E3E0F">
        <w:rPr>
          <w:rFonts w:asciiTheme="minorHAnsi" w:hAnsiTheme="minorHAnsi" w:cstheme="minorHAnsi"/>
          <w:bCs/>
          <w:szCs w:val="22"/>
        </w:rPr>
        <w:t xml:space="preserve"> Designed and directed strategic growth for primary Cobec businesses, including organic FAA growth, commercial business opportunities, and government contract proposal writing.</w:t>
      </w:r>
    </w:p>
    <w:p w14:paraId="34F685E3" w14:textId="0E868327" w:rsidR="00681F4E" w:rsidRPr="00EC23A2" w:rsidRDefault="002B4FB3" w:rsidP="00681F4E">
      <w:pPr>
        <w:pStyle w:val="ListParagraph"/>
        <w:numPr>
          <w:ilvl w:val="1"/>
          <w:numId w:val="25"/>
        </w:numPr>
        <w:rPr>
          <w:rFonts w:asciiTheme="minorHAnsi" w:hAnsiTheme="minorHAnsi" w:cstheme="minorHAnsi"/>
        </w:rPr>
      </w:pPr>
      <w:r w:rsidRPr="00EC23A2">
        <w:rPr>
          <w:rFonts w:asciiTheme="minorHAnsi" w:hAnsiTheme="minorHAnsi" w:cstheme="minorHAnsi"/>
          <w:bCs/>
          <w:szCs w:val="22"/>
        </w:rPr>
        <w:t>Increased portfolio revenue by 32% in 2020-2021, adding 13 FTEs</w:t>
      </w:r>
    </w:p>
    <w:p w14:paraId="5B756A55" w14:textId="2E793740" w:rsidR="002B4FB3" w:rsidRPr="00EC23A2" w:rsidRDefault="00EC23A2" w:rsidP="00681F4E">
      <w:pPr>
        <w:pStyle w:val="ListParagraph"/>
        <w:numPr>
          <w:ilvl w:val="1"/>
          <w:numId w:val="25"/>
        </w:numPr>
        <w:rPr>
          <w:rFonts w:asciiTheme="minorHAnsi" w:hAnsiTheme="minorHAnsi" w:cstheme="minorHAnsi"/>
        </w:rPr>
      </w:pPr>
      <w:r w:rsidRPr="00EC23A2">
        <w:rPr>
          <w:rFonts w:asciiTheme="minorHAnsi" w:hAnsiTheme="minorHAnsi" w:cstheme="minorHAnsi"/>
          <w:bCs/>
          <w:szCs w:val="22"/>
        </w:rPr>
        <w:t>Added 34 FTEs in six years (2019-2025) –</w:t>
      </w:r>
      <w:r w:rsidR="007A36E8">
        <w:rPr>
          <w:rFonts w:asciiTheme="minorHAnsi" w:hAnsiTheme="minorHAnsi" w:cstheme="minorHAnsi"/>
          <w:bCs/>
          <w:szCs w:val="22"/>
        </w:rPr>
        <w:t xml:space="preserve"> </w:t>
      </w:r>
      <w:r w:rsidRPr="00EC23A2">
        <w:rPr>
          <w:rFonts w:asciiTheme="minorHAnsi" w:hAnsiTheme="minorHAnsi" w:cstheme="minorHAnsi"/>
          <w:bCs/>
          <w:szCs w:val="22"/>
        </w:rPr>
        <w:t>highest growth in the company</w:t>
      </w:r>
    </w:p>
    <w:p w14:paraId="2DCD53E9" w14:textId="32586F11" w:rsidR="00854F38" w:rsidRPr="00854F38" w:rsidRDefault="00854F38" w:rsidP="004A25E3">
      <w:pPr>
        <w:pStyle w:val="BodyTextIndent"/>
        <w:numPr>
          <w:ilvl w:val="0"/>
          <w:numId w:val="25"/>
        </w:numPr>
        <w:tabs>
          <w:tab w:val="right" w:pos="9900"/>
        </w:tabs>
        <w:spacing w:after="0"/>
        <w:rPr>
          <w:rFonts w:asciiTheme="minorHAnsi" w:hAnsiTheme="minorHAnsi" w:cstheme="minorHAnsi"/>
          <w:bCs/>
          <w:szCs w:val="22"/>
        </w:rPr>
      </w:pPr>
      <w:r w:rsidRPr="00D02CA1">
        <w:rPr>
          <w:rFonts w:asciiTheme="minorHAnsi" w:hAnsiTheme="minorHAnsi" w:cstheme="minorHAnsi"/>
          <w:b/>
          <w:i/>
          <w:iCs/>
          <w:szCs w:val="22"/>
        </w:rPr>
        <w:t>Proposal Writing &amp; Capture</w:t>
      </w:r>
      <w:r w:rsidRPr="00D02CA1">
        <w:rPr>
          <w:rFonts w:asciiTheme="minorHAnsi" w:hAnsiTheme="minorHAnsi" w:cstheme="minorHAnsi"/>
          <w:b/>
          <w:szCs w:val="22"/>
        </w:rPr>
        <w:t xml:space="preserve"> </w:t>
      </w:r>
      <w:r w:rsidRPr="00D02CA1">
        <w:rPr>
          <w:rFonts w:asciiTheme="minorHAnsi" w:hAnsiTheme="minorHAnsi" w:cstheme="minorHAnsi"/>
          <w:bCs/>
          <w:szCs w:val="22"/>
        </w:rPr>
        <w:t>– Led capture and was lead author for six proposals (2022-24, including Logistics/Sustainability Analysis) and contributed to the writing of 10 additional government proposals.</w:t>
      </w:r>
    </w:p>
    <w:p w14:paraId="18E4A40E" w14:textId="79E94A34" w:rsidR="003D1AA2" w:rsidRPr="003A7DC8" w:rsidRDefault="00FF3C45" w:rsidP="003D1AA2">
      <w:pPr>
        <w:pStyle w:val="BodyTextIndent"/>
        <w:widowControl w:val="0"/>
        <w:numPr>
          <w:ilvl w:val="0"/>
          <w:numId w:val="25"/>
        </w:numPr>
        <w:tabs>
          <w:tab w:val="right" w:pos="9900"/>
        </w:tabs>
        <w:spacing w:after="0"/>
        <w:rPr>
          <w:rFonts w:asciiTheme="minorHAnsi" w:hAnsiTheme="minorHAnsi" w:cstheme="minorHAnsi"/>
          <w:bCs/>
        </w:rPr>
      </w:pPr>
      <w:r>
        <w:rPr>
          <w:rFonts w:asciiTheme="minorHAnsi" w:hAnsiTheme="minorHAnsi" w:cstheme="minorHAnsi"/>
          <w:b/>
          <w:bCs/>
          <w:i/>
          <w:iCs/>
          <w:color w:val="222222"/>
        </w:rPr>
        <w:t xml:space="preserve">Technical Analysis – </w:t>
      </w:r>
      <w:r w:rsidR="003D1AA2" w:rsidRPr="003D1AA2">
        <w:rPr>
          <w:rFonts w:asciiTheme="minorHAnsi" w:hAnsiTheme="minorHAnsi" w:cstheme="minorHAnsi"/>
          <w:color w:val="222222"/>
        </w:rPr>
        <w:t>Led</w:t>
      </w:r>
      <w:r w:rsidR="00254F81">
        <w:rPr>
          <w:rFonts w:asciiTheme="minorHAnsi" w:hAnsiTheme="minorHAnsi" w:cstheme="minorHAnsi"/>
          <w:color w:val="222222"/>
        </w:rPr>
        <w:t xml:space="preserve"> project management,</w:t>
      </w:r>
      <w:r w:rsidR="003D1AA2" w:rsidRPr="003D1AA2">
        <w:rPr>
          <w:rFonts w:asciiTheme="minorHAnsi" w:hAnsiTheme="minorHAnsi" w:cstheme="minorHAnsi"/>
          <w:color w:val="222222"/>
        </w:rPr>
        <w:t xml:space="preserve"> investment analysis</w:t>
      </w:r>
      <w:r w:rsidR="00254F81">
        <w:rPr>
          <w:rFonts w:asciiTheme="minorHAnsi" w:hAnsiTheme="minorHAnsi" w:cstheme="minorHAnsi"/>
          <w:color w:val="222222"/>
        </w:rPr>
        <w:t xml:space="preserve">, </w:t>
      </w:r>
      <w:r w:rsidR="000E1DB2">
        <w:rPr>
          <w:rFonts w:asciiTheme="minorHAnsi" w:hAnsiTheme="minorHAnsi" w:cstheme="minorHAnsi"/>
          <w:color w:val="222222"/>
        </w:rPr>
        <w:t xml:space="preserve">shortfall analysis, and benefits quantification </w:t>
      </w:r>
      <w:r w:rsidR="003D1AA2" w:rsidRPr="003D1AA2">
        <w:rPr>
          <w:rFonts w:asciiTheme="minorHAnsi" w:hAnsiTheme="minorHAnsi" w:cstheme="minorHAnsi"/>
          <w:color w:val="222222"/>
        </w:rPr>
        <w:t xml:space="preserve">for the </w:t>
      </w:r>
      <w:r w:rsidR="003D1AA2" w:rsidRPr="003D1AA2">
        <w:rPr>
          <w:rFonts w:asciiTheme="minorHAnsi" w:hAnsiTheme="minorHAnsi" w:cstheme="minorHAnsi"/>
          <w:bCs/>
        </w:rPr>
        <w:t>Configuration, Logistics, and Maintenance Resource Solutions</w:t>
      </w:r>
      <w:r w:rsidR="003D1AA2" w:rsidRPr="003D1AA2">
        <w:rPr>
          <w:rFonts w:asciiTheme="minorHAnsi" w:hAnsiTheme="minorHAnsi" w:cstheme="minorHAnsi"/>
          <w:color w:val="222222"/>
        </w:rPr>
        <w:t xml:space="preserve"> (CLMRS) group of programs (AMMS, CMA, LCSS, NRN), designing value stream analyses and quantifying program benefits aligned with the FAA’s Tech Ops</w:t>
      </w:r>
      <w:r w:rsidR="00254F81">
        <w:rPr>
          <w:rFonts w:asciiTheme="minorHAnsi" w:hAnsiTheme="minorHAnsi" w:cstheme="minorHAnsi"/>
          <w:color w:val="222222"/>
        </w:rPr>
        <w:t xml:space="preserve"> </w:t>
      </w:r>
      <w:r w:rsidR="00E73640">
        <w:rPr>
          <w:rFonts w:asciiTheme="minorHAnsi" w:hAnsiTheme="minorHAnsi" w:cstheme="minorHAnsi"/>
          <w:color w:val="222222"/>
        </w:rPr>
        <w:t xml:space="preserve">(AJW) </w:t>
      </w:r>
      <w:r w:rsidR="003D1AA2" w:rsidRPr="003D1AA2">
        <w:rPr>
          <w:rFonts w:asciiTheme="minorHAnsi" w:hAnsiTheme="minorHAnsi" w:cstheme="minorHAnsi"/>
          <w:color w:val="222222"/>
        </w:rPr>
        <w:t>strategic goals</w:t>
      </w:r>
    </w:p>
    <w:p w14:paraId="167663C9" w14:textId="4786DB0E" w:rsidR="003D1AA2" w:rsidRPr="002D6E0F" w:rsidRDefault="002D6E0F" w:rsidP="003D1AA2">
      <w:pPr>
        <w:pStyle w:val="BodyTextIndent"/>
        <w:widowControl w:val="0"/>
        <w:numPr>
          <w:ilvl w:val="0"/>
          <w:numId w:val="25"/>
        </w:numPr>
        <w:tabs>
          <w:tab w:val="right" w:pos="9900"/>
        </w:tabs>
        <w:spacing w:after="0"/>
        <w:rPr>
          <w:rFonts w:asciiTheme="minorHAnsi" w:hAnsiTheme="minorHAnsi" w:cstheme="minorHAnsi"/>
          <w:bCs/>
        </w:rPr>
      </w:pPr>
      <w:r w:rsidRPr="002D6E0F">
        <w:rPr>
          <w:rFonts w:asciiTheme="minorHAnsi" w:hAnsiTheme="minorHAnsi" w:cstheme="minorHAnsi"/>
          <w:szCs w:val="22"/>
          <w:shd w:val="clear" w:color="auto" w:fill="FFFFFF"/>
        </w:rPr>
        <w:t>Designed FAA Sustainment Analysis models and shortfall quantification to estimate project end-of-life (EOL), quantify inventory and procurement needs, and calculate failure rates, failure growth, inventory depletion, and system obsolescence for two major FAA capital investments (</w:t>
      </w:r>
      <w:r w:rsidRPr="002D6E0F">
        <w:rPr>
          <w:rFonts w:asciiTheme="minorHAnsi" w:hAnsiTheme="minorHAnsi" w:cstheme="minorHAnsi"/>
          <w:bCs/>
          <w:szCs w:val="22"/>
        </w:rPr>
        <w:t>the Terminal Automation Modernization and Replacement (TAMR) and Enterprise Information Display System (E-IDS))</w:t>
      </w:r>
      <w:r w:rsidRPr="002D6E0F">
        <w:rPr>
          <w:rFonts w:asciiTheme="minorHAnsi" w:hAnsiTheme="minorHAnsi" w:cstheme="minorHAnsi"/>
          <w:szCs w:val="22"/>
          <w:shd w:val="clear" w:color="auto" w:fill="FFFFFF"/>
        </w:rPr>
        <w:t>, improving infrastructure sustainability forecasting and Root Mean Squared Error (RMSE) of FAA models by 35%</w:t>
      </w:r>
    </w:p>
    <w:p w14:paraId="3F54773C" w14:textId="5DF78028" w:rsidR="003D1AA2" w:rsidRPr="003D1AA2" w:rsidRDefault="002D6330" w:rsidP="003D1AA2">
      <w:pPr>
        <w:pStyle w:val="ListParagraph"/>
        <w:numPr>
          <w:ilvl w:val="0"/>
          <w:numId w:val="25"/>
        </w:numPr>
        <w:rPr>
          <w:rFonts w:asciiTheme="minorHAnsi" w:hAnsiTheme="minorHAnsi" w:cstheme="minorHAnsi"/>
          <w:bCs/>
          <w:iCs/>
        </w:rPr>
      </w:pPr>
      <w:r>
        <w:rPr>
          <w:rFonts w:asciiTheme="minorHAnsi" w:hAnsiTheme="minorHAnsi" w:cstheme="minorHAnsi"/>
          <w:bCs/>
          <w:iCs/>
        </w:rPr>
        <w:t>Led shortfall/benefits</w:t>
      </w:r>
      <w:r w:rsidR="0016267D">
        <w:rPr>
          <w:rFonts w:asciiTheme="minorHAnsi" w:hAnsiTheme="minorHAnsi" w:cstheme="minorHAnsi"/>
          <w:bCs/>
          <w:iCs/>
        </w:rPr>
        <w:t xml:space="preserve"> quantification and economic</w:t>
      </w:r>
      <w:r>
        <w:rPr>
          <w:rFonts w:asciiTheme="minorHAnsi" w:hAnsiTheme="minorHAnsi" w:cstheme="minorHAnsi"/>
          <w:bCs/>
          <w:iCs/>
        </w:rPr>
        <w:t xml:space="preserve"> analyses for </w:t>
      </w:r>
      <w:r w:rsidR="003F0513">
        <w:rPr>
          <w:rFonts w:asciiTheme="minorHAnsi" w:hAnsiTheme="minorHAnsi" w:cstheme="minorHAnsi"/>
          <w:bCs/>
          <w:iCs/>
        </w:rPr>
        <w:t>AMMS, OARS, NRN, and E-IDS programs</w:t>
      </w:r>
      <w:r w:rsidR="0016267D">
        <w:rPr>
          <w:rFonts w:asciiTheme="minorHAnsi" w:hAnsiTheme="minorHAnsi" w:cstheme="minorHAnsi"/>
          <w:bCs/>
          <w:iCs/>
        </w:rPr>
        <w:t xml:space="preserve">, </w:t>
      </w:r>
      <w:r w:rsidR="003F0513">
        <w:rPr>
          <w:rFonts w:asciiTheme="minorHAnsi" w:hAnsiTheme="minorHAnsi" w:cstheme="minorHAnsi"/>
          <w:bCs/>
          <w:iCs/>
        </w:rPr>
        <w:t>q</w:t>
      </w:r>
      <w:r w:rsidR="003D1AA2" w:rsidRPr="003D1AA2">
        <w:rPr>
          <w:rFonts w:asciiTheme="minorHAnsi" w:hAnsiTheme="minorHAnsi" w:cstheme="minorHAnsi"/>
          <w:bCs/>
          <w:iCs/>
        </w:rPr>
        <w:t>uantif</w:t>
      </w:r>
      <w:r w:rsidR="001B1AFD">
        <w:rPr>
          <w:rFonts w:asciiTheme="minorHAnsi" w:hAnsiTheme="minorHAnsi" w:cstheme="minorHAnsi"/>
          <w:bCs/>
          <w:iCs/>
        </w:rPr>
        <w:t>ying</w:t>
      </w:r>
      <w:r w:rsidR="003D1AA2" w:rsidRPr="003D1AA2">
        <w:rPr>
          <w:rFonts w:asciiTheme="minorHAnsi" w:hAnsiTheme="minorHAnsi" w:cstheme="minorHAnsi"/>
          <w:bCs/>
          <w:iCs/>
        </w:rPr>
        <w:t xml:space="preserve"> </w:t>
      </w:r>
      <w:r w:rsidR="00D72FC7">
        <w:rPr>
          <w:rFonts w:asciiTheme="minorHAnsi" w:hAnsiTheme="minorHAnsi" w:cstheme="minorHAnsi"/>
          <w:bCs/>
          <w:iCs/>
        </w:rPr>
        <w:t xml:space="preserve">$1.5B of </w:t>
      </w:r>
      <w:r w:rsidR="0016267D">
        <w:rPr>
          <w:rFonts w:asciiTheme="minorHAnsi" w:hAnsiTheme="minorHAnsi" w:cstheme="minorHAnsi"/>
          <w:bCs/>
          <w:iCs/>
        </w:rPr>
        <w:t xml:space="preserve">program </w:t>
      </w:r>
      <w:r w:rsidR="003D1AA2" w:rsidRPr="003D1AA2">
        <w:rPr>
          <w:rFonts w:asciiTheme="minorHAnsi" w:hAnsiTheme="minorHAnsi" w:cstheme="minorHAnsi"/>
          <w:bCs/>
          <w:iCs/>
        </w:rPr>
        <w:t>benefits</w:t>
      </w:r>
      <w:r w:rsidR="0016267D">
        <w:rPr>
          <w:rFonts w:asciiTheme="minorHAnsi" w:hAnsiTheme="minorHAnsi" w:cstheme="minorHAnsi"/>
          <w:bCs/>
          <w:iCs/>
        </w:rPr>
        <w:t xml:space="preserve"> to justify business cases</w:t>
      </w:r>
    </w:p>
    <w:p w14:paraId="266F1722" w14:textId="77777777" w:rsidR="003D1AA2" w:rsidRPr="003D1AA2" w:rsidRDefault="003D1AA2" w:rsidP="003D1AA2">
      <w:pPr>
        <w:pStyle w:val="ListParagraph"/>
        <w:numPr>
          <w:ilvl w:val="0"/>
          <w:numId w:val="25"/>
        </w:numPr>
        <w:rPr>
          <w:rFonts w:asciiTheme="minorHAnsi" w:hAnsiTheme="minorHAnsi" w:cstheme="minorHAnsi"/>
        </w:rPr>
      </w:pPr>
      <w:r w:rsidRPr="00427A1C">
        <w:rPr>
          <w:rFonts w:asciiTheme="minorHAnsi" w:hAnsiTheme="minorHAnsi" w:cstheme="minorHAnsi"/>
          <w:b/>
          <w:bCs/>
          <w:i/>
          <w:iCs/>
        </w:rPr>
        <w:t>Contract Management –</w:t>
      </w:r>
      <w:r w:rsidRPr="003D1AA2">
        <w:rPr>
          <w:rFonts w:asciiTheme="minorHAnsi" w:hAnsiTheme="minorHAnsi" w:cstheme="minorHAnsi"/>
        </w:rPr>
        <w:t xml:space="preserve"> Managed FAA task orders, contracts, and labor categories for multiple FAA program support, developing statements of work, writing proposals, and negotiating labor rates with prime contractors</w:t>
      </w:r>
    </w:p>
    <w:p w14:paraId="6ED32278" w14:textId="77777777" w:rsidR="00A5492E" w:rsidRPr="003D1AA2" w:rsidRDefault="00A5492E" w:rsidP="00A5492E">
      <w:pPr>
        <w:pStyle w:val="ListParagraph"/>
        <w:numPr>
          <w:ilvl w:val="0"/>
          <w:numId w:val="25"/>
        </w:numPr>
        <w:rPr>
          <w:rFonts w:asciiTheme="minorHAnsi" w:hAnsiTheme="minorHAnsi" w:cstheme="minorHAnsi"/>
          <w:bCs/>
          <w:iCs/>
        </w:rPr>
      </w:pPr>
      <w:r w:rsidRPr="003D1AA2">
        <w:rPr>
          <w:rFonts w:asciiTheme="minorHAnsi" w:hAnsiTheme="minorHAnsi" w:cstheme="minorHAnsi"/>
          <w:bCs/>
        </w:rPr>
        <w:t xml:space="preserve">Directed the investment analysis for the following FAA programs: </w:t>
      </w:r>
    </w:p>
    <w:p w14:paraId="34DE5100" w14:textId="77777777" w:rsidR="00A5492E" w:rsidRDefault="00A5492E" w:rsidP="00A5492E">
      <w:pPr>
        <w:pStyle w:val="ListParagraph"/>
        <w:numPr>
          <w:ilvl w:val="1"/>
          <w:numId w:val="25"/>
        </w:numPr>
        <w:rPr>
          <w:rFonts w:asciiTheme="minorHAnsi" w:hAnsiTheme="minorHAnsi" w:cstheme="minorHAnsi"/>
          <w:bCs/>
          <w:iCs/>
        </w:rPr>
      </w:pPr>
      <w:r>
        <w:rPr>
          <w:rFonts w:asciiTheme="minorHAnsi" w:hAnsiTheme="minorHAnsi" w:cstheme="minorHAnsi"/>
          <w:bCs/>
          <w:iCs/>
        </w:rPr>
        <w:t>AJV-S Investment and Acquisition Strategy</w:t>
      </w:r>
    </w:p>
    <w:p w14:paraId="47641D06" w14:textId="77777777" w:rsidR="0031574F" w:rsidRPr="003D1AA2" w:rsidRDefault="0031574F" w:rsidP="0031574F">
      <w:pPr>
        <w:pStyle w:val="ListParagraph"/>
        <w:numPr>
          <w:ilvl w:val="1"/>
          <w:numId w:val="25"/>
        </w:numPr>
        <w:rPr>
          <w:rFonts w:asciiTheme="minorHAnsi" w:hAnsiTheme="minorHAnsi" w:cstheme="minorHAnsi"/>
          <w:bCs/>
          <w:iCs/>
        </w:rPr>
      </w:pPr>
      <w:r w:rsidRPr="003D1AA2">
        <w:rPr>
          <w:rFonts w:asciiTheme="minorHAnsi" w:hAnsiTheme="minorHAnsi" w:cstheme="minorHAnsi"/>
          <w:bCs/>
        </w:rPr>
        <w:t>Advanced Technologies &amp; Oceanic Procedures (ATOP)</w:t>
      </w:r>
    </w:p>
    <w:p w14:paraId="4FD64D22" w14:textId="3A7D6C26" w:rsidR="00A5492E" w:rsidRPr="003D1AA2" w:rsidRDefault="00A5492E" w:rsidP="00A5492E">
      <w:pPr>
        <w:pStyle w:val="ListParagraph"/>
        <w:numPr>
          <w:ilvl w:val="1"/>
          <w:numId w:val="25"/>
        </w:numPr>
        <w:rPr>
          <w:rFonts w:asciiTheme="minorHAnsi" w:hAnsiTheme="minorHAnsi" w:cstheme="minorHAnsi"/>
          <w:bCs/>
          <w:iCs/>
        </w:rPr>
      </w:pPr>
      <w:r w:rsidRPr="003D1AA2">
        <w:rPr>
          <w:rFonts w:asciiTheme="minorHAnsi" w:hAnsiTheme="minorHAnsi" w:cstheme="minorHAnsi"/>
          <w:bCs/>
          <w:iCs/>
        </w:rPr>
        <w:t>Aviation Safety Information Analysis and Sharing (ASIAS) system</w:t>
      </w:r>
    </w:p>
    <w:p w14:paraId="6B59ECE9" w14:textId="77777777" w:rsidR="00A5492E" w:rsidRPr="00571BD4" w:rsidRDefault="00A5492E" w:rsidP="00A5492E">
      <w:pPr>
        <w:pStyle w:val="ListParagraph"/>
        <w:numPr>
          <w:ilvl w:val="1"/>
          <w:numId w:val="25"/>
        </w:numPr>
        <w:rPr>
          <w:rFonts w:asciiTheme="minorHAnsi" w:hAnsiTheme="minorHAnsi" w:cstheme="minorHAnsi"/>
          <w:bCs/>
          <w:iCs/>
        </w:rPr>
      </w:pPr>
      <w:r w:rsidRPr="003D1AA2">
        <w:rPr>
          <w:rFonts w:asciiTheme="minorHAnsi" w:hAnsiTheme="minorHAnsi" w:cstheme="minorHAnsi"/>
          <w:bCs/>
        </w:rPr>
        <w:t>Automation Maintenance Management System (AMMS)</w:t>
      </w:r>
    </w:p>
    <w:p w14:paraId="63F1C79A" w14:textId="77777777" w:rsidR="00571BD4" w:rsidRPr="003D1AA2" w:rsidRDefault="00571BD4" w:rsidP="00571BD4">
      <w:pPr>
        <w:pStyle w:val="ListParagraph"/>
        <w:numPr>
          <w:ilvl w:val="1"/>
          <w:numId w:val="25"/>
        </w:numPr>
        <w:rPr>
          <w:rFonts w:asciiTheme="minorHAnsi" w:hAnsiTheme="minorHAnsi" w:cstheme="minorHAnsi"/>
          <w:bCs/>
          <w:iCs/>
        </w:rPr>
      </w:pPr>
      <w:r w:rsidRPr="003D1AA2">
        <w:rPr>
          <w:rFonts w:asciiTheme="minorHAnsi" w:hAnsiTheme="minorHAnsi" w:cstheme="minorHAnsi"/>
          <w:bCs/>
        </w:rPr>
        <w:t>Configuration, Logistics, and Maintenance Resource Solutions (CLMRS)</w:t>
      </w:r>
      <w:r w:rsidRPr="003D1AA2">
        <w:rPr>
          <w:rFonts w:asciiTheme="minorHAnsi" w:hAnsiTheme="minorHAnsi" w:cstheme="minorHAnsi"/>
          <w:bCs/>
        </w:rPr>
        <w:tab/>
      </w:r>
    </w:p>
    <w:p w14:paraId="7B83C746" w14:textId="77777777" w:rsidR="00BF70B2" w:rsidRPr="003D1AA2" w:rsidRDefault="00BF70B2" w:rsidP="00BF70B2">
      <w:pPr>
        <w:pStyle w:val="ListParagraph"/>
        <w:numPr>
          <w:ilvl w:val="1"/>
          <w:numId w:val="25"/>
        </w:numPr>
        <w:rPr>
          <w:rFonts w:asciiTheme="minorHAnsi" w:hAnsiTheme="minorHAnsi" w:cstheme="minorHAnsi"/>
          <w:bCs/>
          <w:iCs/>
        </w:rPr>
      </w:pPr>
      <w:r w:rsidRPr="003D1AA2">
        <w:rPr>
          <w:rFonts w:asciiTheme="minorHAnsi" w:hAnsiTheme="minorHAnsi" w:cstheme="minorHAnsi"/>
          <w:bCs/>
        </w:rPr>
        <w:t>Configuration Management Automation (CMA)</w:t>
      </w:r>
    </w:p>
    <w:p w14:paraId="2099E460" w14:textId="77777777" w:rsidR="00A0243C" w:rsidRPr="003D1AA2" w:rsidRDefault="00A0243C" w:rsidP="00A0243C">
      <w:pPr>
        <w:pStyle w:val="ListParagraph"/>
        <w:numPr>
          <w:ilvl w:val="1"/>
          <w:numId w:val="25"/>
        </w:numPr>
        <w:rPr>
          <w:rFonts w:asciiTheme="minorHAnsi" w:hAnsiTheme="minorHAnsi" w:cstheme="minorHAnsi"/>
          <w:bCs/>
          <w:iCs/>
        </w:rPr>
      </w:pPr>
      <w:r w:rsidRPr="003D1AA2">
        <w:rPr>
          <w:rFonts w:asciiTheme="minorHAnsi" w:hAnsiTheme="minorHAnsi" w:cstheme="minorHAnsi"/>
          <w:bCs/>
        </w:rPr>
        <w:t>Data Communications (Data Comm)</w:t>
      </w:r>
    </w:p>
    <w:p w14:paraId="184837C5" w14:textId="0EE20370" w:rsidR="00BF70B2" w:rsidRPr="003D1AA2" w:rsidRDefault="00BF70B2" w:rsidP="00BF70B2">
      <w:pPr>
        <w:pStyle w:val="ListParagraph"/>
        <w:numPr>
          <w:ilvl w:val="1"/>
          <w:numId w:val="25"/>
        </w:numPr>
        <w:rPr>
          <w:rFonts w:asciiTheme="minorHAnsi" w:hAnsiTheme="minorHAnsi" w:cstheme="minorHAnsi"/>
          <w:bCs/>
          <w:iCs/>
        </w:rPr>
      </w:pPr>
      <w:r w:rsidRPr="003D1AA2">
        <w:rPr>
          <w:rFonts w:asciiTheme="minorHAnsi" w:hAnsiTheme="minorHAnsi" w:cstheme="minorHAnsi"/>
          <w:bCs/>
        </w:rPr>
        <w:t>Data, Visualization, Analysis, and Reporting System (DVARS)</w:t>
      </w:r>
    </w:p>
    <w:p w14:paraId="772B5A8F" w14:textId="77777777" w:rsidR="00A0243C" w:rsidRPr="003D1AA2" w:rsidRDefault="00A0243C" w:rsidP="00A0243C">
      <w:pPr>
        <w:pStyle w:val="ListParagraph"/>
        <w:numPr>
          <w:ilvl w:val="1"/>
          <w:numId w:val="25"/>
        </w:numPr>
        <w:rPr>
          <w:rFonts w:asciiTheme="minorHAnsi" w:hAnsiTheme="minorHAnsi" w:cstheme="minorHAnsi"/>
          <w:bCs/>
          <w:iCs/>
        </w:rPr>
      </w:pPr>
      <w:r w:rsidRPr="003D1AA2">
        <w:rPr>
          <w:rFonts w:asciiTheme="minorHAnsi" w:hAnsiTheme="minorHAnsi" w:cstheme="minorHAnsi"/>
          <w:bCs/>
        </w:rPr>
        <w:t>Enterprise Information Display System (E-IDS)</w:t>
      </w:r>
    </w:p>
    <w:p w14:paraId="31C1694F" w14:textId="2CA1C883" w:rsidR="00571BD4" w:rsidRDefault="00BF70B2" w:rsidP="00A5492E">
      <w:pPr>
        <w:pStyle w:val="ListParagraph"/>
        <w:numPr>
          <w:ilvl w:val="1"/>
          <w:numId w:val="25"/>
        </w:numPr>
        <w:rPr>
          <w:rFonts w:asciiTheme="minorHAnsi" w:hAnsiTheme="minorHAnsi" w:cstheme="minorHAnsi"/>
          <w:bCs/>
          <w:iCs/>
        </w:rPr>
      </w:pPr>
      <w:r>
        <w:rPr>
          <w:rFonts w:asciiTheme="minorHAnsi" w:hAnsiTheme="minorHAnsi" w:cstheme="minorHAnsi"/>
          <w:bCs/>
          <w:iCs/>
        </w:rPr>
        <w:t>En Route Automation Modernization (ERAM)</w:t>
      </w:r>
    </w:p>
    <w:p w14:paraId="1277AEC7" w14:textId="77777777" w:rsidR="00A0243C" w:rsidRPr="003D1AA2" w:rsidRDefault="00A0243C" w:rsidP="00A0243C">
      <w:pPr>
        <w:pStyle w:val="ListParagraph"/>
        <w:numPr>
          <w:ilvl w:val="1"/>
          <w:numId w:val="25"/>
        </w:numPr>
        <w:rPr>
          <w:rFonts w:asciiTheme="minorHAnsi" w:hAnsiTheme="minorHAnsi" w:cstheme="minorHAnsi"/>
          <w:bCs/>
          <w:iCs/>
        </w:rPr>
      </w:pPr>
      <w:r w:rsidRPr="003D1AA2">
        <w:rPr>
          <w:rFonts w:asciiTheme="minorHAnsi" w:hAnsiTheme="minorHAnsi" w:cstheme="minorHAnsi"/>
          <w:bCs/>
        </w:rPr>
        <w:t>Flight S</w:t>
      </w:r>
      <w:r>
        <w:rPr>
          <w:rFonts w:asciiTheme="minorHAnsi" w:hAnsiTheme="minorHAnsi" w:cstheme="minorHAnsi"/>
          <w:bCs/>
        </w:rPr>
        <w:t>TART</w:t>
      </w:r>
    </w:p>
    <w:p w14:paraId="58F3E6E8" w14:textId="77777777" w:rsidR="00A5492E" w:rsidRPr="003A7DC8" w:rsidRDefault="00A5492E" w:rsidP="00A5492E">
      <w:pPr>
        <w:pStyle w:val="ListParagraph"/>
        <w:numPr>
          <w:ilvl w:val="1"/>
          <w:numId w:val="25"/>
        </w:numPr>
        <w:rPr>
          <w:rFonts w:asciiTheme="minorHAnsi" w:hAnsiTheme="minorHAnsi" w:cstheme="minorHAnsi"/>
          <w:bCs/>
          <w:iCs/>
        </w:rPr>
      </w:pPr>
      <w:r w:rsidRPr="003D1AA2">
        <w:rPr>
          <w:rFonts w:asciiTheme="minorHAnsi" w:hAnsiTheme="minorHAnsi" w:cstheme="minorHAnsi"/>
          <w:bCs/>
        </w:rPr>
        <w:t>Logistics Center Supply System (LCSS)</w:t>
      </w:r>
    </w:p>
    <w:p w14:paraId="1FEE302B" w14:textId="3514030A" w:rsidR="00A5492E" w:rsidRPr="003D1AA2" w:rsidRDefault="00A5492E" w:rsidP="00A5492E">
      <w:pPr>
        <w:pStyle w:val="ListParagraph"/>
        <w:numPr>
          <w:ilvl w:val="1"/>
          <w:numId w:val="25"/>
        </w:numPr>
        <w:rPr>
          <w:rFonts w:asciiTheme="minorHAnsi" w:hAnsiTheme="minorHAnsi" w:cstheme="minorHAnsi"/>
          <w:bCs/>
          <w:iCs/>
        </w:rPr>
      </w:pPr>
      <w:r>
        <w:rPr>
          <w:rFonts w:asciiTheme="minorHAnsi" w:hAnsiTheme="minorHAnsi" w:cstheme="minorHAnsi"/>
          <w:bCs/>
        </w:rPr>
        <w:t>National Remote Maintenance Monitoring Network (NRN) Re-Architecture</w:t>
      </w:r>
    </w:p>
    <w:p w14:paraId="40EFB52E" w14:textId="77777777" w:rsidR="00630E10" w:rsidRPr="003D1AA2" w:rsidRDefault="00630E10" w:rsidP="00630E10">
      <w:pPr>
        <w:pStyle w:val="ListParagraph"/>
        <w:numPr>
          <w:ilvl w:val="1"/>
          <w:numId w:val="25"/>
        </w:numPr>
        <w:rPr>
          <w:rFonts w:asciiTheme="minorHAnsi" w:hAnsiTheme="minorHAnsi" w:cstheme="minorHAnsi"/>
          <w:bCs/>
          <w:iCs/>
        </w:rPr>
      </w:pPr>
      <w:r w:rsidRPr="003D1AA2">
        <w:rPr>
          <w:rFonts w:asciiTheme="minorHAnsi" w:hAnsiTheme="minorHAnsi" w:cstheme="minorHAnsi"/>
          <w:bCs/>
        </w:rPr>
        <w:t>NAS Voice Recorder Program (NVRP)</w:t>
      </w:r>
    </w:p>
    <w:p w14:paraId="47068565" w14:textId="77777777" w:rsidR="00630E10" w:rsidRPr="003D1AA2" w:rsidRDefault="00630E10" w:rsidP="00630E10">
      <w:pPr>
        <w:pStyle w:val="ListParagraph"/>
        <w:numPr>
          <w:ilvl w:val="1"/>
          <w:numId w:val="25"/>
        </w:numPr>
        <w:rPr>
          <w:rFonts w:asciiTheme="minorHAnsi" w:hAnsiTheme="minorHAnsi" w:cstheme="minorHAnsi"/>
          <w:bCs/>
          <w:iCs/>
        </w:rPr>
      </w:pPr>
      <w:r w:rsidRPr="003D1AA2">
        <w:rPr>
          <w:rFonts w:asciiTheme="minorHAnsi" w:hAnsiTheme="minorHAnsi" w:cstheme="minorHAnsi"/>
          <w:bCs/>
          <w:iCs/>
        </w:rPr>
        <w:lastRenderedPageBreak/>
        <w:t>NAS Voice Switch (NVS)</w:t>
      </w:r>
    </w:p>
    <w:p w14:paraId="1D140B80" w14:textId="77777777" w:rsidR="00630E10" w:rsidRPr="003D1AA2" w:rsidRDefault="00630E10" w:rsidP="00630E10">
      <w:pPr>
        <w:pStyle w:val="ListParagraph"/>
        <w:numPr>
          <w:ilvl w:val="1"/>
          <w:numId w:val="25"/>
        </w:numPr>
        <w:rPr>
          <w:rFonts w:asciiTheme="minorHAnsi" w:hAnsiTheme="minorHAnsi" w:cstheme="minorHAnsi"/>
          <w:bCs/>
          <w:iCs/>
        </w:rPr>
      </w:pPr>
      <w:r w:rsidRPr="003D1AA2">
        <w:rPr>
          <w:rFonts w:asciiTheme="minorHAnsi" w:hAnsiTheme="minorHAnsi" w:cstheme="minorHAnsi"/>
          <w:bCs/>
        </w:rPr>
        <w:t>Operational Analysis &amp; Reporting System (OARS)</w:t>
      </w:r>
    </w:p>
    <w:p w14:paraId="5300E897" w14:textId="09A7E9E2" w:rsidR="000E2E8A" w:rsidRDefault="000E2E8A" w:rsidP="00630E10">
      <w:pPr>
        <w:pStyle w:val="ListParagraph"/>
        <w:numPr>
          <w:ilvl w:val="1"/>
          <w:numId w:val="25"/>
        </w:numPr>
        <w:rPr>
          <w:rFonts w:asciiTheme="minorHAnsi" w:hAnsiTheme="minorHAnsi" w:cstheme="minorHAnsi"/>
          <w:bCs/>
          <w:iCs/>
        </w:rPr>
      </w:pPr>
      <w:r>
        <w:rPr>
          <w:rFonts w:asciiTheme="minorHAnsi" w:hAnsiTheme="minorHAnsi" w:cstheme="minorHAnsi"/>
          <w:bCs/>
          <w:iCs/>
        </w:rPr>
        <w:t>Power Services Group (PSG) Secondary Power Analysis (AJW-22)</w:t>
      </w:r>
    </w:p>
    <w:p w14:paraId="0AEE9D04" w14:textId="250BDBED" w:rsidR="00630E10" w:rsidRPr="003D1AA2" w:rsidRDefault="00630E10" w:rsidP="00630E10">
      <w:pPr>
        <w:pStyle w:val="ListParagraph"/>
        <w:numPr>
          <w:ilvl w:val="1"/>
          <w:numId w:val="25"/>
        </w:numPr>
        <w:rPr>
          <w:rFonts w:asciiTheme="minorHAnsi" w:hAnsiTheme="minorHAnsi" w:cstheme="minorHAnsi"/>
          <w:bCs/>
          <w:iCs/>
        </w:rPr>
      </w:pPr>
      <w:r w:rsidRPr="003D1AA2">
        <w:rPr>
          <w:rFonts w:asciiTheme="minorHAnsi" w:hAnsiTheme="minorHAnsi" w:cstheme="minorHAnsi"/>
          <w:bCs/>
          <w:iCs/>
        </w:rPr>
        <w:t>Surface Surveillance</w:t>
      </w:r>
    </w:p>
    <w:p w14:paraId="7777EA5C" w14:textId="77777777" w:rsidR="00651533" w:rsidRPr="003D1AA2" w:rsidRDefault="00651533" w:rsidP="00651533">
      <w:pPr>
        <w:pStyle w:val="ListParagraph"/>
        <w:numPr>
          <w:ilvl w:val="1"/>
          <w:numId w:val="25"/>
        </w:numPr>
        <w:rPr>
          <w:rFonts w:asciiTheme="minorHAnsi" w:hAnsiTheme="minorHAnsi" w:cstheme="minorHAnsi"/>
          <w:bCs/>
          <w:iCs/>
        </w:rPr>
      </w:pPr>
      <w:r w:rsidRPr="003D1AA2">
        <w:rPr>
          <w:rFonts w:asciiTheme="minorHAnsi" w:hAnsiTheme="minorHAnsi" w:cstheme="minorHAnsi"/>
          <w:bCs/>
        </w:rPr>
        <w:t>Tech Ops Facilities (AJW-24)</w:t>
      </w:r>
    </w:p>
    <w:p w14:paraId="0BF23B29" w14:textId="0BFBD755" w:rsidR="00A5492E" w:rsidRPr="003D1AA2" w:rsidRDefault="00A5492E" w:rsidP="00A5492E">
      <w:pPr>
        <w:pStyle w:val="ListParagraph"/>
        <w:numPr>
          <w:ilvl w:val="1"/>
          <w:numId w:val="25"/>
        </w:numPr>
        <w:rPr>
          <w:rFonts w:asciiTheme="minorHAnsi" w:hAnsiTheme="minorHAnsi" w:cstheme="minorHAnsi"/>
          <w:bCs/>
          <w:iCs/>
        </w:rPr>
      </w:pPr>
      <w:r w:rsidRPr="003D1AA2">
        <w:rPr>
          <w:rFonts w:asciiTheme="minorHAnsi" w:hAnsiTheme="minorHAnsi" w:cstheme="minorHAnsi"/>
          <w:bCs/>
          <w:iCs/>
        </w:rPr>
        <w:t xml:space="preserve">Terminal Automation Modernization and Replacement (TAMR) </w:t>
      </w:r>
      <w:r w:rsidR="005C163F">
        <w:rPr>
          <w:rFonts w:asciiTheme="minorHAnsi" w:hAnsiTheme="minorHAnsi" w:cstheme="minorHAnsi"/>
          <w:bCs/>
          <w:iCs/>
        </w:rPr>
        <w:t xml:space="preserve">STARS Sustainment </w:t>
      </w:r>
      <w:r w:rsidR="006D2D8E">
        <w:rPr>
          <w:rFonts w:asciiTheme="minorHAnsi" w:hAnsiTheme="minorHAnsi" w:cstheme="minorHAnsi"/>
          <w:bCs/>
          <w:iCs/>
        </w:rPr>
        <w:t>4</w:t>
      </w:r>
      <w:r w:rsidRPr="003D1AA2">
        <w:rPr>
          <w:rFonts w:asciiTheme="minorHAnsi" w:hAnsiTheme="minorHAnsi" w:cstheme="minorHAnsi"/>
          <w:bCs/>
          <w:iCs/>
        </w:rPr>
        <w:t xml:space="preserve"> (S</w:t>
      </w:r>
      <w:r w:rsidR="006D2D8E">
        <w:rPr>
          <w:rFonts w:asciiTheme="minorHAnsi" w:hAnsiTheme="minorHAnsi" w:cstheme="minorHAnsi"/>
          <w:bCs/>
          <w:iCs/>
        </w:rPr>
        <w:t>S4</w:t>
      </w:r>
      <w:r w:rsidRPr="003D1AA2">
        <w:rPr>
          <w:rFonts w:asciiTheme="minorHAnsi" w:hAnsiTheme="minorHAnsi" w:cstheme="minorHAnsi"/>
          <w:bCs/>
          <w:iCs/>
        </w:rPr>
        <w:t>)</w:t>
      </w:r>
      <w:r w:rsidR="006D2D8E">
        <w:rPr>
          <w:rFonts w:asciiTheme="minorHAnsi" w:hAnsiTheme="minorHAnsi" w:cstheme="minorHAnsi"/>
          <w:bCs/>
          <w:iCs/>
        </w:rPr>
        <w:t xml:space="preserve"> &amp; STARS Sustainment 5 (SS5)</w:t>
      </w:r>
    </w:p>
    <w:p w14:paraId="76E5AEA6" w14:textId="77777777" w:rsidR="00A5492E" w:rsidRPr="003D1AA2" w:rsidRDefault="00A5492E" w:rsidP="00A5492E">
      <w:pPr>
        <w:pStyle w:val="ListParagraph"/>
        <w:numPr>
          <w:ilvl w:val="1"/>
          <w:numId w:val="25"/>
        </w:numPr>
        <w:rPr>
          <w:rFonts w:asciiTheme="minorHAnsi" w:hAnsiTheme="minorHAnsi" w:cstheme="minorHAnsi"/>
          <w:bCs/>
          <w:iCs/>
        </w:rPr>
      </w:pPr>
      <w:r w:rsidRPr="003D1AA2">
        <w:rPr>
          <w:rFonts w:asciiTheme="minorHAnsi" w:hAnsiTheme="minorHAnsi" w:cstheme="minorHAnsi"/>
          <w:bCs/>
        </w:rPr>
        <w:t>Time Based Flow Management (TBFM) Enhancements 1 &amp; 2</w:t>
      </w:r>
    </w:p>
    <w:p w14:paraId="47F7BFD3" w14:textId="77777777" w:rsidR="00651533" w:rsidRPr="003D1AA2" w:rsidRDefault="00651533" w:rsidP="00651533">
      <w:pPr>
        <w:pStyle w:val="ListParagraph"/>
        <w:numPr>
          <w:ilvl w:val="1"/>
          <w:numId w:val="25"/>
        </w:numPr>
        <w:rPr>
          <w:rFonts w:asciiTheme="minorHAnsi" w:hAnsiTheme="minorHAnsi" w:cstheme="minorHAnsi"/>
          <w:bCs/>
          <w:iCs/>
        </w:rPr>
      </w:pPr>
      <w:r w:rsidRPr="003D1AA2">
        <w:rPr>
          <w:rFonts w:asciiTheme="minorHAnsi" w:hAnsiTheme="minorHAnsi" w:cstheme="minorHAnsi"/>
          <w:bCs/>
        </w:rPr>
        <w:t>Visualization, Analytics and Dashboards for Efficiency Reporting (VADER)</w:t>
      </w:r>
    </w:p>
    <w:p w14:paraId="02F40FA4" w14:textId="4C659FEC" w:rsidR="00A5492E" w:rsidRPr="003D1AA2" w:rsidRDefault="00A5492E" w:rsidP="00A5492E">
      <w:pPr>
        <w:pStyle w:val="ListParagraph"/>
        <w:numPr>
          <w:ilvl w:val="1"/>
          <w:numId w:val="25"/>
        </w:numPr>
        <w:rPr>
          <w:rFonts w:asciiTheme="minorHAnsi" w:hAnsiTheme="minorHAnsi" w:cstheme="minorHAnsi"/>
          <w:bCs/>
          <w:iCs/>
        </w:rPr>
      </w:pPr>
      <w:r w:rsidRPr="003D1AA2">
        <w:rPr>
          <w:rFonts w:asciiTheme="minorHAnsi" w:hAnsiTheme="minorHAnsi" w:cstheme="minorHAnsi"/>
          <w:bCs/>
        </w:rPr>
        <w:t>Wind &amp; Wave Evacuation Survival Facility (WIWAVES)</w:t>
      </w:r>
    </w:p>
    <w:p w14:paraId="2D1494EA" w14:textId="77777777" w:rsidR="003D1AA2" w:rsidRPr="003D1AA2" w:rsidRDefault="003D1AA2" w:rsidP="003D1AA2">
      <w:pPr>
        <w:rPr>
          <w:rFonts w:asciiTheme="minorHAnsi" w:hAnsiTheme="minorHAnsi" w:cstheme="minorHAnsi"/>
          <w:bCs/>
          <w:iCs/>
        </w:rPr>
      </w:pPr>
    </w:p>
    <w:p w14:paraId="09A1984C"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Director, FAA Client Services</w:t>
      </w:r>
    </w:p>
    <w:p w14:paraId="175C536F" w14:textId="2496800E"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 xml:space="preserve">Cobec, Inc., </w:t>
      </w:r>
    </w:p>
    <w:p w14:paraId="4BF9892A"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February 2018 to April 2019</w:t>
      </w:r>
    </w:p>
    <w:p w14:paraId="3F0FE0CE" w14:textId="77777777" w:rsidR="003D1AA2" w:rsidRPr="00B1520E" w:rsidRDefault="003D1AA2" w:rsidP="003D1AA2">
      <w:pPr>
        <w:rPr>
          <w:rFonts w:asciiTheme="minorHAnsi" w:hAnsiTheme="minorHAnsi" w:cstheme="minorHAnsi"/>
          <w:b/>
          <w:iCs/>
          <w:sz w:val="16"/>
          <w:szCs w:val="16"/>
        </w:rPr>
      </w:pPr>
    </w:p>
    <w:p w14:paraId="24B07937" w14:textId="77777777" w:rsidR="007362E0" w:rsidRPr="007362E0" w:rsidRDefault="007362E0" w:rsidP="007362E0">
      <w:pPr>
        <w:pStyle w:val="BodyTextIndent"/>
        <w:widowControl w:val="0"/>
        <w:numPr>
          <w:ilvl w:val="0"/>
          <w:numId w:val="25"/>
        </w:numPr>
        <w:tabs>
          <w:tab w:val="right" w:pos="9900"/>
        </w:tabs>
        <w:spacing w:after="0"/>
        <w:rPr>
          <w:rFonts w:asciiTheme="minorHAnsi" w:hAnsiTheme="minorHAnsi" w:cstheme="minorHAnsi"/>
          <w:bCs/>
          <w:szCs w:val="22"/>
        </w:rPr>
      </w:pPr>
      <w:bookmarkStart w:id="1" w:name="_Hlk124133564"/>
      <w:r w:rsidRPr="007362E0">
        <w:rPr>
          <w:rFonts w:asciiTheme="minorHAnsi" w:hAnsiTheme="minorHAnsi" w:cstheme="minorHAnsi"/>
          <w:bCs/>
          <w:szCs w:val="22"/>
        </w:rPr>
        <w:t>Directed investment analysis teams of 33 management consultants (50% of all Cobec staff) and designed and developed program requirements, LCCEs, statements of work, implementation schedules, and benefits and shortfall models for 15 major FAA capital investments and business cases</w:t>
      </w:r>
      <w:bookmarkEnd w:id="1"/>
      <w:r w:rsidRPr="007362E0">
        <w:rPr>
          <w:rFonts w:asciiTheme="minorHAnsi" w:hAnsiTheme="minorHAnsi" w:cstheme="minorHAnsi"/>
          <w:bCs/>
          <w:szCs w:val="22"/>
        </w:rPr>
        <w:t>.</w:t>
      </w:r>
    </w:p>
    <w:p w14:paraId="06047CF3" w14:textId="7FCC590E" w:rsidR="003D1AA2" w:rsidRPr="003D1AA2" w:rsidRDefault="003D1AA2" w:rsidP="003D1AA2">
      <w:pPr>
        <w:pStyle w:val="ListParagraph"/>
        <w:numPr>
          <w:ilvl w:val="0"/>
          <w:numId w:val="25"/>
        </w:numPr>
        <w:rPr>
          <w:rFonts w:asciiTheme="minorHAnsi" w:hAnsiTheme="minorHAnsi" w:cstheme="minorHAnsi"/>
          <w:bCs/>
          <w:iCs/>
        </w:rPr>
      </w:pPr>
      <w:r w:rsidRPr="003D1AA2">
        <w:rPr>
          <w:rFonts w:asciiTheme="minorHAnsi" w:hAnsiTheme="minorHAnsi" w:cstheme="minorHAnsi"/>
          <w:shd w:val="clear" w:color="auto" w:fill="FFFFFF"/>
        </w:rPr>
        <w:t xml:space="preserve">Grew Cobec total company staff by 17% </w:t>
      </w:r>
      <w:r w:rsidR="00E9707B">
        <w:rPr>
          <w:rFonts w:asciiTheme="minorHAnsi" w:hAnsiTheme="minorHAnsi" w:cstheme="minorHAnsi"/>
          <w:shd w:val="clear" w:color="auto" w:fill="FFFFFF"/>
        </w:rPr>
        <w:t>and FAA Programs Portfolio by 57%</w:t>
      </w:r>
      <w:r w:rsidR="001C5328">
        <w:rPr>
          <w:rFonts w:asciiTheme="minorHAnsi" w:hAnsiTheme="minorHAnsi" w:cstheme="minorHAnsi"/>
          <w:shd w:val="clear" w:color="auto" w:fill="FFFFFF"/>
        </w:rPr>
        <w:t xml:space="preserve"> in 2018 </w:t>
      </w:r>
      <w:r w:rsidRPr="003D1AA2">
        <w:rPr>
          <w:rFonts w:asciiTheme="minorHAnsi" w:hAnsiTheme="minorHAnsi" w:cstheme="minorHAnsi"/>
          <w:shd w:val="clear" w:color="auto" w:fill="FFFFFF"/>
        </w:rPr>
        <w:t>via organic FAA strategic growth, innovation, functional growth, strong team performance, and customer satisfaction</w:t>
      </w:r>
    </w:p>
    <w:p w14:paraId="6CA0FACA" w14:textId="0E6D346D" w:rsidR="00D72FC7" w:rsidRPr="005117C9" w:rsidRDefault="00D72FC7" w:rsidP="003D1AA2">
      <w:pPr>
        <w:pStyle w:val="ListParagraph"/>
        <w:numPr>
          <w:ilvl w:val="0"/>
          <w:numId w:val="25"/>
        </w:numPr>
        <w:rPr>
          <w:rFonts w:asciiTheme="minorHAnsi" w:hAnsiTheme="minorHAnsi" w:cstheme="minorHAnsi"/>
          <w:bCs/>
          <w:iCs/>
        </w:rPr>
      </w:pPr>
      <w:r w:rsidRPr="00CC3945">
        <w:rPr>
          <w:rFonts w:asciiTheme="minorHAnsi" w:hAnsiTheme="minorHAnsi" w:cstheme="minorHAnsi"/>
          <w:bCs/>
          <w:szCs w:val="22"/>
        </w:rPr>
        <w:t>Conducted sustainment analyses and legacy system failure projections to determine program end-of-life</w:t>
      </w:r>
      <w:r w:rsidR="00A708E8">
        <w:rPr>
          <w:rFonts w:asciiTheme="minorHAnsi" w:hAnsiTheme="minorHAnsi" w:cstheme="minorHAnsi"/>
          <w:bCs/>
          <w:szCs w:val="22"/>
        </w:rPr>
        <w:t xml:space="preserve"> (EOL)</w:t>
      </w:r>
      <w:r w:rsidRPr="00CC3945">
        <w:rPr>
          <w:rFonts w:asciiTheme="minorHAnsi" w:hAnsiTheme="minorHAnsi" w:cstheme="minorHAnsi"/>
          <w:bCs/>
          <w:szCs w:val="22"/>
        </w:rPr>
        <w:t xml:space="preserve"> and project inventory depletion for </w:t>
      </w:r>
      <w:r w:rsidR="00CC3945">
        <w:rPr>
          <w:rFonts w:asciiTheme="minorHAnsi" w:hAnsiTheme="minorHAnsi" w:cstheme="minorHAnsi"/>
          <w:bCs/>
          <w:szCs w:val="22"/>
        </w:rPr>
        <w:t>the E-IDS</w:t>
      </w:r>
      <w:r w:rsidRPr="00CC3945">
        <w:rPr>
          <w:rFonts w:asciiTheme="minorHAnsi" w:hAnsiTheme="minorHAnsi" w:cstheme="minorHAnsi"/>
          <w:bCs/>
          <w:szCs w:val="22"/>
        </w:rPr>
        <w:t xml:space="preserve"> infrastructure program with $950MM in lifecycle operations costs</w:t>
      </w:r>
    </w:p>
    <w:p w14:paraId="3CB24286" w14:textId="1DAEE2FA" w:rsidR="005117C9" w:rsidRPr="00F26057" w:rsidRDefault="005117C9" w:rsidP="003D1AA2">
      <w:pPr>
        <w:pStyle w:val="ListParagraph"/>
        <w:numPr>
          <w:ilvl w:val="0"/>
          <w:numId w:val="25"/>
        </w:numPr>
        <w:rPr>
          <w:rFonts w:asciiTheme="minorHAnsi" w:hAnsiTheme="minorHAnsi" w:cstheme="minorHAnsi"/>
          <w:bCs/>
          <w:iCs/>
        </w:rPr>
      </w:pPr>
      <w:r w:rsidRPr="00F26057">
        <w:rPr>
          <w:rFonts w:asciiTheme="minorHAnsi" w:hAnsiTheme="minorHAnsi" w:cstheme="minorHAnsi"/>
          <w:bCs/>
          <w:szCs w:val="22"/>
        </w:rPr>
        <w:t>Quantified capital investment benefits (value) of $1.5B for three major FAA IT infrastructure capital investments, including AMMS, E-IDS, and the Operational Analysis &amp; Reporting System (OARS)</w:t>
      </w:r>
    </w:p>
    <w:p w14:paraId="2F8521AF" w14:textId="77777777" w:rsidR="003D1AA2" w:rsidRPr="003D1AA2" w:rsidRDefault="003D1AA2" w:rsidP="003D1AA2">
      <w:pPr>
        <w:rPr>
          <w:rFonts w:asciiTheme="minorHAnsi" w:hAnsiTheme="minorHAnsi" w:cstheme="minorHAnsi"/>
          <w:bCs/>
          <w:iCs/>
        </w:rPr>
      </w:pPr>
    </w:p>
    <w:p w14:paraId="216A15BC"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Director of FAA Programs</w:t>
      </w:r>
    </w:p>
    <w:p w14:paraId="7DD09AFE" w14:textId="7FE57746"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 xml:space="preserve">Cobec, Inc., </w:t>
      </w:r>
    </w:p>
    <w:p w14:paraId="46D71056" w14:textId="360A6314" w:rsidR="003D1AA2" w:rsidRPr="003D1AA2" w:rsidRDefault="00CF6CBA" w:rsidP="003D1AA2">
      <w:pPr>
        <w:rPr>
          <w:rFonts w:asciiTheme="minorHAnsi" w:hAnsiTheme="minorHAnsi" w:cstheme="minorHAnsi"/>
          <w:b/>
          <w:iCs/>
        </w:rPr>
      </w:pPr>
      <w:r>
        <w:rPr>
          <w:rFonts w:asciiTheme="minorHAnsi" w:hAnsiTheme="minorHAnsi" w:cstheme="minorHAnsi"/>
          <w:b/>
          <w:iCs/>
        </w:rPr>
        <w:t>October 2015</w:t>
      </w:r>
      <w:r w:rsidR="003D1AA2" w:rsidRPr="003D1AA2">
        <w:rPr>
          <w:rFonts w:asciiTheme="minorHAnsi" w:hAnsiTheme="minorHAnsi" w:cstheme="minorHAnsi"/>
          <w:b/>
          <w:iCs/>
        </w:rPr>
        <w:t xml:space="preserve"> to February 2018</w:t>
      </w:r>
    </w:p>
    <w:p w14:paraId="439A9C11" w14:textId="77777777" w:rsidR="003D1AA2" w:rsidRPr="00B1520E" w:rsidRDefault="003D1AA2" w:rsidP="003D1AA2">
      <w:pPr>
        <w:rPr>
          <w:rFonts w:asciiTheme="minorHAnsi" w:hAnsiTheme="minorHAnsi" w:cstheme="minorHAnsi"/>
          <w:bCs/>
          <w:iCs/>
          <w:sz w:val="16"/>
          <w:szCs w:val="16"/>
        </w:rPr>
      </w:pPr>
    </w:p>
    <w:p w14:paraId="386E946E" w14:textId="54642D37" w:rsidR="00B63149" w:rsidRPr="00B63149" w:rsidRDefault="00B63149" w:rsidP="00B63149">
      <w:pPr>
        <w:pStyle w:val="BodyTextIndent"/>
        <w:widowControl w:val="0"/>
        <w:numPr>
          <w:ilvl w:val="0"/>
          <w:numId w:val="26"/>
        </w:numPr>
        <w:tabs>
          <w:tab w:val="clear" w:pos="1470"/>
          <w:tab w:val="num" w:pos="330"/>
          <w:tab w:val="right" w:pos="9900"/>
        </w:tabs>
        <w:spacing w:after="0"/>
        <w:ind w:left="330" w:hanging="330"/>
        <w:rPr>
          <w:rFonts w:asciiTheme="minorHAnsi" w:hAnsiTheme="minorHAnsi" w:cstheme="minorHAnsi"/>
          <w:bCs/>
          <w:szCs w:val="22"/>
        </w:rPr>
      </w:pPr>
      <w:r w:rsidRPr="00B63149">
        <w:rPr>
          <w:rFonts w:asciiTheme="minorHAnsi" w:hAnsiTheme="minorHAnsi" w:cstheme="minorHAnsi"/>
          <w:bCs/>
          <w:szCs w:val="22"/>
        </w:rPr>
        <w:t>First Director at Cobec, leading all Cobec teams conducting investment analysis and supporting FAA capital investments in the PMO (30+ consultants, 11 business cases)</w:t>
      </w:r>
    </w:p>
    <w:p w14:paraId="04B86F04" w14:textId="77777777" w:rsidR="003D1AA2" w:rsidRPr="003D1AA2" w:rsidRDefault="003D1AA2" w:rsidP="003D1AA2">
      <w:pPr>
        <w:rPr>
          <w:rFonts w:asciiTheme="minorHAnsi" w:hAnsiTheme="minorHAnsi" w:cstheme="minorHAnsi"/>
          <w:bCs/>
          <w:iCs/>
        </w:rPr>
      </w:pPr>
    </w:p>
    <w:p w14:paraId="3287A0D4"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Manager – Investment Analysis</w:t>
      </w:r>
    </w:p>
    <w:p w14:paraId="1831BD95" w14:textId="33B08F51"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 xml:space="preserve">Cobec, Inc., </w:t>
      </w:r>
    </w:p>
    <w:p w14:paraId="4742CB6E"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October 2014 to September 2015</w:t>
      </w:r>
    </w:p>
    <w:p w14:paraId="68830DAE" w14:textId="77777777" w:rsidR="003D1AA2" w:rsidRPr="000F033E" w:rsidRDefault="003D1AA2" w:rsidP="003D1AA2">
      <w:pPr>
        <w:rPr>
          <w:rFonts w:asciiTheme="minorHAnsi" w:hAnsiTheme="minorHAnsi" w:cstheme="minorHAnsi"/>
          <w:bCs/>
          <w:iCs/>
          <w:sz w:val="16"/>
          <w:szCs w:val="16"/>
        </w:rPr>
      </w:pPr>
    </w:p>
    <w:p w14:paraId="06B0BA6F" w14:textId="6F399189" w:rsidR="003D1AA2" w:rsidRPr="003D1AA2" w:rsidRDefault="003D1AA2" w:rsidP="003D1AA2">
      <w:pPr>
        <w:pStyle w:val="ListParagraph"/>
        <w:numPr>
          <w:ilvl w:val="0"/>
          <w:numId w:val="25"/>
        </w:numPr>
        <w:rPr>
          <w:rFonts w:asciiTheme="minorHAnsi" w:hAnsiTheme="minorHAnsi" w:cstheme="minorHAnsi"/>
          <w:bCs/>
          <w:iCs/>
        </w:rPr>
      </w:pPr>
      <w:r w:rsidRPr="003D1AA2">
        <w:rPr>
          <w:rStyle w:val="lt-line-clampline"/>
          <w:rFonts w:asciiTheme="minorHAnsi" w:hAnsiTheme="minorHAnsi" w:cstheme="minorHAnsi"/>
          <w:bdr w:val="none" w:sz="0" w:space="0" w:color="auto" w:frame="1"/>
          <w:shd w:val="clear" w:color="auto" w:fill="FFFFFF"/>
        </w:rPr>
        <w:t xml:space="preserve">Managed a team of four </w:t>
      </w:r>
      <w:r w:rsidR="00237EE4">
        <w:rPr>
          <w:rStyle w:val="lt-line-clampline"/>
          <w:rFonts w:asciiTheme="minorHAnsi" w:hAnsiTheme="minorHAnsi" w:cstheme="minorHAnsi"/>
          <w:bdr w:val="none" w:sz="0" w:space="0" w:color="auto" w:frame="1"/>
          <w:shd w:val="clear" w:color="auto" w:fill="FFFFFF"/>
        </w:rPr>
        <w:t>cost analysts and engineers</w:t>
      </w:r>
      <w:r w:rsidRPr="003D1AA2">
        <w:rPr>
          <w:rStyle w:val="lt-line-clampline"/>
          <w:rFonts w:asciiTheme="minorHAnsi" w:hAnsiTheme="minorHAnsi" w:cstheme="minorHAnsi"/>
          <w:bdr w:val="none" w:sz="0" w:space="0" w:color="auto" w:frame="1"/>
          <w:shd w:val="clear" w:color="auto" w:fill="FFFFFF"/>
        </w:rPr>
        <w:t xml:space="preserve">, developing </w:t>
      </w:r>
      <w:r w:rsidR="00A41AAA">
        <w:rPr>
          <w:rStyle w:val="lt-line-clampline"/>
          <w:rFonts w:asciiTheme="minorHAnsi" w:hAnsiTheme="minorHAnsi" w:cstheme="minorHAnsi"/>
          <w:bdr w:val="none" w:sz="0" w:space="0" w:color="auto" w:frame="1"/>
          <w:shd w:val="clear" w:color="auto" w:fill="FFFFFF"/>
        </w:rPr>
        <w:t xml:space="preserve">FAA </w:t>
      </w:r>
      <w:r w:rsidRPr="003D1AA2">
        <w:rPr>
          <w:rStyle w:val="lt-line-clampline"/>
          <w:rFonts w:asciiTheme="minorHAnsi" w:hAnsiTheme="minorHAnsi" w:cstheme="minorHAnsi"/>
          <w:bdr w:val="none" w:sz="0" w:space="0" w:color="auto" w:frame="1"/>
          <w:shd w:val="clear" w:color="auto" w:fill="FFFFFF"/>
        </w:rPr>
        <w:t xml:space="preserve">business cases, </w:t>
      </w:r>
      <w:r w:rsidR="00A41AAA">
        <w:rPr>
          <w:rStyle w:val="lt-line-clampline"/>
          <w:rFonts w:asciiTheme="minorHAnsi" w:hAnsiTheme="minorHAnsi" w:cstheme="minorHAnsi"/>
          <w:bdr w:val="none" w:sz="0" w:space="0" w:color="auto" w:frame="1"/>
          <w:shd w:val="clear" w:color="auto" w:fill="FFFFFF"/>
        </w:rPr>
        <w:t>IGCEs,</w:t>
      </w:r>
      <w:r w:rsidRPr="003D1AA2">
        <w:rPr>
          <w:rStyle w:val="lt-line-clampline"/>
          <w:rFonts w:asciiTheme="minorHAnsi" w:hAnsiTheme="minorHAnsi" w:cstheme="minorHAnsi"/>
          <w:bdr w:val="none" w:sz="0" w:space="0" w:color="auto" w:frame="1"/>
          <w:shd w:val="clear" w:color="auto" w:fill="FFFFFF"/>
        </w:rPr>
        <w:t xml:space="preserve"> and shortfalls</w:t>
      </w:r>
      <w:r w:rsidR="00A41AAA">
        <w:rPr>
          <w:rStyle w:val="lt-line-clampline"/>
          <w:rFonts w:asciiTheme="minorHAnsi" w:hAnsiTheme="minorHAnsi" w:cstheme="minorHAnsi"/>
          <w:bdr w:val="none" w:sz="0" w:space="0" w:color="auto" w:frame="1"/>
          <w:shd w:val="clear" w:color="auto" w:fill="FFFFFF"/>
        </w:rPr>
        <w:t>.</w:t>
      </w:r>
    </w:p>
    <w:p w14:paraId="44ECEF38" w14:textId="77777777" w:rsidR="003D1AA2" w:rsidRDefault="003D1AA2" w:rsidP="003D1AA2">
      <w:pPr>
        <w:rPr>
          <w:rFonts w:asciiTheme="minorHAnsi" w:hAnsiTheme="minorHAnsi" w:cstheme="minorHAnsi"/>
          <w:bCs/>
          <w:iCs/>
        </w:rPr>
      </w:pPr>
    </w:p>
    <w:p w14:paraId="50A20857"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lastRenderedPageBreak/>
        <w:t>Program Manager</w:t>
      </w:r>
    </w:p>
    <w:p w14:paraId="7326D901"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Federal Aviation Administration (FAA),</w:t>
      </w:r>
    </w:p>
    <w:p w14:paraId="345FEEAE"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 xml:space="preserve">Program Management Organization (PMO, AJM-234) </w:t>
      </w:r>
    </w:p>
    <w:p w14:paraId="5F5451AA"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January 2013 to October 2014</w:t>
      </w:r>
    </w:p>
    <w:p w14:paraId="40CDD966" w14:textId="77777777" w:rsidR="003D1AA2" w:rsidRPr="003D5648" w:rsidRDefault="003D1AA2" w:rsidP="003D1AA2">
      <w:pPr>
        <w:rPr>
          <w:rFonts w:asciiTheme="minorHAnsi" w:hAnsiTheme="minorHAnsi" w:cstheme="minorHAnsi"/>
          <w:bCs/>
          <w:iCs/>
          <w:sz w:val="16"/>
          <w:szCs w:val="16"/>
        </w:rPr>
      </w:pPr>
    </w:p>
    <w:p w14:paraId="3419F473" w14:textId="77777777" w:rsidR="003D1AA2" w:rsidRPr="003D1AA2" w:rsidRDefault="003D1AA2" w:rsidP="003D1AA2">
      <w:pPr>
        <w:pStyle w:val="BodyTextIndent"/>
        <w:widowControl w:val="0"/>
        <w:numPr>
          <w:ilvl w:val="0"/>
          <w:numId w:val="25"/>
        </w:numPr>
        <w:tabs>
          <w:tab w:val="right" w:pos="9900"/>
        </w:tabs>
        <w:spacing w:after="0"/>
        <w:rPr>
          <w:rFonts w:asciiTheme="minorHAnsi" w:hAnsiTheme="minorHAnsi" w:cstheme="minorHAnsi"/>
          <w:b/>
        </w:rPr>
      </w:pPr>
      <w:r w:rsidRPr="003D1AA2">
        <w:rPr>
          <w:rFonts w:asciiTheme="minorHAnsi" w:hAnsiTheme="minorHAnsi" w:cstheme="minorHAnsi"/>
          <w:bCs/>
        </w:rPr>
        <w:t>Led the implementation of the Joint Procedures Automation Management System (JPAMS), a FAA program designed to digitize Air Traffic Control manuals and procedures in a searchable HTML and PDF format.</w:t>
      </w:r>
    </w:p>
    <w:p w14:paraId="62C3A3CF" w14:textId="77777777" w:rsidR="003D1AA2" w:rsidRPr="003D1AA2" w:rsidRDefault="003D1AA2" w:rsidP="003D1AA2">
      <w:pPr>
        <w:pStyle w:val="BodyTextIndent"/>
        <w:widowControl w:val="0"/>
        <w:numPr>
          <w:ilvl w:val="0"/>
          <w:numId w:val="25"/>
        </w:numPr>
        <w:tabs>
          <w:tab w:val="right" w:pos="9900"/>
        </w:tabs>
        <w:spacing w:after="0"/>
        <w:rPr>
          <w:rFonts w:asciiTheme="minorHAnsi" w:hAnsiTheme="minorHAnsi" w:cstheme="minorHAnsi"/>
          <w:b/>
        </w:rPr>
      </w:pPr>
      <w:r w:rsidRPr="003D1AA2">
        <w:rPr>
          <w:rFonts w:asciiTheme="minorHAnsi" w:hAnsiTheme="minorHAnsi" w:cstheme="minorHAnsi"/>
          <w:bCs/>
        </w:rPr>
        <w:t>Managed team of analysts and technical experts in the evaluation and procurement of the Precision Runway Monitor (PRM-R) program, a replacement advisory radar system for San Francisco and Atlanta, critical for flight arrival operations during Instrument Meteorological Conditions (IMC).</w:t>
      </w:r>
    </w:p>
    <w:p w14:paraId="067039B5" w14:textId="77777777" w:rsidR="003D1AA2" w:rsidRPr="003D1AA2" w:rsidRDefault="003D1AA2" w:rsidP="003D1AA2">
      <w:pPr>
        <w:pStyle w:val="BodyTextIndent"/>
        <w:widowControl w:val="0"/>
        <w:numPr>
          <w:ilvl w:val="0"/>
          <w:numId w:val="25"/>
        </w:numPr>
        <w:tabs>
          <w:tab w:val="right" w:pos="9900"/>
        </w:tabs>
        <w:spacing w:after="0"/>
        <w:rPr>
          <w:rFonts w:asciiTheme="minorHAnsi" w:hAnsiTheme="minorHAnsi" w:cstheme="minorHAnsi"/>
          <w:b/>
        </w:rPr>
      </w:pPr>
      <w:r w:rsidRPr="003D1AA2">
        <w:rPr>
          <w:rFonts w:asciiTheme="minorHAnsi" w:hAnsiTheme="minorHAnsi" w:cstheme="minorHAnsi"/>
          <w:bCs/>
        </w:rPr>
        <w:t>Developed benefits and cost models to re-baseline the Logistics Center Support System (LCSS) program.</w:t>
      </w:r>
    </w:p>
    <w:p w14:paraId="1A6291C0" w14:textId="77777777" w:rsidR="003D1AA2" w:rsidRPr="003D1AA2" w:rsidRDefault="003D1AA2" w:rsidP="003D1AA2">
      <w:pPr>
        <w:pStyle w:val="ListParagraph"/>
        <w:numPr>
          <w:ilvl w:val="0"/>
          <w:numId w:val="25"/>
        </w:numPr>
        <w:rPr>
          <w:rFonts w:asciiTheme="minorHAnsi" w:hAnsiTheme="minorHAnsi" w:cstheme="minorHAnsi"/>
          <w:bCs/>
          <w:iCs/>
        </w:rPr>
      </w:pPr>
      <w:r w:rsidRPr="003D1AA2">
        <w:rPr>
          <w:rFonts w:asciiTheme="minorHAnsi" w:hAnsiTheme="minorHAnsi" w:cstheme="minorHAnsi"/>
          <w:bCs/>
        </w:rPr>
        <w:t>Conducted cost-benefit analysis for radar rotary joint cost savings initiative.</w:t>
      </w:r>
    </w:p>
    <w:p w14:paraId="527E20AE" w14:textId="77777777" w:rsidR="003D1AA2" w:rsidRPr="003D1AA2" w:rsidRDefault="003D1AA2" w:rsidP="003D1AA2">
      <w:pPr>
        <w:rPr>
          <w:rFonts w:asciiTheme="minorHAnsi" w:hAnsiTheme="minorHAnsi" w:cstheme="minorHAnsi"/>
          <w:bCs/>
          <w:iCs/>
        </w:rPr>
      </w:pPr>
    </w:p>
    <w:p w14:paraId="4BB89A50"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Business Case Lead</w:t>
      </w:r>
    </w:p>
    <w:p w14:paraId="0404C682"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Federal Aviation Administration (FAA),</w:t>
      </w:r>
    </w:p>
    <w:p w14:paraId="46401BBA"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 xml:space="preserve">Investment Planning &amp; Analysis (IP&amp;A, AFI-100) </w:t>
      </w:r>
    </w:p>
    <w:p w14:paraId="247498BF"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May 2009 to January 2013</w:t>
      </w:r>
    </w:p>
    <w:p w14:paraId="281499A0" w14:textId="77777777" w:rsidR="003D1AA2" w:rsidRPr="003D49F7" w:rsidRDefault="003D1AA2" w:rsidP="003D1AA2">
      <w:pPr>
        <w:rPr>
          <w:rFonts w:asciiTheme="minorHAnsi" w:hAnsiTheme="minorHAnsi" w:cstheme="minorHAnsi"/>
          <w:bCs/>
          <w:iCs/>
          <w:sz w:val="16"/>
          <w:szCs w:val="16"/>
        </w:rPr>
      </w:pPr>
    </w:p>
    <w:p w14:paraId="3956587B" w14:textId="2E0A089E" w:rsidR="003D1AA2" w:rsidRPr="003D1AA2" w:rsidRDefault="003D1AA2" w:rsidP="003246AE">
      <w:pPr>
        <w:numPr>
          <w:ilvl w:val="0"/>
          <w:numId w:val="25"/>
        </w:numPr>
        <w:autoSpaceDE w:val="0"/>
        <w:autoSpaceDN w:val="0"/>
        <w:adjustRightInd w:val="0"/>
        <w:rPr>
          <w:rFonts w:asciiTheme="minorHAnsi" w:hAnsiTheme="minorHAnsi" w:cstheme="minorHAnsi"/>
          <w:color w:val="000000"/>
        </w:rPr>
      </w:pPr>
      <w:r w:rsidRPr="003D1AA2">
        <w:rPr>
          <w:rFonts w:asciiTheme="minorHAnsi" w:hAnsiTheme="minorHAnsi" w:cstheme="minorHAnsi"/>
          <w:bCs/>
        </w:rPr>
        <w:t xml:space="preserve">Led </w:t>
      </w:r>
      <w:r w:rsidR="00D8610A">
        <w:rPr>
          <w:rFonts w:asciiTheme="minorHAnsi" w:hAnsiTheme="minorHAnsi" w:cstheme="minorHAnsi"/>
          <w:bCs/>
        </w:rPr>
        <w:t>F</w:t>
      </w:r>
      <w:r w:rsidRPr="003D1AA2">
        <w:rPr>
          <w:rFonts w:asciiTheme="minorHAnsi" w:hAnsiTheme="minorHAnsi" w:cstheme="minorHAnsi"/>
          <w:bCs/>
        </w:rPr>
        <w:t xml:space="preserve">inance </w:t>
      </w:r>
      <w:r w:rsidR="00802DF6">
        <w:rPr>
          <w:rFonts w:asciiTheme="minorHAnsi" w:hAnsiTheme="minorHAnsi" w:cstheme="minorHAnsi"/>
          <w:bCs/>
        </w:rPr>
        <w:t>teams</w:t>
      </w:r>
      <w:r w:rsidRPr="003D1AA2">
        <w:rPr>
          <w:rFonts w:asciiTheme="minorHAnsi" w:hAnsiTheme="minorHAnsi" w:cstheme="minorHAnsi"/>
          <w:bCs/>
        </w:rPr>
        <w:t xml:space="preserve"> in the evaluation of major IT capital investments for the</w:t>
      </w:r>
      <w:r w:rsidR="00802DF6">
        <w:rPr>
          <w:rFonts w:asciiTheme="minorHAnsi" w:hAnsiTheme="minorHAnsi" w:cstheme="minorHAnsi"/>
          <w:bCs/>
        </w:rPr>
        <w:t xml:space="preserve"> FAA’s</w:t>
      </w:r>
      <w:r w:rsidRPr="003D1AA2">
        <w:rPr>
          <w:rFonts w:asciiTheme="minorHAnsi" w:hAnsiTheme="minorHAnsi" w:cstheme="minorHAnsi"/>
          <w:bCs/>
        </w:rPr>
        <w:t xml:space="preserve"> Next Generation (NextGen) initiative.</w:t>
      </w:r>
    </w:p>
    <w:p w14:paraId="408D39DB" w14:textId="6B2AE0C0" w:rsidR="003D1AA2" w:rsidRPr="003D1AA2" w:rsidRDefault="003D1AA2" w:rsidP="003246AE">
      <w:pPr>
        <w:pStyle w:val="ListParagraph"/>
        <w:numPr>
          <w:ilvl w:val="0"/>
          <w:numId w:val="25"/>
        </w:numPr>
        <w:rPr>
          <w:rFonts w:asciiTheme="minorHAnsi" w:eastAsiaTheme="minorHAnsi" w:hAnsiTheme="minorHAnsi" w:cstheme="minorHAnsi"/>
        </w:rPr>
      </w:pPr>
      <w:r w:rsidRPr="003D1AA2">
        <w:rPr>
          <w:rFonts w:asciiTheme="minorHAnsi" w:hAnsiTheme="minorHAnsi" w:cstheme="minorHAnsi"/>
          <w:bCs/>
        </w:rPr>
        <w:t xml:space="preserve">Provided </w:t>
      </w:r>
      <w:r w:rsidR="00CC3945">
        <w:rPr>
          <w:rFonts w:asciiTheme="minorHAnsi" w:hAnsiTheme="minorHAnsi" w:cstheme="minorHAnsi"/>
          <w:bCs/>
        </w:rPr>
        <w:t xml:space="preserve">financial analyses </w:t>
      </w:r>
      <w:r w:rsidRPr="003D1AA2">
        <w:rPr>
          <w:rFonts w:asciiTheme="minorHAnsi" w:hAnsiTheme="minorHAnsi" w:cstheme="minorHAnsi"/>
          <w:bCs/>
        </w:rPr>
        <w:t xml:space="preserve">(economic valuation, cost estimation, benefit </w:t>
      </w:r>
      <w:r w:rsidR="00CC3945">
        <w:rPr>
          <w:rFonts w:asciiTheme="minorHAnsi" w:hAnsiTheme="minorHAnsi" w:cstheme="minorHAnsi"/>
          <w:bCs/>
        </w:rPr>
        <w:t>quantification</w:t>
      </w:r>
      <w:r w:rsidRPr="003D1AA2">
        <w:rPr>
          <w:rFonts w:asciiTheme="minorHAnsi" w:hAnsiTheme="minorHAnsi" w:cstheme="minorHAnsi"/>
          <w:bCs/>
        </w:rPr>
        <w:t>, and risk analysis)</w:t>
      </w:r>
      <w:r w:rsidR="00CC3945">
        <w:rPr>
          <w:rFonts w:asciiTheme="minorHAnsi" w:hAnsiTheme="minorHAnsi" w:cstheme="minorHAnsi"/>
          <w:bCs/>
        </w:rPr>
        <w:t xml:space="preserve"> and conducted Independent Evaluation Reviews (IERs)</w:t>
      </w:r>
      <w:r w:rsidRPr="003D1AA2">
        <w:rPr>
          <w:rFonts w:asciiTheme="minorHAnsi" w:hAnsiTheme="minorHAnsi" w:cstheme="minorHAnsi"/>
          <w:bCs/>
        </w:rPr>
        <w:t xml:space="preserve"> for 15 business cases ranging from $30MM to $2B and presented recommendations to the Chief Financial Officer (CFO).</w:t>
      </w:r>
    </w:p>
    <w:p w14:paraId="3912237B" w14:textId="77777777" w:rsidR="00F1333F" w:rsidRPr="00F1333F" w:rsidRDefault="00F1333F" w:rsidP="00F1333F">
      <w:pPr>
        <w:pStyle w:val="BodyTextIndent"/>
        <w:widowControl w:val="0"/>
        <w:numPr>
          <w:ilvl w:val="0"/>
          <w:numId w:val="25"/>
        </w:numPr>
        <w:tabs>
          <w:tab w:val="right" w:pos="9900"/>
        </w:tabs>
        <w:spacing w:after="0"/>
        <w:rPr>
          <w:rFonts w:asciiTheme="minorHAnsi" w:hAnsiTheme="minorHAnsi" w:cstheme="minorHAnsi"/>
          <w:b/>
          <w:szCs w:val="22"/>
        </w:rPr>
      </w:pPr>
      <w:r w:rsidRPr="00F1333F">
        <w:rPr>
          <w:rFonts w:asciiTheme="minorHAnsi" w:hAnsiTheme="minorHAnsi" w:cstheme="minorHAnsi"/>
          <w:bCs/>
          <w:szCs w:val="22"/>
        </w:rPr>
        <w:t>Successfully negotiated with the program office for Nexcom radio replacement, saving the agency $25MM</w:t>
      </w:r>
    </w:p>
    <w:p w14:paraId="04F151DE" w14:textId="77777777" w:rsidR="003D1AA2" w:rsidRPr="003D1AA2" w:rsidRDefault="003D1AA2" w:rsidP="003246AE">
      <w:pPr>
        <w:pStyle w:val="ListParagraph"/>
        <w:numPr>
          <w:ilvl w:val="0"/>
          <w:numId w:val="25"/>
        </w:numPr>
        <w:rPr>
          <w:rFonts w:asciiTheme="minorHAnsi" w:eastAsiaTheme="minorHAnsi" w:hAnsiTheme="minorHAnsi" w:cstheme="minorHAnsi"/>
        </w:rPr>
      </w:pPr>
      <w:r w:rsidRPr="003D1AA2">
        <w:rPr>
          <w:rFonts w:asciiTheme="minorHAnsi" w:hAnsiTheme="minorHAnsi" w:cstheme="minorHAnsi"/>
        </w:rPr>
        <w:t>Introduced and applied Real Option theory to quantify benefits for major National Airspace (NAS) programs.</w:t>
      </w:r>
    </w:p>
    <w:p w14:paraId="38DE53D1" w14:textId="77777777" w:rsidR="003D1AA2" w:rsidRPr="003D1AA2" w:rsidRDefault="003D1AA2" w:rsidP="003246AE">
      <w:pPr>
        <w:pStyle w:val="ListParagraph"/>
        <w:numPr>
          <w:ilvl w:val="0"/>
          <w:numId w:val="25"/>
        </w:numPr>
        <w:rPr>
          <w:rFonts w:asciiTheme="minorHAnsi" w:eastAsiaTheme="minorHAnsi" w:hAnsiTheme="minorHAnsi" w:cstheme="minorHAnsi"/>
        </w:rPr>
      </w:pPr>
      <w:r w:rsidRPr="003D1AA2">
        <w:rPr>
          <w:rFonts w:asciiTheme="minorHAnsi" w:hAnsiTheme="minorHAnsi" w:cstheme="minorHAnsi"/>
        </w:rPr>
        <w:t>Facilitated the development of an integrated Supply Chain System for the NAS, collaborating with Technical Operations and the Logistics Group on four critical maintenance and supply business cases.</w:t>
      </w:r>
    </w:p>
    <w:p w14:paraId="44424C2C" w14:textId="77777777" w:rsidR="003D1AA2" w:rsidRPr="003D1AA2" w:rsidRDefault="003D1AA2" w:rsidP="003246AE">
      <w:pPr>
        <w:pStyle w:val="ListParagraph"/>
        <w:numPr>
          <w:ilvl w:val="0"/>
          <w:numId w:val="25"/>
        </w:numPr>
        <w:rPr>
          <w:rFonts w:asciiTheme="minorHAnsi" w:eastAsiaTheme="minorHAnsi" w:hAnsiTheme="minorHAnsi" w:cstheme="minorHAnsi"/>
        </w:rPr>
      </w:pPr>
      <w:r w:rsidRPr="003D1AA2">
        <w:rPr>
          <w:rFonts w:asciiTheme="minorHAnsi" w:hAnsiTheme="minorHAnsi" w:cstheme="minorHAnsi"/>
        </w:rPr>
        <w:t>Directed airport feasibility analysis for the PRM-R business case, resulting in savings of $32MM and program decommissioning at three airports.</w:t>
      </w:r>
    </w:p>
    <w:p w14:paraId="3E710642" w14:textId="5447E076" w:rsidR="003D1AA2" w:rsidRPr="003D1AA2" w:rsidRDefault="003D1AA2" w:rsidP="003246AE">
      <w:pPr>
        <w:pStyle w:val="BodyTextIndent"/>
        <w:widowControl w:val="0"/>
        <w:numPr>
          <w:ilvl w:val="0"/>
          <w:numId w:val="25"/>
        </w:numPr>
        <w:tabs>
          <w:tab w:val="right" w:pos="9900"/>
        </w:tabs>
        <w:spacing w:after="0"/>
        <w:rPr>
          <w:rFonts w:asciiTheme="minorHAnsi" w:hAnsiTheme="minorHAnsi" w:cstheme="minorHAnsi"/>
          <w:b/>
        </w:rPr>
      </w:pPr>
      <w:r w:rsidRPr="003D1AA2">
        <w:rPr>
          <w:rFonts w:asciiTheme="minorHAnsi" w:hAnsiTheme="minorHAnsi" w:cstheme="minorHAnsi"/>
        </w:rPr>
        <w:t>Developed benefits</w:t>
      </w:r>
      <w:r w:rsidR="003D49F7">
        <w:rPr>
          <w:rFonts w:asciiTheme="minorHAnsi" w:hAnsiTheme="minorHAnsi" w:cstheme="minorHAnsi"/>
        </w:rPr>
        <w:t>/shortfalls</w:t>
      </w:r>
      <w:r w:rsidRPr="003D1AA2">
        <w:rPr>
          <w:rFonts w:asciiTheme="minorHAnsi" w:hAnsiTheme="minorHAnsi" w:cstheme="minorHAnsi"/>
        </w:rPr>
        <w:t xml:space="preserve"> economic model for Mobile Airport Surveillance Radar (MASR) acquisition, quantifying shortfalls for airport in-service moves in the absence of primary and secondary radar.</w:t>
      </w:r>
    </w:p>
    <w:p w14:paraId="1109D664" w14:textId="77777777" w:rsidR="003D1AA2" w:rsidRDefault="003D1AA2" w:rsidP="003D1AA2">
      <w:pPr>
        <w:rPr>
          <w:rFonts w:asciiTheme="minorHAnsi" w:hAnsiTheme="minorHAnsi" w:cstheme="minorHAnsi"/>
          <w:bCs/>
          <w:iCs/>
        </w:rPr>
      </w:pPr>
    </w:p>
    <w:p w14:paraId="36DDC6AB" w14:textId="77777777" w:rsidR="00F8675F" w:rsidRDefault="00F8675F" w:rsidP="003D1AA2">
      <w:pPr>
        <w:rPr>
          <w:rFonts w:asciiTheme="minorHAnsi" w:hAnsiTheme="minorHAnsi" w:cstheme="minorHAnsi"/>
          <w:bCs/>
          <w:iCs/>
        </w:rPr>
      </w:pPr>
    </w:p>
    <w:p w14:paraId="3795785C" w14:textId="77777777" w:rsidR="00F8675F" w:rsidRDefault="00F8675F" w:rsidP="003D1AA2">
      <w:pPr>
        <w:rPr>
          <w:rFonts w:asciiTheme="minorHAnsi" w:hAnsiTheme="minorHAnsi" w:cstheme="minorHAnsi"/>
          <w:bCs/>
          <w:iCs/>
        </w:rPr>
      </w:pPr>
    </w:p>
    <w:p w14:paraId="6B9365E9" w14:textId="77777777" w:rsidR="00F8675F" w:rsidRPr="003D1AA2" w:rsidRDefault="00F8675F" w:rsidP="003D1AA2">
      <w:pPr>
        <w:rPr>
          <w:rFonts w:asciiTheme="minorHAnsi" w:hAnsiTheme="minorHAnsi" w:cstheme="minorHAnsi"/>
          <w:bCs/>
          <w:iCs/>
        </w:rPr>
      </w:pPr>
    </w:p>
    <w:p w14:paraId="41726796"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lastRenderedPageBreak/>
        <w:t>Senior Financial Analyst</w:t>
      </w:r>
    </w:p>
    <w:p w14:paraId="5CFCB43E"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Manti Resources, Inc.</w:t>
      </w:r>
    </w:p>
    <w:p w14:paraId="659B84B0"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May 2008 to May 2009</w:t>
      </w:r>
    </w:p>
    <w:p w14:paraId="1A3E4FCC" w14:textId="77777777" w:rsidR="003D1AA2" w:rsidRPr="008A792B" w:rsidRDefault="003D1AA2" w:rsidP="003D1AA2">
      <w:pPr>
        <w:rPr>
          <w:rFonts w:asciiTheme="minorHAnsi" w:hAnsiTheme="minorHAnsi" w:cstheme="minorHAnsi"/>
          <w:bCs/>
          <w:iCs/>
          <w:sz w:val="16"/>
          <w:szCs w:val="16"/>
        </w:rPr>
      </w:pPr>
    </w:p>
    <w:p w14:paraId="63880240" w14:textId="4687660E" w:rsidR="003D1AA2" w:rsidRPr="003D1AA2" w:rsidRDefault="003D1AA2" w:rsidP="003D1AA2">
      <w:pPr>
        <w:numPr>
          <w:ilvl w:val="0"/>
          <w:numId w:val="25"/>
        </w:numPr>
        <w:autoSpaceDE w:val="0"/>
        <w:autoSpaceDN w:val="0"/>
        <w:adjustRightInd w:val="0"/>
        <w:rPr>
          <w:rFonts w:asciiTheme="minorHAnsi" w:hAnsiTheme="minorHAnsi" w:cstheme="minorHAnsi"/>
          <w:color w:val="000000"/>
        </w:rPr>
      </w:pPr>
      <w:r w:rsidRPr="003D1AA2">
        <w:rPr>
          <w:rFonts w:asciiTheme="minorHAnsi" w:eastAsiaTheme="minorHAnsi" w:hAnsiTheme="minorHAnsi" w:cstheme="minorHAnsi"/>
        </w:rPr>
        <w:t xml:space="preserve">Senior financial analyst supporting the </w:t>
      </w:r>
      <w:r w:rsidR="00757F69">
        <w:rPr>
          <w:rFonts w:asciiTheme="minorHAnsi" w:eastAsiaTheme="minorHAnsi" w:hAnsiTheme="minorHAnsi" w:cstheme="minorHAnsi"/>
        </w:rPr>
        <w:t>Chief Financial Officer (</w:t>
      </w:r>
      <w:r w:rsidRPr="003D1AA2">
        <w:rPr>
          <w:rFonts w:asciiTheme="minorHAnsi" w:eastAsiaTheme="minorHAnsi" w:hAnsiTheme="minorHAnsi" w:cstheme="minorHAnsi"/>
        </w:rPr>
        <w:t>CFO</w:t>
      </w:r>
      <w:r w:rsidR="00757F69">
        <w:rPr>
          <w:rFonts w:asciiTheme="minorHAnsi" w:eastAsiaTheme="minorHAnsi" w:hAnsiTheme="minorHAnsi" w:cstheme="minorHAnsi"/>
        </w:rPr>
        <w:t>)</w:t>
      </w:r>
      <w:r w:rsidRPr="003D1AA2">
        <w:rPr>
          <w:rFonts w:asciiTheme="minorHAnsi" w:eastAsiaTheme="minorHAnsi" w:hAnsiTheme="minorHAnsi" w:cstheme="minorHAnsi"/>
        </w:rPr>
        <w:t xml:space="preserve"> in the valuation of subsidiary companies and corporate acquisitions of an Exploration &amp; Development (Oil &amp; Natural Gas) company in Corpus Christi, TX.</w:t>
      </w:r>
    </w:p>
    <w:p w14:paraId="73CB337A" w14:textId="456733A3" w:rsidR="003D1AA2" w:rsidRPr="003D1AA2" w:rsidRDefault="003D1AA2" w:rsidP="003D1AA2">
      <w:pPr>
        <w:pStyle w:val="BodyTextIndent"/>
        <w:widowControl w:val="0"/>
        <w:numPr>
          <w:ilvl w:val="0"/>
          <w:numId w:val="25"/>
        </w:numPr>
        <w:tabs>
          <w:tab w:val="right" w:pos="9900"/>
        </w:tabs>
        <w:spacing w:after="0"/>
        <w:rPr>
          <w:rFonts w:asciiTheme="minorHAnsi" w:hAnsiTheme="minorHAnsi" w:cstheme="minorHAnsi"/>
          <w:b/>
        </w:rPr>
      </w:pPr>
      <w:r w:rsidRPr="003D1AA2">
        <w:rPr>
          <w:rFonts w:asciiTheme="minorHAnsi" w:hAnsiTheme="minorHAnsi" w:cstheme="minorHAnsi"/>
        </w:rPr>
        <w:t>Developed cash flow forecasts for corporate subsidiary companies, evaluated potential acquisitions and corporate divestitures, and created adhoc E&amp;P financial analyses, reporting to the C</w:t>
      </w:r>
      <w:r w:rsidR="00757F69">
        <w:rPr>
          <w:rFonts w:asciiTheme="minorHAnsi" w:hAnsiTheme="minorHAnsi" w:cstheme="minorHAnsi"/>
        </w:rPr>
        <w:t>FO</w:t>
      </w:r>
      <w:r w:rsidRPr="003D1AA2">
        <w:rPr>
          <w:rFonts w:asciiTheme="minorHAnsi" w:hAnsiTheme="minorHAnsi" w:cstheme="minorHAnsi"/>
        </w:rPr>
        <w:t xml:space="preserve"> of a $900MM integrated oil and gas conglomerate.</w:t>
      </w:r>
    </w:p>
    <w:p w14:paraId="5582D48B" w14:textId="77777777" w:rsidR="003D1AA2" w:rsidRPr="003D1AA2" w:rsidRDefault="003D1AA2" w:rsidP="003D1AA2">
      <w:pPr>
        <w:numPr>
          <w:ilvl w:val="0"/>
          <w:numId w:val="25"/>
        </w:numPr>
        <w:spacing w:after="200"/>
        <w:contextualSpacing/>
        <w:rPr>
          <w:rFonts w:asciiTheme="minorHAnsi" w:eastAsiaTheme="minorHAnsi" w:hAnsiTheme="minorHAnsi" w:cstheme="minorHAnsi"/>
        </w:rPr>
      </w:pPr>
      <w:r w:rsidRPr="003D1AA2">
        <w:rPr>
          <w:rFonts w:asciiTheme="minorHAnsi" w:hAnsiTheme="minorHAnsi" w:cstheme="minorHAnsi"/>
          <w:bCs/>
        </w:rPr>
        <w:t>Created discounted cash flow (DCF) valuation models for five vertically integrated subsidiary companies with an aggregate net present value (NPV) of $36MM</w:t>
      </w:r>
      <w:r w:rsidRPr="003D1AA2">
        <w:rPr>
          <w:rFonts w:asciiTheme="minorHAnsi" w:eastAsiaTheme="minorHAnsi" w:hAnsiTheme="minorHAnsi" w:cstheme="minorHAnsi"/>
        </w:rPr>
        <w:t xml:space="preserve">. </w:t>
      </w:r>
    </w:p>
    <w:p w14:paraId="5C2CE180" w14:textId="77777777" w:rsidR="003D1AA2" w:rsidRPr="00B92F68" w:rsidRDefault="003D1AA2" w:rsidP="003D1AA2">
      <w:pPr>
        <w:numPr>
          <w:ilvl w:val="0"/>
          <w:numId w:val="25"/>
        </w:numPr>
        <w:spacing w:after="200"/>
        <w:contextualSpacing/>
        <w:rPr>
          <w:rFonts w:asciiTheme="minorHAnsi" w:eastAsiaTheme="minorHAnsi" w:hAnsiTheme="minorHAnsi" w:cstheme="minorHAnsi"/>
        </w:rPr>
      </w:pPr>
      <w:bookmarkStart w:id="2" w:name="_Hlk41076031"/>
      <w:r w:rsidRPr="003D1AA2">
        <w:rPr>
          <w:rFonts w:asciiTheme="minorHAnsi" w:hAnsiTheme="minorHAnsi" w:cstheme="minorHAnsi"/>
          <w:shd w:val="clear" w:color="auto" w:fill="FFFFFF"/>
        </w:rPr>
        <w:t>Implemented collections processes and cash-flow forecasting improvements at Dynamic Drilling Fluids, reducing bill collection by 15 days per invoice, increasing cash flow by more than $1MM</w:t>
      </w:r>
      <w:bookmarkEnd w:id="2"/>
    </w:p>
    <w:p w14:paraId="53090A9C" w14:textId="77777777" w:rsidR="00B92F68" w:rsidRPr="003D1AA2" w:rsidRDefault="00B92F68" w:rsidP="00B92F68">
      <w:pPr>
        <w:numPr>
          <w:ilvl w:val="0"/>
          <w:numId w:val="25"/>
        </w:numPr>
        <w:spacing w:after="200"/>
        <w:contextualSpacing/>
        <w:rPr>
          <w:rFonts w:asciiTheme="minorHAnsi" w:eastAsiaTheme="minorHAnsi" w:hAnsiTheme="minorHAnsi" w:cstheme="minorHAnsi"/>
        </w:rPr>
      </w:pPr>
      <w:r w:rsidRPr="003D1AA2">
        <w:rPr>
          <w:rFonts w:asciiTheme="minorHAnsi" w:hAnsiTheme="minorHAnsi" w:cstheme="minorHAnsi"/>
          <w:bCs/>
        </w:rPr>
        <w:t>Developed cash flow forecast and pro-forma model for Manti subsidiary Spirit Drilling Fluids (SDF) with annual revenue of $120MM prior to and during the corporate sale of SDF to National Oilwell Varco</w:t>
      </w:r>
      <w:r w:rsidRPr="003D1AA2">
        <w:rPr>
          <w:rFonts w:asciiTheme="minorHAnsi" w:eastAsiaTheme="minorHAnsi" w:hAnsiTheme="minorHAnsi" w:cstheme="minorHAnsi"/>
        </w:rPr>
        <w:t>.</w:t>
      </w:r>
    </w:p>
    <w:p w14:paraId="40D3CA96" w14:textId="77777777" w:rsidR="003D1AA2" w:rsidRPr="003D1AA2" w:rsidRDefault="003D1AA2" w:rsidP="003D1AA2">
      <w:pPr>
        <w:rPr>
          <w:rFonts w:asciiTheme="minorHAnsi" w:hAnsiTheme="minorHAnsi" w:cstheme="minorHAnsi"/>
          <w:bCs/>
          <w:iCs/>
        </w:rPr>
      </w:pPr>
    </w:p>
    <w:p w14:paraId="180FA33A"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Commercial Analyst, Gulf of Mexico (GOM) Safety &amp; Technical Directorate</w:t>
      </w:r>
    </w:p>
    <w:p w14:paraId="2AF5AD88" w14:textId="7945738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BP</w:t>
      </w:r>
      <w:r w:rsidR="00757F69">
        <w:rPr>
          <w:rFonts w:asciiTheme="minorHAnsi" w:hAnsiTheme="minorHAnsi" w:cstheme="minorHAnsi"/>
          <w:b/>
          <w:iCs/>
        </w:rPr>
        <w:t xml:space="preserve"> (British Petroleum)</w:t>
      </w:r>
    </w:p>
    <w:p w14:paraId="2E0EFC7F"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August 2006 to May 2008</w:t>
      </w:r>
    </w:p>
    <w:p w14:paraId="0FF94F8F" w14:textId="77777777" w:rsidR="003D1AA2" w:rsidRPr="008A792B" w:rsidRDefault="003D1AA2" w:rsidP="003D1AA2">
      <w:pPr>
        <w:rPr>
          <w:rFonts w:asciiTheme="minorHAnsi" w:hAnsiTheme="minorHAnsi" w:cstheme="minorHAnsi"/>
          <w:bCs/>
          <w:iCs/>
          <w:sz w:val="16"/>
          <w:szCs w:val="16"/>
        </w:rPr>
      </w:pPr>
    </w:p>
    <w:p w14:paraId="0ECB6CAB" w14:textId="77777777" w:rsidR="0025651D" w:rsidRPr="003D1AA2" w:rsidRDefault="0025651D" w:rsidP="0025651D">
      <w:pPr>
        <w:pStyle w:val="ListParagraph"/>
        <w:numPr>
          <w:ilvl w:val="0"/>
          <w:numId w:val="25"/>
        </w:numPr>
        <w:spacing w:after="200"/>
        <w:rPr>
          <w:rFonts w:asciiTheme="minorHAnsi" w:eastAsiaTheme="minorHAnsi" w:hAnsiTheme="minorHAnsi" w:cstheme="minorHAnsi"/>
        </w:rPr>
      </w:pPr>
      <w:r w:rsidRPr="003D1AA2">
        <w:rPr>
          <w:rFonts w:asciiTheme="minorHAnsi" w:hAnsiTheme="minorHAnsi" w:cstheme="minorHAnsi"/>
          <w:bCs/>
        </w:rPr>
        <w:t>Developed annual plan, long-term plan, and monthly Global Financial Outlook (GFO) for the functions of six teams under the Gulf of Mexico Strategic Performance Unit.</w:t>
      </w:r>
    </w:p>
    <w:p w14:paraId="6A6DD5FF" w14:textId="77777777" w:rsidR="003D1AA2" w:rsidRPr="003D1AA2" w:rsidRDefault="003D1AA2" w:rsidP="003D1AA2">
      <w:pPr>
        <w:pStyle w:val="ListParagraph"/>
        <w:numPr>
          <w:ilvl w:val="0"/>
          <w:numId w:val="25"/>
        </w:numPr>
        <w:spacing w:after="200"/>
        <w:rPr>
          <w:rFonts w:asciiTheme="minorHAnsi" w:eastAsiaTheme="minorHAnsi" w:hAnsiTheme="minorHAnsi" w:cstheme="minorHAnsi"/>
        </w:rPr>
      </w:pPr>
      <w:r w:rsidRPr="003D1AA2">
        <w:rPr>
          <w:rFonts w:asciiTheme="minorHAnsi" w:hAnsiTheme="minorHAnsi" w:cstheme="minorHAnsi"/>
          <w:bCs/>
        </w:rPr>
        <w:t>Created $1.3B economic buy vs. lease valuation and NPV analysis for Drilling and Completions Group.</w:t>
      </w:r>
    </w:p>
    <w:p w14:paraId="3BC84170" w14:textId="77777777" w:rsidR="003D1AA2" w:rsidRPr="003D1AA2" w:rsidRDefault="003D1AA2" w:rsidP="003D1AA2">
      <w:pPr>
        <w:pStyle w:val="ListParagraph"/>
        <w:numPr>
          <w:ilvl w:val="0"/>
          <w:numId w:val="25"/>
        </w:numPr>
        <w:spacing w:after="200"/>
        <w:rPr>
          <w:rFonts w:asciiTheme="minorHAnsi" w:eastAsiaTheme="minorHAnsi" w:hAnsiTheme="minorHAnsi" w:cstheme="minorHAnsi"/>
        </w:rPr>
      </w:pPr>
      <w:r w:rsidRPr="003D1AA2">
        <w:rPr>
          <w:rFonts w:asciiTheme="minorHAnsi" w:hAnsiTheme="minorHAnsi" w:cstheme="minorHAnsi"/>
          <w:bCs/>
        </w:rPr>
        <w:t xml:space="preserve">Composed five-year, $876MM Long Term Capital Commitment </w:t>
      </w:r>
      <w:r w:rsidRPr="003D1AA2">
        <w:rPr>
          <w:rFonts w:asciiTheme="minorHAnsi" w:hAnsiTheme="minorHAnsi" w:cstheme="minorHAnsi"/>
        </w:rPr>
        <w:t>Financial Memorandum</w:t>
      </w:r>
      <w:r w:rsidRPr="003D1AA2">
        <w:rPr>
          <w:rFonts w:asciiTheme="minorHAnsi" w:hAnsiTheme="minorHAnsi" w:cstheme="minorHAnsi"/>
          <w:bCs/>
        </w:rPr>
        <w:t xml:space="preserve"> (FM) with offshore drilling contractor Pride International to secure a deepwater new build rig for BP.</w:t>
      </w:r>
    </w:p>
    <w:p w14:paraId="0C8326F4"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Mergers &amp; Acquisitions Analyst</w:t>
      </w:r>
    </w:p>
    <w:p w14:paraId="1E7A1A23"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NextEra Energy, Inc.</w:t>
      </w:r>
    </w:p>
    <w:p w14:paraId="4D496CBB"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January 2006 to July 2006</w:t>
      </w:r>
    </w:p>
    <w:p w14:paraId="14DD2EBC" w14:textId="77777777" w:rsidR="003D1AA2" w:rsidRPr="005A3B81" w:rsidRDefault="003D1AA2" w:rsidP="003D1AA2">
      <w:pPr>
        <w:rPr>
          <w:rFonts w:asciiTheme="minorHAnsi" w:hAnsiTheme="minorHAnsi" w:cstheme="minorHAnsi"/>
          <w:bCs/>
          <w:iCs/>
          <w:sz w:val="16"/>
          <w:szCs w:val="16"/>
        </w:rPr>
      </w:pPr>
    </w:p>
    <w:p w14:paraId="04568BE3" w14:textId="77777777" w:rsidR="003D1AA2" w:rsidRPr="003D1AA2" w:rsidRDefault="003D1AA2" w:rsidP="003D1AA2">
      <w:pPr>
        <w:pStyle w:val="ListParagraph"/>
        <w:numPr>
          <w:ilvl w:val="0"/>
          <w:numId w:val="25"/>
        </w:numPr>
        <w:spacing w:after="200"/>
        <w:rPr>
          <w:rFonts w:asciiTheme="minorHAnsi" w:eastAsiaTheme="minorHAnsi" w:hAnsiTheme="minorHAnsi" w:cstheme="minorHAnsi"/>
        </w:rPr>
      </w:pPr>
      <w:r w:rsidRPr="003D1AA2">
        <w:rPr>
          <w:rFonts w:asciiTheme="minorHAnsi" w:hAnsiTheme="minorHAnsi" w:cstheme="minorHAnsi"/>
        </w:rPr>
        <w:t>Analyzed potential merger and acquisition targets for Florida Power &amp; Light (FPL) Group</w:t>
      </w:r>
    </w:p>
    <w:p w14:paraId="07412FAD"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Senior Financial Analyst</w:t>
      </w:r>
    </w:p>
    <w:p w14:paraId="6ACEB9C4"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The Walt Disney Company</w:t>
      </w:r>
    </w:p>
    <w:p w14:paraId="17B97DB4"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December 2003 to December 2005</w:t>
      </w:r>
    </w:p>
    <w:p w14:paraId="421832A4" w14:textId="77777777" w:rsidR="003D1AA2" w:rsidRPr="005A3B81" w:rsidRDefault="003D1AA2" w:rsidP="003D1AA2">
      <w:pPr>
        <w:rPr>
          <w:rFonts w:asciiTheme="minorHAnsi" w:hAnsiTheme="minorHAnsi" w:cstheme="minorHAnsi"/>
          <w:bCs/>
          <w:iCs/>
          <w:sz w:val="16"/>
          <w:szCs w:val="16"/>
        </w:rPr>
      </w:pPr>
    </w:p>
    <w:p w14:paraId="355B85A9" w14:textId="77777777" w:rsidR="003D1AA2" w:rsidRPr="003D1AA2" w:rsidRDefault="003D1AA2" w:rsidP="003D1AA2">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As a member of Disney’s Animal Kingdom Lodge executive team, reported to the Regional Finance Manager and managed financial operations (budgeting, forecasting, and analysis) with two direct reports</w:t>
      </w:r>
    </w:p>
    <w:p w14:paraId="13237432" w14:textId="77777777" w:rsidR="003D1AA2" w:rsidRPr="003D1AA2" w:rsidRDefault="003D1AA2" w:rsidP="003D1AA2">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lastRenderedPageBreak/>
        <w:t>Coordinated and administered Forecasts, Operating Objectives, Annual Operating Plan, Quarterly Business Reviews, and Financial Statements to the General Manager for a 1,300-room deluxe resort</w:t>
      </w:r>
    </w:p>
    <w:p w14:paraId="522D66CC" w14:textId="77777777" w:rsidR="003D1AA2" w:rsidRPr="003D1AA2" w:rsidRDefault="003D1AA2" w:rsidP="003D1AA2">
      <w:pPr>
        <w:pStyle w:val="ListParagraph"/>
        <w:numPr>
          <w:ilvl w:val="0"/>
          <w:numId w:val="25"/>
        </w:numPr>
        <w:spacing w:after="200"/>
        <w:rPr>
          <w:rFonts w:asciiTheme="minorHAnsi" w:eastAsiaTheme="minorHAnsi" w:hAnsiTheme="minorHAnsi" w:cstheme="minorHAnsi"/>
        </w:rPr>
      </w:pPr>
      <w:r w:rsidRPr="003D1AA2">
        <w:rPr>
          <w:rFonts w:asciiTheme="minorHAnsi" w:hAnsiTheme="minorHAnsi" w:cstheme="minorHAnsi"/>
          <w:bCs/>
        </w:rPr>
        <w:t>Constructed an economic valuation model to calculate the NPV and IRR of expanding Wanyama Safari operations at Disney’s Animal Kingdom Lodge with over $400K of incremental value</w:t>
      </w:r>
    </w:p>
    <w:p w14:paraId="32CD88A3" w14:textId="77777777" w:rsidR="003D1AA2" w:rsidRPr="003D1AA2" w:rsidRDefault="003D1AA2" w:rsidP="003D1AA2">
      <w:pPr>
        <w:pStyle w:val="ListParagraph"/>
        <w:numPr>
          <w:ilvl w:val="0"/>
          <w:numId w:val="25"/>
        </w:numPr>
        <w:spacing w:after="200"/>
        <w:rPr>
          <w:rFonts w:asciiTheme="minorHAnsi" w:eastAsiaTheme="minorHAnsi" w:hAnsiTheme="minorHAnsi" w:cstheme="minorHAnsi"/>
        </w:rPr>
      </w:pPr>
      <w:r w:rsidRPr="003D1AA2">
        <w:rPr>
          <w:rFonts w:asciiTheme="minorHAnsi" w:hAnsiTheme="minorHAnsi" w:cstheme="minorHAnsi"/>
        </w:rPr>
        <w:t>Performed all financial planning and analysis (FP&amp;A) for Caribbean Beach Resort, analyzing annual and quarterly variances between budget and actuals</w:t>
      </w:r>
    </w:p>
    <w:p w14:paraId="11FF979B" w14:textId="77777777" w:rsidR="003D1AA2" w:rsidRPr="003D1AA2" w:rsidRDefault="003D1AA2" w:rsidP="003D1AA2">
      <w:pPr>
        <w:pStyle w:val="ListParagraph"/>
        <w:numPr>
          <w:ilvl w:val="0"/>
          <w:numId w:val="25"/>
        </w:numPr>
        <w:spacing w:after="200"/>
        <w:rPr>
          <w:rFonts w:asciiTheme="minorHAnsi" w:eastAsiaTheme="minorHAnsi" w:hAnsiTheme="minorHAnsi" w:cstheme="minorHAnsi"/>
        </w:rPr>
      </w:pPr>
      <w:r w:rsidRPr="003D1AA2">
        <w:rPr>
          <w:rFonts w:asciiTheme="minorHAnsi" w:hAnsiTheme="minorHAnsi" w:cstheme="minorHAnsi"/>
        </w:rPr>
        <w:t>Created pro-forma analysis for the breakfast opening for Shutters’ Restaurant in Caribbean Beach Resort, using comparative metrics, performing sensitivity analyses, and adjusting for resort and park cannibalization</w:t>
      </w:r>
    </w:p>
    <w:p w14:paraId="1567C63D"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Economist</w:t>
      </w:r>
    </w:p>
    <w:p w14:paraId="492CDD17"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ConocoPhillips</w:t>
      </w:r>
    </w:p>
    <w:p w14:paraId="592A8768"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Investment Appraisal Finance/ Emerging Markets</w:t>
      </w:r>
    </w:p>
    <w:p w14:paraId="4F9988A2"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May 2001 to November 2003</w:t>
      </w:r>
    </w:p>
    <w:p w14:paraId="501B7F40" w14:textId="77777777" w:rsidR="003D1AA2" w:rsidRPr="005A3B81" w:rsidRDefault="003D1AA2" w:rsidP="003D1AA2">
      <w:pPr>
        <w:rPr>
          <w:rFonts w:asciiTheme="minorHAnsi" w:hAnsiTheme="minorHAnsi" w:cstheme="minorHAnsi"/>
          <w:bCs/>
          <w:iCs/>
          <w:sz w:val="16"/>
          <w:szCs w:val="16"/>
        </w:rPr>
      </w:pPr>
    </w:p>
    <w:p w14:paraId="49ED9044" w14:textId="77777777" w:rsidR="003D1AA2" w:rsidRPr="003D1AA2" w:rsidRDefault="003D1AA2" w:rsidP="005A3B81">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Developed business cases in the Investment Appraisal Division of Finance for major power and refinery acquisition projects, leading a team consisting of business developers, tax accountants, treasury analysts, engineers, lawyers, and economists</w:t>
      </w:r>
    </w:p>
    <w:p w14:paraId="39C46EA0" w14:textId="77777777" w:rsidR="003D1AA2" w:rsidRPr="003D1AA2" w:rsidRDefault="003D1AA2" w:rsidP="005A3B81">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Constructed risk-adjusted, discounted cash flow (DCF) economic models to determine the value of domestic and international power projects</w:t>
      </w:r>
    </w:p>
    <w:p w14:paraId="3FD4B582" w14:textId="77777777" w:rsidR="003D1AA2" w:rsidRPr="003D1AA2" w:rsidRDefault="003D1AA2" w:rsidP="005A3B81">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Led the economic analysis for the $360MM acquisition and gas-powered conversion of the Hiep Phuoc power plant in Vietnam to monetize corporate offshore gas reserves</w:t>
      </w:r>
    </w:p>
    <w:p w14:paraId="5E441DB5" w14:textId="77777777" w:rsidR="003D1AA2" w:rsidRPr="003D1AA2" w:rsidRDefault="003D1AA2" w:rsidP="005A3B81">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bCs/>
        </w:rPr>
        <w:t>Created a comparative valuation model including both internal and outsourcing options for a $100MM domestic steam and power cogeneration project for a corporate refinery</w:t>
      </w:r>
    </w:p>
    <w:p w14:paraId="76348EA7" w14:textId="77777777" w:rsidR="003D1AA2" w:rsidRPr="003D1AA2" w:rsidRDefault="003D1AA2" w:rsidP="005A3B81">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Utilized several analysis tools including an international political risk model, real options, and Monte Carlo simulations to properly assess the risk and uncertainty associated with project cash flows</w:t>
      </w:r>
    </w:p>
    <w:p w14:paraId="59519E11" w14:textId="62E6685A" w:rsidR="003D1AA2" w:rsidRPr="003D1AA2" w:rsidRDefault="003D1AA2" w:rsidP="005A3B81">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Constructed power generation models with complex offshore holding companies to optimize tax structures and to minimize the impact of trapped cash on NPV</w:t>
      </w:r>
    </w:p>
    <w:p w14:paraId="2B29E6B1" w14:textId="77777777" w:rsidR="003D1AA2" w:rsidRPr="003D1AA2" w:rsidRDefault="003D1AA2" w:rsidP="005A3B81">
      <w:pPr>
        <w:rPr>
          <w:rFonts w:asciiTheme="minorHAnsi" w:eastAsiaTheme="minorHAnsi" w:hAnsiTheme="minorHAnsi" w:cstheme="minorHAnsi"/>
        </w:rPr>
      </w:pPr>
    </w:p>
    <w:p w14:paraId="0183D917"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MBA Intern</w:t>
      </w:r>
    </w:p>
    <w:p w14:paraId="3A2BF117" w14:textId="606857AF" w:rsidR="003D1AA2" w:rsidRPr="003D1AA2" w:rsidRDefault="005A3B81" w:rsidP="003D1AA2">
      <w:pPr>
        <w:rPr>
          <w:rFonts w:asciiTheme="minorHAnsi" w:hAnsiTheme="minorHAnsi" w:cstheme="minorHAnsi"/>
          <w:b/>
          <w:iCs/>
        </w:rPr>
      </w:pPr>
      <w:r>
        <w:rPr>
          <w:rFonts w:asciiTheme="minorHAnsi" w:hAnsiTheme="minorHAnsi" w:cstheme="minorHAnsi"/>
          <w:b/>
          <w:iCs/>
        </w:rPr>
        <w:t xml:space="preserve">RBC Capital Markets (formerly </w:t>
      </w:r>
      <w:r w:rsidR="003D1AA2" w:rsidRPr="003D1AA2">
        <w:rPr>
          <w:rFonts w:asciiTheme="minorHAnsi" w:hAnsiTheme="minorHAnsi" w:cstheme="minorHAnsi"/>
          <w:b/>
          <w:iCs/>
        </w:rPr>
        <w:t>Dain Rauscher Wessels</w:t>
      </w:r>
      <w:r>
        <w:rPr>
          <w:rFonts w:asciiTheme="minorHAnsi" w:hAnsiTheme="minorHAnsi" w:cstheme="minorHAnsi"/>
          <w:b/>
          <w:iCs/>
        </w:rPr>
        <w:t>)</w:t>
      </w:r>
    </w:p>
    <w:p w14:paraId="42CCDFDD"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Equity Capital Markets</w:t>
      </w:r>
    </w:p>
    <w:p w14:paraId="48B504CA"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June 2000 to November 2000</w:t>
      </w:r>
    </w:p>
    <w:p w14:paraId="63859B9D" w14:textId="77777777" w:rsidR="003D1AA2" w:rsidRPr="005A3B81" w:rsidRDefault="003D1AA2" w:rsidP="003D1AA2">
      <w:pPr>
        <w:rPr>
          <w:rFonts w:asciiTheme="minorHAnsi" w:hAnsiTheme="minorHAnsi" w:cstheme="minorHAnsi"/>
          <w:bCs/>
          <w:iCs/>
          <w:sz w:val="16"/>
          <w:szCs w:val="16"/>
        </w:rPr>
      </w:pPr>
    </w:p>
    <w:p w14:paraId="17AFB4E6" w14:textId="77777777" w:rsidR="003D1AA2" w:rsidRPr="003D1AA2" w:rsidRDefault="003D1AA2" w:rsidP="003D1AA2">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Performed Equity Research and valuation analysis in the Exploration and Production Industry</w:t>
      </w:r>
    </w:p>
    <w:p w14:paraId="4ABB8D62" w14:textId="77777777" w:rsidR="003D1AA2" w:rsidRPr="003D1AA2" w:rsidRDefault="003D1AA2" w:rsidP="003D1AA2">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Created company reports and income statement, cash flow, and multiple comparable valuation models</w:t>
      </w:r>
    </w:p>
    <w:p w14:paraId="182BBA6D" w14:textId="77777777" w:rsidR="003D1AA2" w:rsidRPr="003D1AA2" w:rsidRDefault="003D1AA2" w:rsidP="003D1AA2">
      <w:pPr>
        <w:pStyle w:val="BodyTextIndent"/>
        <w:widowControl w:val="0"/>
        <w:tabs>
          <w:tab w:val="right" w:pos="9900"/>
        </w:tabs>
        <w:spacing w:after="0"/>
        <w:ind w:left="0"/>
        <w:rPr>
          <w:rFonts w:asciiTheme="minorHAnsi" w:hAnsiTheme="minorHAnsi" w:cstheme="minorHAnsi"/>
        </w:rPr>
      </w:pPr>
    </w:p>
    <w:p w14:paraId="2FC62880" w14:textId="77777777" w:rsidR="00CA5386" w:rsidRDefault="00CA5386" w:rsidP="003D1AA2">
      <w:pPr>
        <w:rPr>
          <w:rFonts w:asciiTheme="minorHAnsi" w:hAnsiTheme="minorHAnsi" w:cstheme="minorHAnsi"/>
          <w:b/>
          <w:iCs/>
        </w:rPr>
      </w:pPr>
    </w:p>
    <w:p w14:paraId="6027DC73" w14:textId="74411505" w:rsidR="00BD79A7" w:rsidRPr="00BD79A7" w:rsidRDefault="00BD79A7" w:rsidP="003D1AA2">
      <w:pPr>
        <w:rPr>
          <w:rFonts w:asciiTheme="minorHAnsi" w:hAnsiTheme="minorHAnsi" w:cstheme="minorHAnsi"/>
          <w:b/>
          <w:bCs/>
          <w:iCs/>
          <w:szCs w:val="22"/>
        </w:rPr>
      </w:pPr>
      <w:r w:rsidRPr="00BD79A7">
        <w:rPr>
          <w:rFonts w:asciiTheme="minorHAnsi" w:hAnsiTheme="minorHAnsi" w:cstheme="minorHAnsi"/>
          <w:iCs/>
          <w:szCs w:val="22"/>
        </w:rPr>
        <w:lastRenderedPageBreak/>
        <w:t xml:space="preserve">MBA Consultant (UT-Austin) – </w:t>
      </w:r>
      <w:r w:rsidRPr="00BD79A7">
        <w:rPr>
          <w:rFonts w:asciiTheme="minorHAnsi" w:hAnsiTheme="minorHAnsi" w:cstheme="minorHAnsi"/>
          <w:b/>
          <w:bCs/>
          <w:iCs/>
          <w:szCs w:val="22"/>
        </w:rPr>
        <w:t>Ernst &amp; Young Consulting Practicum</w:t>
      </w:r>
    </w:p>
    <w:p w14:paraId="2C437DF2" w14:textId="526D6488" w:rsidR="00BD79A7" w:rsidRDefault="00BD79A7" w:rsidP="003D1AA2">
      <w:pPr>
        <w:rPr>
          <w:rFonts w:asciiTheme="minorHAnsi" w:hAnsiTheme="minorHAnsi" w:cstheme="minorHAnsi"/>
          <w:b/>
          <w:iCs/>
        </w:rPr>
      </w:pPr>
      <w:r>
        <w:rPr>
          <w:rFonts w:asciiTheme="minorHAnsi" w:hAnsiTheme="minorHAnsi" w:cstheme="minorHAnsi"/>
          <w:b/>
          <w:iCs/>
        </w:rPr>
        <w:t>Shell Chemicals</w:t>
      </w:r>
    </w:p>
    <w:p w14:paraId="718EE3E0" w14:textId="77186A9F" w:rsidR="003C049B" w:rsidRDefault="003C049B" w:rsidP="003D1AA2">
      <w:pPr>
        <w:rPr>
          <w:rFonts w:asciiTheme="minorHAnsi" w:hAnsiTheme="minorHAnsi" w:cstheme="minorHAnsi"/>
          <w:b/>
          <w:iCs/>
        </w:rPr>
      </w:pPr>
      <w:r>
        <w:rPr>
          <w:rFonts w:asciiTheme="minorHAnsi" w:hAnsiTheme="minorHAnsi" w:cstheme="minorHAnsi"/>
          <w:b/>
          <w:iCs/>
        </w:rPr>
        <w:t>January 2000 – May 2000</w:t>
      </w:r>
    </w:p>
    <w:p w14:paraId="6717A0D0" w14:textId="77777777" w:rsidR="00377C55" w:rsidRPr="00C47756" w:rsidRDefault="00377C55" w:rsidP="003C049B">
      <w:pPr>
        <w:pStyle w:val="BodyTextIndent"/>
        <w:widowControl w:val="0"/>
        <w:numPr>
          <w:ilvl w:val="0"/>
          <w:numId w:val="25"/>
        </w:numPr>
        <w:tabs>
          <w:tab w:val="right" w:pos="9900"/>
        </w:tabs>
        <w:spacing w:after="0"/>
        <w:rPr>
          <w:rFonts w:asciiTheme="minorHAnsi" w:hAnsiTheme="minorHAnsi" w:cstheme="minorHAnsi"/>
        </w:rPr>
      </w:pPr>
      <w:r w:rsidRPr="00C47756">
        <w:rPr>
          <w:rFonts w:asciiTheme="minorHAnsi" w:hAnsiTheme="minorHAnsi" w:cstheme="minorHAnsi"/>
          <w:szCs w:val="22"/>
        </w:rPr>
        <w:t>Scenario planning and strategy for Sustainable Development (SD) in the petrochemical industry</w:t>
      </w:r>
      <w:r w:rsidRPr="00C47756">
        <w:rPr>
          <w:rFonts w:asciiTheme="minorHAnsi" w:hAnsiTheme="minorHAnsi" w:cstheme="minorHAnsi"/>
        </w:rPr>
        <w:t xml:space="preserve"> </w:t>
      </w:r>
    </w:p>
    <w:p w14:paraId="0337769F" w14:textId="01CE6B89" w:rsidR="00C47756" w:rsidRPr="00C47756" w:rsidRDefault="00C47756" w:rsidP="003C049B">
      <w:pPr>
        <w:pStyle w:val="BodyTextIndent"/>
        <w:widowControl w:val="0"/>
        <w:numPr>
          <w:ilvl w:val="0"/>
          <w:numId w:val="25"/>
        </w:numPr>
        <w:tabs>
          <w:tab w:val="right" w:pos="9900"/>
        </w:tabs>
        <w:spacing w:after="0"/>
        <w:rPr>
          <w:rFonts w:asciiTheme="minorHAnsi" w:hAnsiTheme="minorHAnsi" w:cstheme="minorHAnsi"/>
        </w:rPr>
      </w:pPr>
      <w:r w:rsidRPr="00C47756">
        <w:rPr>
          <w:rFonts w:asciiTheme="minorHAnsi" w:hAnsiTheme="minorHAnsi" w:cstheme="minorHAnsi"/>
          <w:szCs w:val="22"/>
        </w:rPr>
        <w:t>Assisted Shell Chemicals in determining sustainable growth and its economic and environmental impact.</w:t>
      </w:r>
    </w:p>
    <w:p w14:paraId="0D4ED6AF" w14:textId="77777777" w:rsidR="003C049B" w:rsidRDefault="003C049B" w:rsidP="003D1AA2">
      <w:pPr>
        <w:rPr>
          <w:rFonts w:asciiTheme="minorHAnsi" w:hAnsiTheme="minorHAnsi" w:cstheme="minorHAnsi"/>
          <w:b/>
          <w:iCs/>
        </w:rPr>
      </w:pPr>
    </w:p>
    <w:p w14:paraId="609BA88F" w14:textId="5F8082D4"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Senior Accountant</w:t>
      </w:r>
    </w:p>
    <w:p w14:paraId="4E9E624C"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Ocwen Financial Corporation</w:t>
      </w:r>
    </w:p>
    <w:p w14:paraId="2D2DCA1D"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August 1997 to July 1999</w:t>
      </w:r>
    </w:p>
    <w:p w14:paraId="50AF7F78" w14:textId="77777777" w:rsidR="003D1AA2" w:rsidRPr="005D53DB" w:rsidRDefault="003D1AA2" w:rsidP="003D1AA2">
      <w:pPr>
        <w:rPr>
          <w:rFonts w:asciiTheme="minorHAnsi" w:hAnsiTheme="minorHAnsi" w:cstheme="minorHAnsi"/>
          <w:bCs/>
          <w:iCs/>
          <w:sz w:val="16"/>
          <w:szCs w:val="16"/>
        </w:rPr>
      </w:pPr>
    </w:p>
    <w:p w14:paraId="77B9FCA0" w14:textId="1E606579" w:rsidR="003D1AA2" w:rsidRPr="003D1AA2" w:rsidRDefault="00757F69" w:rsidP="003D1AA2">
      <w:pPr>
        <w:pStyle w:val="BodyTextIndent"/>
        <w:widowControl w:val="0"/>
        <w:numPr>
          <w:ilvl w:val="0"/>
          <w:numId w:val="25"/>
        </w:numPr>
        <w:tabs>
          <w:tab w:val="right" w:pos="9900"/>
        </w:tabs>
        <w:spacing w:after="0"/>
        <w:rPr>
          <w:rFonts w:asciiTheme="minorHAnsi" w:hAnsiTheme="minorHAnsi" w:cstheme="minorHAnsi"/>
        </w:rPr>
      </w:pPr>
      <w:r>
        <w:rPr>
          <w:rFonts w:asciiTheme="minorHAnsi" w:hAnsiTheme="minorHAnsi" w:cstheme="minorHAnsi"/>
        </w:rPr>
        <w:t>For residential loan originations and loan servicing, r</w:t>
      </w:r>
      <w:r w:rsidR="003D1AA2" w:rsidRPr="003D1AA2">
        <w:rPr>
          <w:rFonts w:asciiTheme="minorHAnsi" w:hAnsiTheme="minorHAnsi" w:cstheme="minorHAnsi"/>
        </w:rPr>
        <w:t>econciled all BCD (sub-prime) loan-clearing accounts with an average portfolio balance of $300MM for Ocwen Federal Bank and Ocwen Financial Services</w:t>
      </w:r>
    </w:p>
    <w:p w14:paraId="351D84C1" w14:textId="77777777" w:rsidR="003D1AA2" w:rsidRPr="003D1AA2" w:rsidRDefault="003D1AA2" w:rsidP="003D1AA2">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Reduced manual processes by 50% by automating the loan-origination boarding process</w:t>
      </w:r>
    </w:p>
    <w:p w14:paraId="271A18DE" w14:textId="77777777" w:rsidR="003D1AA2" w:rsidRPr="003D1AA2" w:rsidRDefault="003D1AA2" w:rsidP="003D1AA2">
      <w:pPr>
        <w:pStyle w:val="BodyTextIndent"/>
        <w:widowControl w:val="0"/>
        <w:tabs>
          <w:tab w:val="right" w:pos="9900"/>
        </w:tabs>
        <w:spacing w:after="0"/>
        <w:ind w:left="0"/>
        <w:rPr>
          <w:rFonts w:asciiTheme="minorHAnsi" w:hAnsiTheme="minorHAnsi" w:cstheme="minorHAnsi"/>
        </w:rPr>
      </w:pPr>
    </w:p>
    <w:p w14:paraId="2F38BAC4"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Financial Manager</w:t>
      </w:r>
    </w:p>
    <w:p w14:paraId="2E61BAEF"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Biocomp Technologies, Inc.</w:t>
      </w:r>
    </w:p>
    <w:p w14:paraId="764D3278" w14:textId="77777777" w:rsidR="003D1AA2" w:rsidRPr="003D1AA2" w:rsidRDefault="003D1AA2" w:rsidP="003D1AA2">
      <w:pPr>
        <w:rPr>
          <w:rFonts w:asciiTheme="minorHAnsi" w:hAnsiTheme="minorHAnsi" w:cstheme="minorHAnsi"/>
          <w:b/>
          <w:iCs/>
        </w:rPr>
      </w:pPr>
      <w:r w:rsidRPr="003D1AA2">
        <w:rPr>
          <w:rFonts w:asciiTheme="minorHAnsi" w:hAnsiTheme="minorHAnsi" w:cstheme="minorHAnsi"/>
          <w:b/>
          <w:iCs/>
        </w:rPr>
        <w:t>January 1997 to August 1997</w:t>
      </w:r>
    </w:p>
    <w:p w14:paraId="0A962906" w14:textId="77777777" w:rsidR="003D1AA2" w:rsidRPr="005D53DB" w:rsidRDefault="003D1AA2" w:rsidP="003D1AA2">
      <w:pPr>
        <w:rPr>
          <w:rFonts w:asciiTheme="minorHAnsi" w:hAnsiTheme="minorHAnsi" w:cstheme="minorHAnsi"/>
          <w:bCs/>
          <w:iCs/>
          <w:sz w:val="16"/>
          <w:szCs w:val="16"/>
        </w:rPr>
      </w:pPr>
    </w:p>
    <w:p w14:paraId="02AD28BF" w14:textId="77777777" w:rsidR="003D1AA2" w:rsidRDefault="003D1AA2" w:rsidP="003D1AA2">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Generated monthly financial statements to facilitate price forecasting and to retain liquidity</w:t>
      </w:r>
    </w:p>
    <w:p w14:paraId="1D80E766" w14:textId="52A0ECE7" w:rsidR="003D1AA2" w:rsidRPr="003D1AA2" w:rsidRDefault="003D1AA2" w:rsidP="003D1AA2">
      <w:pPr>
        <w:pStyle w:val="BodyTextIndent"/>
        <w:widowControl w:val="0"/>
        <w:numPr>
          <w:ilvl w:val="0"/>
          <w:numId w:val="25"/>
        </w:numPr>
        <w:tabs>
          <w:tab w:val="right" w:pos="9900"/>
        </w:tabs>
        <w:spacing w:after="0"/>
        <w:rPr>
          <w:rFonts w:asciiTheme="minorHAnsi" w:hAnsiTheme="minorHAnsi" w:cstheme="minorHAnsi"/>
        </w:rPr>
      </w:pPr>
      <w:r w:rsidRPr="003D1AA2">
        <w:rPr>
          <w:rFonts w:asciiTheme="minorHAnsi" w:hAnsiTheme="minorHAnsi" w:cstheme="minorHAnsi"/>
        </w:rPr>
        <w:t>Performed quarterly budget forecasts to monitor spending and profit planning</w:t>
      </w:r>
    </w:p>
    <w:p w14:paraId="64579C44" w14:textId="77777777" w:rsidR="003D1AA2" w:rsidRDefault="003D1AA2" w:rsidP="00CB0557">
      <w:pPr>
        <w:rPr>
          <w:rFonts w:asciiTheme="minorHAnsi" w:hAnsiTheme="minorHAnsi" w:cstheme="minorHAnsi"/>
          <w:b/>
          <w:iCs/>
        </w:rPr>
      </w:pPr>
    </w:p>
    <w:p w14:paraId="4266E8BB" w14:textId="612629AC" w:rsidR="00CB0557" w:rsidRPr="00263DB3" w:rsidRDefault="00263DB3" w:rsidP="53BA61C9">
      <w:pPr>
        <w:rPr>
          <w:rFonts w:asciiTheme="minorHAnsi" w:hAnsiTheme="minorHAnsi" w:cstheme="minorBidi"/>
          <w:bCs/>
          <w:u w:val="single"/>
        </w:rPr>
      </w:pPr>
      <w:r>
        <w:rPr>
          <w:rFonts w:asciiTheme="minorHAnsi" w:hAnsiTheme="minorHAnsi" w:cstheme="minorBidi"/>
          <w:b/>
          <w:bCs/>
          <w:u w:val="single"/>
        </w:rPr>
        <w:t>Skills</w:t>
      </w:r>
      <w:r w:rsidR="7E963BCB" w:rsidRPr="53BA61C9">
        <w:rPr>
          <w:rFonts w:asciiTheme="minorHAnsi" w:hAnsiTheme="minorHAnsi" w:cstheme="minorBidi"/>
          <w:b/>
          <w:bCs/>
          <w:u w:val="single"/>
        </w:rPr>
        <w:t>:</w:t>
      </w:r>
      <w:r>
        <w:rPr>
          <w:rFonts w:asciiTheme="minorHAnsi" w:hAnsiTheme="minorHAnsi" w:cstheme="minorBidi"/>
          <w:b/>
          <w:bCs/>
          <w:u w:val="single"/>
        </w:rPr>
        <w:t xml:space="preserve"> </w:t>
      </w:r>
      <w:r w:rsidR="001467CC">
        <w:rPr>
          <w:rFonts w:asciiTheme="minorHAnsi" w:hAnsiTheme="minorHAnsi" w:cstheme="minorBidi"/>
          <w:bCs/>
          <w:u w:val="single"/>
        </w:rPr>
        <w:t>MS Project</w:t>
      </w:r>
      <w:r w:rsidR="009E5DBD">
        <w:rPr>
          <w:rFonts w:asciiTheme="minorHAnsi" w:hAnsiTheme="minorHAnsi" w:cstheme="minorBidi"/>
          <w:bCs/>
          <w:u w:val="single"/>
        </w:rPr>
        <w:t>, Excel</w:t>
      </w:r>
      <w:r>
        <w:rPr>
          <w:rFonts w:asciiTheme="minorHAnsi" w:hAnsiTheme="minorHAnsi" w:cstheme="minorBidi"/>
          <w:bCs/>
          <w:u w:val="single"/>
        </w:rPr>
        <w:t>,</w:t>
      </w:r>
      <w:r w:rsidR="00447DC7">
        <w:rPr>
          <w:rFonts w:asciiTheme="minorHAnsi" w:hAnsiTheme="minorHAnsi" w:cstheme="minorBidi"/>
          <w:bCs/>
          <w:u w:val="single"/>
        </w:rPr>
        <w:t xml:space="preserve"> </w:t>
      </w:r>
      <w:r w:rsidR="00BA0CAE">
        <w:rPr>
          <w:rFonts w:asciiTheme="minorHAnsi" w:hAnsiTheme="minorHAnsi" w:cstheme="minorBidi"/>
          <w:bCs/>
          <w:u w:val="single"/>
        </w:rPr>
        <w:t xml:space="preserve">Word, </w:t>
      </w:r>
      <w:r w:rsidR="00FB7D31">
        <w:rPr>
          <w:rFonts w:asciiTheme="minorHAnsi" w:hAnsiTheme="minorHAnsi" w:cstheme="minorBidi"/>
          <w:bCs/>
          <w:u w:val="single"/>
        </w:rPr>
        <w:t xml:space="preserve">Access, </w:t>
      </w:r>
      <w:r w:rsidR="00447DC7">
        <w:rPr>
          <w:rFonts w:asciiTheme="minorHAnsi" w:hAnsiTheme="minorHAnsi" w:cstheme="minorBidi"/>
          <w:bCs/>
          <w:u w:val="single"/>
        </w:rPr>
        <w:t>PowerPoint,</w:t>
      </w:r>
      <w:r w:rsidR="009E5DBD">
        <w:rPr>
          <w:rFonts w:asciiTheme="minorHAnsi" w:hAnsiTheme="minorHAnsi" w:cstheme="minorBidi"/>
          <w:bCs/>
          <w:u w:val="single"/>
        </w:rPr>
        <w:t xml:space="preserve"> Visio,</w:t>
      </w:r>
      <w:r>
        <w:rPr>
          <w:rFonts w:asciiTheme="minorHAnsi" w:hAnsiTheme="minorHAnsi" w:cstheme="minorBidi"/>
          <w:bCs/>
          <w:u w:val="single"/>
        </w:rPr>
        <w:t xml:space="preserve"> @Risk</w:t>
      </w:r>
    </w:p>
    <w:p w14:paraId="3DD21BBB" w14:textId="01CA03EC" w:rsidR="00CB0557" w:rsidRPr="004711F3" w:rsidRDefault="00CB0557" w:rsidP="53BA61C9">
      <w:pPr>
        <w:rPr>
          <w:rFonts w:asciiTheme="minorHAnsi" w:hAnsiTheme="minorHAnsi" w:cstheme="minorBidi"/>
          <w:b/>
          <w:bCs/>
          <w:u w:val="single"/>
        </w:rPr>
      </w:pPr>
    </w:p>
    <w:p w14:paraId="7D2E63A8" w14:textId="42CC9738" w:rsidR="0076600D"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CERTIFICATIONS/TRAINING:</w:t>
      </w:r>
    </w:p>
    <w:p w14:paraId="25653A8B" w14:textId="60600FE2" w:rsidR="00757F69" w:rsidRPr="000D00DA" w:rsidRDefault="00757F69" w:rsidP="00757F69">
      <w:pPr>
        <w:pStyle w:val="ListParagraph"/>
        <w:numPr>
          <w:ilvl w:val="0"/>
          <w:numId w:val="1"/>
        </w:numPr>
        <w:rPr>
          <w:rFonts w:asciiTheme="minorHAnsi" w:hAnsiTheme="minorHAnsi" w:cstheme="minorHAnsi"/>
        </w:rPr>
      </w:pPr>
      <w:r w:rsidRPr="000D00DA">
        <w:rPr>
          <w:rFonts w:asciiTheme="minorHAnsi" w:hAnsiTheme="minorHAnsi" w:cstheme="minorHAnsi"/>
        </w:rPr>
        <w:t>Project Management Professional (PMP), Project Management Institute, 2013 - 202</w:t>
      </w:r>
      <w:r w:rsidR="00600530">
        <w:rPr>
          <w:rFonts w:asciiTheme="minorHAnsi" w:hAnsiTheme="minorHAnsi" w:cstheme="minorHAnsi"/>
        </w:rPr>
        <w:t>8</w:t>
      </w:r>
    </w:p>
    <w:p w14:paraId="038D37C5" w14:textId="77777777" w:rsidR="00757F69" w:rsidRPr="000D00DA" w:rsidRDefault="00757F69" w:rsidP="00757F69">
      <w:pPr>
        <w:pStyle w:val="ListParagraph"/>
        <w:numPr>
          <w:ilvl w:val="0"/>
          <w:numId w:val="1"/>
        </w:numPr>
        <w:rPr>
          <w:rFonts w:asciiTheme="minorHAnsi" w:hAnsiTheme="minorHAnsi" w:cstheme="minorHAnsi"/>
        </w:rPr>
      </w:pPr>
      <w:r w:rsidRPr="000D00DA">
        <w:rPr>
          <w:rFonts w:asciiTheme="minorHAnsi" w:hAnsiTheme="minorHAnsi" w:cstheme="minorHAnsi"/>
        </w:rPr>
        <w:t>FAA Level 1 Program/Project Management (P/PM) Certification, 2013</w:t>
      </w:r>
    </w:p>
    <w:p w14:paraId="05A6C042" w14:textId="08F00F75" w:rsidR="0093770A" w:rsidRPr="00757F69" w:rsidRDefault="0093770A" w:rsidP="00757F69">
      <w:pPr>
        <w:pStyle w:val="ListParagraph"/>
        <w:rPr>
          <w:rFonts w:ascii="Times New Roman" w:hAnsi="Times New Roman"/>
        </w:rPr>
      </w:pPr>
    </w:p>
    <w:p w14:paraId="692A5833" w14:textId="502FAB59" w:rsidR="0093770A" w:rsidRPr="004711F3" w:rsidRDefault="00EA73A1" w:rsidP="00CB0557">
      <w:pPr>
        <w:rPr>
          <w:rFonts w:asciiTheme="minorHAnsi" w:hAnsiTheme="minorHAnsi" w:cstheme="minorHAnsi"/>
        </w:rPr>
      </w:pPr>
      <w:r w:rsidRPr="004711F3">
        <w:rPr>
          <w:rFonts w:asciiTheme="minorHAnsi" w:hAnsiTheme="minorHAnsi" w:cstheme="minorHAnsi"/>
          <w:b/>
          <w:u w:val="single"/>
        </w:rPr>
        <w:t>PROFESSIONAL</w:t>
      </w:r>
      <w:r w:rsidR="00CB0557" w:rsidRPr="004711F3">
        <w:rPr>
          <w:rFonts w:asciiTheme="minorHAnsi" w:hAnsiTheme="minorHAnsi" w:cstheme="minorHAnsi"/>
          <w:b/>
          <w:u w:val="single"/>
        </w:rPr>
        <w:t xml:space="preserve"> MEMBERSHIPS</w:t>
      </w:r>
      <w:r w:rsidR="003C3FBF" w:rsidRPr="004711F3">
        <w:rPr>
          <w:rFonts w:asciiTheme="minorHAnsi" w:hAnsiTheme="minorHAnsi" w:cstheme="minorHAnsi"/>
          <w:b/>
          <w:u w:val="single"/>
        </w:rPr>
        <w:t>:</w:t>
      </w:r>
    </w:p>
    <w:p w14:paraId="1DEAB2E5" w14:textId="27E78048" w:rsidR="002D1A1E" w:rsidRDefault="00CB0557" w:rsidP="0066130C">
      <w:pPr>
        <w:pStyle w:val="ListParagraph"/>
        <w:numPr>
          <w:ilvl w:val="0"/>
          <w:numId w:val="1"/>
        </w:numPr>
        <w:rPr>
          <w:rFonts w:asciiTheme="minorHAnsi" w:hAnsiTheme="minorHAnsi" w:cstheme="minorHAnsi"/>
        </w:rPr>
      </w:pPr>
      <w:r w:rsidRPr="004711F3">
        <w:rPr>
          <w:rFonts w:asciiTheme="minorHAnsi" w:hAnsiTheme="minorHAnsi" w:cstheme="minorHAnsi"/>
        </w:rPr>
        <w:t>International Cost Estimating &amp; Analysis Association (ICEAA), 20</w:t>
      </w:r>
      <w:r w:rsidR="00757F69">
        <w:rPr>
          <w:rFonts w:asciiTheme="minorHAnsi" w:hAnsiTheme="minorHAnsi" w:cstheme="minorHAnsi"/>
        </w:rPr>
        <w:t>15</w:t>
      </w:r>
      <w:r w:rsidRPr="004711F3">
        <w:rPr>
          <w:rFonts w:asciiTheme="minorHAnsi" w:hAnsiTheme="minorHAnsi" w:cstheme="minorHAnsi"/>
        </w:rPr>
        <w:t>-present</w:t>
      </w:r>
    </w:p>
    <w:p w14:paraId="4522C797" w14:textId="5DED1A71" w:rsidR="00757F69" w:rsidRPr="00757F69" w:rsidRDefault="00757F69" w:rsidP="0066130C">
      <w:pPr>
        <w:pStyle w:val="ListParagraph"/>
        <w:numPr>
          <w:ilvl w:val="0"/>
          <w:numId w:val="1"/>
        </w:numPr>
        <w:rPr>
          <w:rFonts w:asciiTheme="minorHAnsi" w:hAnsiTheme="minorHAnsi" w:cstheme="minorHAnsi"/>
        </w:rPr>
      </w:pPr>
      <w:r w:rsidRPr="005B4F72">
        <w:rPr>
          <w:rFonts w:asciiTheme="minorHAnsi" w:hAnsiTheme="minorHAnsi" w:cstheme="minorHAnsi"/>
          <w:b/>
          <w:szCs w:val="22"/>
        </w:rPr>
        <w:t>Washington Area Chapter International Cost Estimating &amp; Analysis Association (ICEAA)</w:t>
      </w:r>
      <w:r w:rsidR="003A7DC8" w:rsidRPr="005B4F72">
        <w:rPr>
          <w:rFonts w:asciiTheme="minorHAnsi" w:hAnsiTheme="minorHAnsi" w:cstheme="minorHAnsi"/>
          <w:b/>
          <w:szCs w:val="22"/>
        </w:rPr>
        <w:t xml:space="preserve"> Board of Directors</w:t>
      </w:r>
      <w:r w:rsidRPr="00757F69">
        <w:rPr>
          <w:rFonts w:asciiTheme="minorHAnsi" w:hAnsiTheme="minorHAnsi" w:cstheme="minorHAnsi"/>
          <w:bCs/>
          <w:szCs w:val="22"/>
        </w:rPr>
        <w:t xml:space="preserve"> Program Committee Chair 2022-202</w:t>
      </w:r>
      <w:r w:rsidR="001C2356">
        <w:rPr>
          <w:rFonts w:asciiTheme="minorHAnsi" w:hAnsiTheme="minorHAnsi" w:cstheme="minorHAnsi"/>
          <w:bCs/>
          <w:szCs w:val="22"/>
        </w:rPr>
        <w:t>5</w:t>
      </w:r>
    </w:p>
    <w:p w14:paraId="0F7A7C6D" w14:textId="77777777" w:rsidR="0066130C" w:rsidRPr="00515426" w:rsidRDefault="0066130C" w:rsidP="0066130C">
      <w:pPr>
        <w:pStyle w:val="BodyTextIndent"/>
        <w:numPr>
          <w:ilvl w:val="0"/>
          <w:numId w:val="1"/>
        </w:numPr>
        <w:tabs>
          <w:tab w:val="right" w:pos="9900"/>
          <w:tab w:val="right" w:pos="9936"/>
        </w:tabs>
        <w:spacing w:after="0"/>
        <w:rPr>
          <w:rFonts w:asciiTheme="minorHAnsi" w:hAnsiTheme="minorHAnsi" w:cstheme="minorHAnsi"/>
          <w:bCs/>
          <w:szCs w:val="22"/>
        </w:rPr>
      </w:pPr>
      <w:r w:rsidRPr="00515426">
        <w:rPr>
          <w:rFonts w:asciiTheme="minorHAnsi" w:hAnsiTheme="minorHAnsi" w:cstheme="minorHAnsi"/>
          <w:bCs/>
          <w:szCs w:val="22"/>
        </w:rPr>
        <w:t>2023 WCAC ICEAA Best Speaker of the Year Award</w:t>
      </w:r>
    </w:p>
    <w:p w14:paraId="63C3763D" w14:textId="5C9BFCAB" w:rsidR="00757F69" w:rsidRPr="00515426" w:rsidRDefault="00757F69" w:rsidP="0066130C">
      <w:pPr>
        <w:pStyle w:val="ListParagraph"/>
        <w:numPr>
          <w:ilvl w:val="0"/>
          <w:numId w:val="1"/>
        </w:numPr>
        <w:rPr>
          <w:rFonts w:asciiTheme="minorHAnsi" w:hAnsiTheme="minorHAnsi" w:cstheme="minorHAnsi"/>
        </w:rPr>
      </w:pPr>
      <w:r w:rsidRPr="00757F69">
        <w:rPr>
          <w:rFonts w:asciiTheme="minorHAnsi" w:hAnsiTheme="minorHAnsi" w:cstheme="minorHAnsi"/>
          <w:bCs/>
          <w:szCs w:val="22"/>
        </w:rPr>
        <w:t>2017 Leadership/Management Award for the Washington Capital Area Chapter of the International Cost Estimating &amp; Analysis Association (ICEAA)</w:t>
      </w:r>
    </w:p>
    <w:p w14:paraId="3FAE4D5B" w14:textId="6B1FA7D1" w:rsidR="00CB0557" w:rsidRPr="004711F3" w:rsidRDefault="00CB0557" w:rsidP="00CB0557">
      <w:pPr>
        <w:rPr>
          <w:rFonts w:asciiTheme="minorHAnsi" w:hAnsiTheme="minorHAnsi" w:cstheme="minorHAnsi"/>
        </w:rPr>
      </w:pPr>
    </w:p>
    <w:p w14:paraId="1E1B73BD" w14:textId="4FCD4CD9" w:rsidR="00CB0557" w:rsidRPr="004711F3" w:rsidRDefault="00CB0557" w:rsidP="00CB0557">
      <w:pPr>
        <w:rPr>
          <w:rFonts w:asciiTheme="minorHAnsi" w:hAnsiTheme="minorHAnsi" w:cstheme="minorHAnsi"/>
        </w:rPr>
      </w:pPr>
      <w:r w:rsidRPr="004711F3">
        <w:rPr>
          <w:rFonts w:asciiTheme="minorHAnsi" w:hAnsiTheme="minorHAnsi" w:cstheme="minorHAnsi"/>
          <w:b/>
          <w:u w:val="single"/>
        </w:rPr>
        <w:t>SECURITY CLEARANCE</w:t>
      </w:r>
      <w:r w:rsidR="003C3FBF" w:rsidRPr="004711F3">
        <w:rPr>
          <w:rFonts w:asciiTheme="minorHAnsi" w:hAnsiTheme="minorHAnsi" w:cstheme="minorHAnsi"/>
          <w:b/>
          <w:u w:val="single"/>
        </w:rPr>
        <w:t>:</w:t>
      </w:r>
      <w:r w:rsidRPr="004711F3">
        <w:rPr>
          <w:rFonts w:asciiTheme="minorHAnsi" w:hAnsiTheme="minorHAnsi" w:cstheme="minorHAnsi"/>
          <w:b/>
          <w:u w:val="single"/>
        </w:rPr>
        <w:t xml:space="preserve"> </w:t>
      </w:r>
    </w:p>
    <w:p w14:paraId="1E33E770" w14:textId="6392CE09" w:rsidR="00CB0557" w:rsidRPr="004711F3" w:rsidRDefault="00CB0557" w:rsidP="00CB0557">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58C9A" w14:textId="77777777" w:rsidR="00D55F3F" w:rsidRDefault="00D55F3F" w:rsidP="00FB7BE6">
      <w:r>
        <w:separator/>
      </w:r>
    </w:p>
  </w:endnote>
  <w:endnote w:type="continuationSeparator" w:id="0">
    <w:p w14:paraId="7611FEE3" w14:textId="77777777" w:rsidR="00D55F3F" w:rsidRDefault="00D55F3F"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588CB" w14:textId="77777777" w:rsidR="00D55F3F" w:rsidRDefault="00D55F3F" w:rsidP="00FB7BE6">
      <w:r>
        <w:separator/>
      </w:r>
    </w:p>
  </w:footnote>
  <w:footnote w:type="continuationSeparator" w:id="0">
    <w:p w14:paraId="26FC4B81" w14:textId="77777777" w:rsidR="00D55F3F" w:rsidRDefault="00D55F3F"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3B92" w14:textId="5F0452AC" w:rsidR="00FB7BE6" w:rsidRDefault="00AC152F">
    <w:pPr>
      <w:pStyle w:val="Header"/>
    </w:pPr>
    <w:r>
      <w:rPr>
        <w:noProof/>
      </w:rPr>
      <w:drawing>
        <wp:inline distT="0" distB="0" distL="0" distR="0" wp14:anchorId="43E470B1" wp14:editId="2DC418D5">
          <wp:extent cx="1143000" cy="647700"/>
          <wp:effectExtent l="0" t="0" r="0" b="0"/>
          <wp:docPr id="1" name="Picture 869215361" descr="A close-up of a logo&#10;&#10;AI-generated content may be incorrect.">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69215361" descr="A close-up of a logo&#10;&#10;AI-generated content may be incorrect.">
                    <a:hlinkClick r:id="rId1"/>
                  </pic:cNvPr>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3000" cy="6477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C5512E"/>
    <w:multiLevelType w:val="hybridMultilevel"/>
    <w:tmpl w:val="2C80B13E"/>
    <w:lvl w:ilvl="0" w:tplc="04090001">
      <w:start w:val="1"/>
      <w:numFmt w:val="bullet"/>
      <w:lvlText w:val=""/>
      <w:lvlJc w:val="left"/>
      <w:pPr>
        <w:tabs>
          <w:tab w:val="num" w:pos="1470"/>
        </w:tabs>
        <w:ind w:left="1470" w:hanging="360"/>
      </w:pPr>
      <w:rPr>
        <w:rFonts w:ascii="Symbol" w:hAnsi="Symbol" w:hint="default"/>
      </w:rPr>
    </w:lvl>
    <w:lvl w:ilvl="1" w:tplc="B0007A6A">
      <w:start w:val="1"/>
      <w:numFmt w:val="bullet"/>
      <w:lvlText w:val=""/>
      <w:lvlJc w:val="left"/>
      <w:pPr>
        <w:tabs>
          <w:tab w:val="num" w:pos="1728"/>
        </w:tabs>
        <w:ind w:left="1728" w:hanging="619"/>
      </w:pPr>
      <w:rPr>
        <w:rFonts w:ascii="Symbol" w:hAnsi="Symbol"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5392027">
    <w:abstractNumId w:val="19"/>
  </w:num>
  <w:num w:numId="2" w16cid:durableId="2134590223">
    <w:abstractNumId w:val="3"/>
  </w:num>
  <w:num w:numId="3" w16cid:durableId="2004619193">
    <w:abstractNumId w:val="2"/>
  </w:num>
  <w:num w:numId="4" w16cid:durableId="1533104465">
    <w:abstractNumId w:val="24"/>
  </w:num>
  <w:num w:numId="5" w16cid:durableId="595331397">
    <w:abstractNumId w:val="0"/>
  </w:num>
  <w:num w:numId="6" w16cid:durableId="417410819">
    <w:abstractNumId w:val="14"/>
  </w:num>
  <w:num w:numId="7" w16cid:durableId="1214267868">
    <w:abstractNumId w:val="12"/>
  </w:num>
  <w:num w:numId="8" w16cid:durableId="1000550227">
    <w:abstractNumId w:val="23"/>
  </w:num>
  <w:num w:numId="9" w16cid:durableId="1647779963">
    <w:abstractNumId w:val="1"/>
  </w:num>
  <w:num w:numId="10" w16cid:durableId="153105933">
    <w:abstractNumId w:val="21"/>
  </w:num>
  <w:num w:numId="11" w16cid:durableId="41638137">
    <w:abstractNumId w:val="20"/>
  </w:num>
  <w:num w:numId="12" w16cid:durableId="405805567">
    <w:abstractNumId w:val="10"/>
  </w:num>
  <w:num w:numId="13" w16cid:durableId="5836599">
    <w:abstractNumId w:val="4"/>
  </w:num>
  <w:num w:numId="14" w16cid:durableId="1593010115">
    <w:abstractNumId w:val="6"/>
  </w:num>
  <w:num w:numId="15" w16cid:durableId="155463384">
    <w:abstractNumId w:val="11"/>
  </w:num>
  <w:num w:numId="16" w16cid:durableId="584147969">
    <w:abstractNumId w:val="22"/>
  </w:num>
  <w:num w:numId="17" w16cid:durableId="785004397">
    <w:abstractNumId w:val="25"/>
  </w:num>
  <w:num w:numId="18" w16cid:durableId="1571816676">
    <w:abstractNumId w:val="15"/>
  </w:num>
  <w:num w:numId="19" w16cid:durableId="140464350">
    <w:abstractNumId w:val="8"/>
  </w:num>
  <w:num w:numId="20" w16cid:durableId="2035570059">
    <w:abstractNumId w:val="7"/>
  </w:num>
  <w:num w:numId="21" w16cid:durableId="874149974">
    <w:abstractNumId w:val="13"/>
  </w:num>
  <w:num w:numId="22" w16cid:durableId="1624313610">
    <w:abstractNumId w:val="5"/>
  </w:num>
  <w:num w:numId="23" w16cid:durableId="1362784297">
    <w:abstractNumId w:val="9"/>
  </w:num>
  <w:num w:numId="24" w16cid:durableId="2081244575">
    <w:abstractNumId w:val="18"/>
  </w:num>
  <w:num w:numId="25" w16cid:durableId="237440418">
    <w:abstractNumId w:val="17"/>
  </w:num>
  <w:num w:numId="26" w16cid:durableId="4411463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222C4"/>
    <w:rsid w:val="00023752"/>
    <w:rsid w:val="00062236"/>
    <w:rsid w:val="00063D7B"/>
    <w:rsid w:val="00066B34"/>
    <w:rsid w:val="00072892"/>
    <w:rsid w:val="000971DB"/>
    <w:rsid w:val="00097560"/>
    <w:rsid w:val="000B484C"/>
    <w:rsid w:val="000B4BA3"/>
    <w:rsid w:val="000B4D19"/>
    <w:rsid w:val="000D00DA"/>
    <w:rsid w:val="000E1DB2"/>
    <w:rsid w:val="000E2E8A"/>
    <w:rsid w:val="000F033E"/>
    <w:rsid w:val="000F1085"/>
    <w:rsid w:val="00106FC2"/>
    <w:rsid w:val="001467CC"/>
    <w:rsid w:val="0016267D"/>
    <w:rsid w:val="001B1AFD"/>
    <w:rsid w:val="001C2356"/>
    <w:rsid w:val="001C5328"/>
    <w:rsid w:val="001D061D"/>
    <w:rsid w:val="001E79DA"/>
    <w:rsid w:val="00214AC2"/>
    <w:rsid w:val="002214B1"/>
    <w:rsid w:val="00226F5A"/>
    <w:rsid w:val="00237EE4"/>
    <w:rsid w:val="00254F81"/>
    <w:rsid w:val="0025651D"/>
    <w:rsid w:val="00263DB3"/>
    <w:rsid w:val="00264DCC"/>
    <w:rsid w:val="002A0AE5"/>
    <w:rsid w:val="002A46EC"/>
    <w:rsid w:val="002B4FB3"/>
    <w:rsid w:val="002D1A1E"/>
    <w:rsid w:val="002D6330"/>
    <w:rsid w:val="002D6E0F"/>
    <w:rsid w:val="00303B6F"/>
    <w:rsid w:val="0031574F"/>
    <w:rsid w:val="003246AE"/>
    <w:rsid w:val="00325333"/>
    <w:rsid w:val="0036311B"/>
    <w:rsid w:val="0036345A"/>
    <w:rsid w:val="00377C55"/>
    <w:rsid w:val="00394AC3"/>
    <w:rsid w:val="003A1797"/>
    <w:rsid w:val="003A7DC8"/>
    <w:rsid w:val="003C049B"/>
    <w:rsid w:val="003C3FBF"/>
    <w:rsid w:val="003D08CA"/>
    <w:rsid w:val="003D1AA2"/>
    <w:rsid w:val="003D49F7"/>
    <w:rsid w:val="003D5648"/>
    <w:rsid w:val="003E3399"/>
    <w:rsid w:val="003F0513"/>
    <w:rsid w:val="00412785"/>
    <w:rsid w:val="00427A1C"/>
    <w:rsid w:val="00446178"/>
    <w:rsid w:val="00447DC7"/>
    <w:rsid w:val="004711F3"/>
    <w:rsid w:val="004740AC"/>
    <w:rsid w:val="00494854"/>
    <w:rsid w:val="004A25E3"/>
    <w:rsid w:val="004A7CD6"/>
    <w:rsid w:val="004B49D6"/>
    <w:rsid w:val="004B7AFB"/>
    <w:rsid w:val="004C3B3B"/>
    <w:rsid w:val="004D0F3F"/>
    <w:rsid w:val="004E2041"/>
    <w:rsid w:val="005117C9"/>
    <w:rsid w:val="00515426"/>
    <w:rsid w:val="00571BD4"/>
    <w:rsid w:val="00577BEA"/>
    <w:rsid w:val="00590900"/>
    <w:rsid w:val="005A3B81"/>
    <w:rsid w:val="005B3F20"/>
    <w:rsid w:val="005B4F72"/>
    <w:rsid w:val="005C163F"/>
    <w:rsid w:val="005D53DB"/>
    <w:rsid w:val="00600530"/>
    <w:rsid w:val="00610F5A"/>
    <w:rsid w:val="00630E10"/>
    <w:rsid w:val="0064391C"/>
    <w:rsid w:val="00646079"/>
    <w:rsid w:val="00651533"/>
    <w:rsid w:val="006560DB"/>
    <w:rsid w:val="00656F65"/>
    <w:rsid w:val="0066130C"/>
    <w:rsid w:val="00664954"/>
    <w:rsid w:val="0067782B"/>
    <w:rsid w:val="00681F4E"/>
    <w:rsid w:val="006B5560"/>
    <w:rsid w:val="006C0200"/>
    <w:rsid w:val="006D2D8E"/>
    <w:rsid w:val="00716DDC"/>
    <w:rsid w:val="007362E0"/>
    <w:rsid w:val="00737EAE"/>
    <w:rsid w:val="00757F69"/>
    <w:rsid w:val="007625DD"/>
    <w:rsid w:val="0076600D"/>
    <w:rsid w:val="007A36E8"/>
    <w:rsid w:val="007B4C61"/>
    <w:rsid w:val="007C2301"/>
    <w:rsid w:val="00802DF6"/>
    <w:rsid w:val="00807750"/>
    <w:rsid w:val="00854F38"/>
    <w:rsid w:val="008858AE"/>
    <w:rsid w:val="008A792B"/>
    <w:rsid w:val="0093770A"/>
    <w:rsid w:val="0098067C"/>
    <w:rsid w:val="009A133C"/>
    <w:rsid w:val="009A2AE1"/>
    <w:rsid w:val="009B4545"/>
    <w:rsid w:val="009E3E0F"/>
    <w:rsid w:val="009E5DBD"/>
    <w:rsid w:val="00A0243C"/>
    <w:rsid w:val="00A05B8D"/>
    <w:rsid w:val="00A37887"/>
    <w:rsid w:val="00A41AAA"/>
    <w:rsid w:val="00A5492E"/>
    <w:rsid w:val="00A6745A"/>
    <w:rsid w:val="00A708E8"/>
    <w:rsid w:val="00A945C0"/>
    <w:rsid w:val="00AC152F"/>
    <w:rsid w:val="00AC30C2"/>
    <w:rsid w:val="00AE4931"/>
    <w:rsid w:val="00AE6F46"/>
    <w:rsid w:val="00B05278"/>
    <w:rsid w:val="00B1520E"/>
    <w:rsid w:val="00B6163A"/>
    <w:rsid w:val="00B63149"/>
    <w:rsid w:val="00B6347D"/>
    <w:rsid w:val="00B63EBE"/>
    <w:rsid w:val="00B6455B"/>
    <w:rsid w:val="00B6526A"/>
    <w:rsid w:val="00B92F68"/>
    <w:rsid w:val="00B93749"/>
    <w:rsid w:val="00BA0CAE"/>
    <w:rsid w:val="00BB0E94"/>
    <w:rsid w:val="00BD79A7"/>
    <w:rsid w:val="00BF70B2"/>
    <w:rsid w:val="00C12A49"/>
    <w:rsid w:val="00C34121"/>
    <w:rsid w:val="00C370A9"/>
    <w:rsid w:val="00C40EDE"/>
    <w:rsid w:val="00C47756"/>
    <w:rsid w:val="00C85743"/>
    <w:rsid w:val="00CA3266"/>
    <w:rsid w:val="00CA5386"/>
    <w:rsid w:val="00CB0557"/>
    <w:rsid w:val="00CB77EA"/>
    <w:rsid w:val="00CC3945"/>
    <w:rsid w:val="00CF6CBA"/>
    <w:rsid w:val="00D02CA1"/>
    <w:rsid w:val="00D12430"/>
    <w:rsid w:val="00D20EF7"/>
    <w:rsid w:val="00D34833"/>
    <w:rsid w:val="00D36805"/>
    <w:rsid w:val="00D47996"/>
    <w:rsid w:val="00D55F3F"/>
    <w:rsid w:val="00D5668A"/>
    <w:rsid w:val="00D703A8"/>
    <w:rsid w:val="00D72FC7"/>
    <w:rsid w:val="00D740D3"/>
    <w:rsid w:val="00D85084"/>
    <w:rsid w:val="00D8610A"/>
    <w:rsid w:val="00DB7F50"/>
    <w:rsid w:val="00DD04FE"/>
    <w:rsid w:val="00E05411"/>
    <w:rsid w:val="00E274B9"/>
    <w:rsid w:val="00E37582"/>
    <w:rsid w:val="00E46BD9"/>
    <w:rsid w:val="00E73640"/>
    <w:rsid w:val="00E803C3"/>
    <w:rsid w:val="00E83439"/>
    <w:rsid w:val="00E87242"/>
    <w:rsid w:val="00E9707B"/>
    <w:rsid w:val="00EA73A1"/>
    <w:rsid w:val="00EB68BC"/>
    <w:rsid w:val="00EC23A2"/>
    <w:rsid w:val="00ED7D3E"/>
    <w:rsid w:val="00F10A94"/>
    <w:rsid w:val="00F11EFF"/>
    <w:rsid w:val="00F1333F"/>
    <w:rsid w:val="00F15660"/>
    <w:rsid w:val="00F178F4"/>
    <w:rsid w:val="00F17932"/>
    <w:rsid w:val="00F17EC7"/>
    <w:rsid w:val="00F26057"/>
    <w:rsid w:val="00F52065"/>
    <w:rsid w:val="00F6496A"/>
    <w:rsid w:val="00F66C98"/>
    <w:rsid w:val="00F839D3"/>
    <w:rsid w:val="00F8675F"/>
    <w:rsid w:val="00FA2687"/>
    <w:rsid w:val="00FB16E6"/>
    <w:rsid w:val="00FB419B"/>
    <w:rsid w:val="00FB7BE6"/>
    <w:rsid w:val="00FB7D31"/>
    <w:rsid w:val="00FD2E0F"/>
    <w:rsid w:val="00FE035D"/>
    <w:rsid w:val="00FF045D"/>
    <w:rsid w:val="00FF3C45"/>
    <w:rsid w:val="00FF5A17"/>
    <w:rsid w:val="40C68EB0"/>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aliases w:val="Indent"/>
    <w:basedOn w:val="Normal"/>
    <w:link w:val="ListParagraphChar"/>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 w:type="paragraph" w:styleId="BodyTextIndent">
    <w:name w:val="Body Text Indent"/>
    <w:basedOn w:val="Normal"/>
    <w:link w:val="BodyTextIndentChar"/>
    <w:uiPriority w:val="99"/>
    <w:unhideWhenUsed/>
    <w:rsid w:val="003D1AA2"/>
    <w:pPr>
      <w:spacing w:after="120"/>
      <w:ind w:left="360"/>
    </w:pPr>
  </w:style>
  <w:style w:type="character" w:customStyle="1" w:styleId="BodyTextIndentChar">
    <w:name w:val="Body Text Indent Char"/>
    <w:basedOn w:val="DefaultParagraphFont"/>
    <w:link w:val="BodyTextIndent"/>
    <w:uiPriority w:val="99"/>
    <w:rsid w:val="003D1AA2"/>
    <w:rPr>
      <w:rFonts w:ascii="Trebuchet MS" w:eastAsia="Times New Roman" w:hAnsi="Trebuchet MS" w:cs="Times New Roman"/>
      <w:sz w:val="24"/>
      <w:szCs w:val="24"/>
    </w:rPr>
  </w:style>
  <w:style w:type="character" w:customStyle="1" w:styleId="lt-line-clampline">
    <w:name w:val="lt-line-clamp__line"/>
    <w:basedOn w:val="DefaultParagraphFont"/>
    <w:rsid w:val="003D1AA2"/>
  </w:style>
  <w:style w:type="character" w:customStyle="1" w:styleId="ListParagraphChar">
    <w:name w:val="List Paragraph Char"/>
    <w:aliases w:val="Indent Char"/>
    <w:basedOn w:val="DefaultParagraphFont"/>
    <w:link w:val="ListParagraph"/>
    <w:uiPriority w:val="34"/>
    <w:rsid w:val="003D1AA2"/>
    <w:rPr>
      <w:rFonts w:ascii="Trebuchet MS" w:eastAsia="Times New Roman" w:hAnsi="Trebuchet M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1.jpg"/><Relationship Id="rId1" Type="http://schemas.openxmlformats.org/officeDocument/2006/relationships/hyperlink" Target="https://www.cobec.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AA6DB0"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AA6DB0"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063D7B"/>
    <w:rsid w:val="00133010"/>
    <w:rsid w:val="00494854"/>
    <w:rsid w:val="004E2041"/>
    <w:rsid w:val="007A3A10"/>
    <w:rsid w:val="007C7592"/>
    <w:rsid w:val="00A5101F"/>
    <w:rsid w:val="00AA6DB0"/>
    <w:rsid w:val="00AC1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5513666f-afd0-408a-98a4-89db0a00912f"/>
    <ds:schemaRef ds:uri="14c30b3f-4b87-48f1-891b-73a9a46686fd"/>
  </ds:schemaRefs>
</ds:datastoreItem>
</file>

<file path=customXml/itemProps2.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3.xml><?xml version="1.0" encoding="utf-8"?>
<ds:datastoreItem xmlns:ds="http://schemas.openxmlformats.org/officeDocument/2006/customXml" ds:itemID="{55C41CBD-601B-4D33-85AC-DC14B9C1F461}"/>
</file>

<file path=customXml/itemProps4.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Cobec Letterhead</Template>
  <TotalTime>52</TotalTime>
  <Pages>7</Pages>
  <Words>2198</Words>
  <Characters>12530</Characters>
  <Application>Microsoft Office Word</Application>
  <DocSecurity>0</DocSecurity>
  <Lines>104</Lines>
  <Paragraphs>29</Paragraphs>
  <ScaleCrop>false</ScaleCrop>
  <Company>Microsoft</Company>
  <LinksUpToDate>false</LinksUpToDate>
  <CharactersWithSpaces>14699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rthompson</dc:creator>
  <cp:lastModifiedBy>George Bayer</cp:lastModifiedBy>
  <cp:revision>66</cp:revision>
  <cp:lastPrinted>2014-02-04T19:23:00Z</cp:lastPrinted>
  <dcterms:created xsi:type="dcterms:W3CDTF">2025-07-17T04:23:00Z</dcterms:created>
  <dcterms:modified xsi:type="dcterms:W3CDTF">2025-07-17T05:33:00Z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