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4969AE68">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5A3116">
            <w:rPr>
              <w:rFonts w:ascii="Times New Roman" w:hAnsi="Times New Roman"/>
              <w:b/>
            </w:rPr>
            <w:t>Joseph</w:t>
          </w:r>
        </w:sdtContent>
      </w:sdt>
    </w:p>
    <w:p w:rsidR="00263DB3" w:rsidP="00CB0557" w:rsidRDefault="00263DB3" w14:paraId="76217A83" w14:textId="71AA547B">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5A3116">
            <w:rPr>
              <w:rFonts w:asciiTheme="minorHAnsi" w:hAnsiTheme="minorHAnsi" w:cstheme="minorHAnsi"/>
              <w:b/>
            </w:rPr>
            <w:t>Dulay</w:t>
          </w:r>
        </w:sdtContent>
      </w:sdt>
    </w:p>
    <w:p w:rsidRPr="004711F3" w:rsidR="000B484C" w:rsidP="00CB0557" w:rsidRDefault="00263DB3" w14:paraId="00FD71A6" w14:textId="02923106">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5A3116">
            <w:rPr>
              <w:rFonts w:asciiTheme="minorHAnsi" w:hAnsiTheme="minorHAnsi" w:cstheme="minorHAnsi"/>
              <w:b/>
            </w:rPr>
            <w:t>Carino</w:t>
          </w:r>
        </w:sdtContent>
      </w:sdt>
    </w:p>
    <w:p w:rsidRPr="004711F3" w:rsidR="00A945C0" w:rsidP="00CB0557" w:rsidRDefault="00263DB3" w14:paraId="3C4D7E81" w14:textId="183B1A8E">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5A3116">
            <w:rPr>
              <w:rFonts w:asciiTheme="minorHAnsi" w:hAnsiTheme="minorHAnsi" w:cstheme="minorHAnsi"/>
            </w:rPr>
            <w:t>jcarino@cobec.com</w:t>
          </w:r>
        </w:sdtContent>
      </w:sdt>
    </w:p>
    <w:p w:rsidRPr="004711F3" w:rsidR="001E79DA" w:rsidP="00CB0557" w:rsidRDefault="003C3FBF" w14:paraId="618E33B5" w14:textId="6CC2E190">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5A3116">
            <w:rPr>
              <w:rFonts w:asciiTheme="minorHAnsi" w:hAnsiTheme="minorHAnsi" w:cstheme="minorHAnsi"/>
            </w:rPr>
            <w:t>703-919-1083</w:t>
          </w:r>
        </w:sdtContent>
      </w:sdt>
    </w:p>
    <w:p w:rsidR="00A945C0" w:rsidP="00CB0557" w:rsidRDefault="00263DB3" w14:paraId="03FAF678" w14:textId="77FB7FF5">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5A3116">
            <w:rPr>
              <w:rFonts w:asciiTheme="minorHAnsi" w:hAnsiTheme="minorHAnsi" w:cstheme="minorHAnsi"/>
              <w:b/>
              <w:u w:val="single"/>
            </w:rPr>
            <w:t>15</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4711F3" w:rsidR="000B4D19" w:rsidP="00CB0557" w:rsidRDefault="005A3116" w14:paraId="09854709" w14:textId="588711FC">
      <w:pPr>
        <w:rPr>
          <w:rFonts w:asciiTheme="minorHAnsi" w:hAnsiTheme="minorHAnsi" w:cstheme="minorHAnsi"/>
          <w:b/>
          <w:u w:val="single"/>
        </w:rPr>
      </w:pPr>
      <w:r w:rsidRPr="005A3116">
        <w:rPr>
          <w:rFonts w:asciiTheme="minorHAnsi" w:hAnsiTheme="minorHAnsi" w:cstheme="minorHAnsi"/>
        </w:rPr>
        <w:t>Mr. Carino has 1</w:t>
      </w:r>
      <w:r w:rsidR="007F66FC">
        <w:rPr>
          <w:rFonts w:asciiTheme="minorHAnsi" w:hAnsiTheme="minorHAnsi" w:cstheme="minorHAnsi"/>
        </w:rPr>
        <w:t>5+</w:t>
      </w:r>
      <w:r w:rsidRPr="005A3116">
        <w:rPr>
          <w:rFonts w:asciiTheme="minorHAnsi" w:hAnsiTheme="minorHAnsi" w:cstheme="minorHAnsi"/>
        </w:rPr>
        <w:t xml:space="preserve"> years of government and commercial experience across Cost Analysis, Program Analysis, Data Analytics, and Finance. He possesses an active Public Trust clearance. Mr. Carino has proven ability to accurately work and multi-task within a fast-paced work environment. He has a strong background in cost and quantitative data analysis - with an emphasis on data collection, identification of data anomalies, data normalization, and process improvement.</w:t>
      </w: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Pr="005A3116" w:rsidR="005A3116" w:rsidP="005A3116" w:rsidRDefault="005A3116" w14:paraId="3182734E" w14:textId="77777777">
      <w:pPr>
        <w:rPr>
          <w:rFonts w:asciiTheme="minorHAnsi" w:hAnsiTheme="minorHAnsi" w:cstheme="minorHAnsi"/>
          <w:bCs/>
        </w:rPr>
      </w:pPr>
      <w:r w:rsidRPr="005A3116">
        <w:rPr>
          <w:rFonts w:asciiTheme="minorHAnsi" w:hAnsiTheme="minorHAnsi" w:cstheme="minorHAnsi"/>
          <w:bCs/>
        </w:rPr>
        <w:t>Bachelor of Arts in Economics, University of Virginia, Charlottesville, VA 2004</w:t>
      </w:r>
    </w:p>
    <w:p w:rsidRPr="004711F3" w:rsidR="000B4BA3" w:rsidP="005A3116" w:rsidRDefault="005A3116" w14:paraId="6756EE73" w14:textId="748E35D3">
      <w:pPr>
        <w:rPr>
          <w:rFonts w:asciiTheme="minorHAnsi" w:hAnsiTheme="minorHAnsi" w:cstheme="minorHAnsi"/>
        </w:rPr>
      </w:pPr>
      <w:r w:rsidRPr="005A3116">
        <w:rPr>
          <w:rFonts w:asciiTheme="minorHAnsi" w:hAnsiTheme="minorHAnsi" w:cstheme="minorHAnsi"/>
          <w:bCs/>
        </w:rPr>
        <w:t>Bachelor of Arts in Psychology, University of Virginia, Charlottesville, VA 2004</w:t>
      </w: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Pr="005A3116" w:rsidR="005A3116" w:rsidP="005A3116" w:rsidRDefault="005A3116" w14:paraId="176E564E" w14:textId="77777777">
      <w:pPr>
        <w:rPr>
          <w:rFonts w:asciiTheme="minorHAnsi" w:hAnsiTheme="minorHAnsi" w:cstheme="minorHAnsi"/>
          <w:b/>
          <w:iCs/>
        </w:rPr>
      </w:pPr>
      <w:r w:rsidRPr="005A3116">
        <w:rPr>
          <w:rFonts w:asciiTheme="minorHAnsi" w:hAnsiTheme="minorHAnsi" w:cstheme="minorHAnsi"/>
          <w:b/>
          <w:iCs/>
        </w:rPr>
        <w:t>Senior Consultant</w:t>
      </w:r>
    </w:p>
    <w:p w:rsidRPr="005A3116" w:rsidR="005A3116" w:rsidP="005A3116" w:rsidRDefault="005A3116" w14:paraId="7EF1AF98" w14:textId="77777777">
      <w:pPr>
        <w:rPr>
          <w:rFonts w:asciiTheme="minorHAnsi" w:hAnsiTheme="minorHAnsi" w:cstheme="minorHAnsi"/>
          <w:b/>
          <w:iCs/>
        </w:rPr>
      </w:pPr>
      <w:r w:rsidRPr="005A3116">
        <w:rPr>
          <w:rFonts w:asciiTheme="minorHAnsi" w:hAnsiTheme="minorHAnsi" w:cstheme="minorHAnsi"/>
          <w:b/>
          <w:iCs/>
        </w:rPr>
        <w:t xml:space="preserve">Cobec Consulting, Inc., </w:t>
      </w:r>
    </w:p>
    <w:p w:rsidRPr="005A3116" w:rsidR="005A3116" w:rsidP="005A3116" w:rsidRDefault="005A3116" w14:paraId="18EA6271" w14:textId="77777777">
      <w:pPr>
        <w:rPr>
          <w:rFonts w:asciiTheme="minorHAnsi" w:hAnsiTheme="minorHAnsi" w:cstheme="minorHAnsi"/>
          <w:b/>
          <w:iCs/>
        </w:rPr>
      </w:pPr>
      <w:r w:rsidRPr="005A3116">
        <w:rPr>
          <w:rFonts w:asciiTheme="minorHAnsi" w:hAnsiTheme="minorHAnsi" w:cstheme="minorHAnsi"/>
          <w:b/>
          <w:iCs/>
        </w:rPr>
        <w:t>March 2014 to Present</w:t>
      </w:r>
    </w:p>
    <w:p w:rsidRPr="005A3116" w:rsidR="005A3116" w:rsidP="005A3116" w:rsidRDefault="005A3116" w14:paraId="72CF4537" w14:textId="77777777">
      <w:pPr>
        <w:rPr>
          <w:rFonts w:asciiTheme="minorHAnsi" w:hAnsiTheme="minorHAnsi" w:cstheme="minorHAnsi"/>
          <w:b/>
          <w:i/>
        </w:rPr>
      </w:pPr>
    </w:p>
    <w:p w:rsidRPr="005A3116" w:rsidR="005A3116" w:rsidP="005A3116" w:rsidRDefault="005A3116" w14:paraId="149F49B7" w14:textId="27EF2739">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Supported </w:t>
      </w:r>
      <w:r w:rsidR="00D77791">
        <w:rPr>
          <w:rFonts w:asciiTheme="minorHAnsi" w:hAnsiTheme="minorHAnsi" w:cstheme="minorHAnsi"/>
          <w:bCs/>
          <w:iCs/>
        </w:rPr>
        <w:t xml:space="preserve">Configuration, Logistics, Maintenance Resources Solution (CLMRS) </w:t>
      </w:r>
      <w:r w:rsidRPr="005A3116">
        <w:rPr>
          <w:rFonts w:asciiTheme="minorHAnsi" w:hAnsiTheme="minorHAnsi" w:cstheme="minorHAnsi"/>
          <w:bCs/>
          <w:iCs/>
        </w:rPr>
        <w:t xml:space="preserve">Automated Maintenance Management System (AMMS), Configuration Management Automation (CMA), </w:t>
      </w:r>
      <w:r w:rsidR="00D77791">
        <w:rPr>
          <w:rFonts w:asciiTheme="minorHAnsi" w:hAnsiTheme="minorHAnsi" w:cstheme="minorHAnsi"/>
          <w:bCs/>
          <w:iCs/>
        </w:rPr>
        <w:t xml:space="preserve">National RMM (Remote Maintenance Monitoring) Network (NRN), </w:t>
      </w:r>
      <w:r w:rsidRPr="005A3116">
        <w:rPr>
          <w:rFonts w:asciiTheme="minorHAnsi" w:hAnsiTheme="minorHAnsi" w:cstheme="minorHAnsi"/>
          <w:bCs/>
          <w:iCs/>
        </w:rPr>
        <w:t xml:space="preserve">Operational and Analysis Reporting System (OARS), and Terminal Work Package 1 (TWP1) at Federal Aviation Administration (FAA) </w:t>
      </w:r>
    </w:p>
    <w:p w:rsidRPr="005A3116" w:rsidR="005A3116" w:rsidP="005A3116" w:rsidRDefault="005A3116" w14:paraId="3DDBB956"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Assisted multiple program offices/teams to achieve successful Joint Resources Council (JRC) investment decisions</w:t>
      </w:r>
    </w:p>
    <w:p w:rsidRPr="005A3116" w:rsidR="005A3116" w:rsidP="005A3116" w:rsidRDefault="005A3116" w14:paraId="3161F980"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Led business case support cost analysis for AMMS. </w:t>
      </w:r>
    </w:p>
    <w:p w:rsidRPr="005A3116" w:rsidR="005A3116" w:rsidP="005A3116" w:rsidRDefault="005A3116" w14:paraId="16AD7480"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AMMS program life cycle cost estimates (LCCEs) for each alternative using analogy, parametric, and build-up methodologies. </w:t>
      </w:r>
    </w:p>
    <w:p w:rsidRPr="005A3116" w:rsidR="005A3116" w:rsidP="005A3116" w:rsidRDefault="005A3116" w14:paraId="175B138A"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budget analysis for AMMS based on current funding levels and projected costs.</w:t>
      </w:r>
    </w:p>
    <w:p w:rsidRPr="005A3116" w:rsidR="005A3116" w:rsidP="005A3116" w:rsidRDefault="005A3116" w14:paraId="1C096216"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Supported business case benefits analysis for AMMS. </w:t>
      </w:r>
    </w:p>
    <w:p w:rsidRPr="005A3116" w:rsidR="005A3116" w:rsidP="005A3116" w:rsidRDefault="005A3116" w14:paraId="2F04AE60"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qualitative and quantitative benefits for AMMS based on each alternative. </w:t>
      </w:r>
    </w:p>
    <w:p w:rsidRPr="005A3116" w:rsidR="005A3116" w:rsidP="005A3116" w:rsidRDefault="005A3116" w14:paraId="61A25E2F"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value stream analysis to quantify benefits for AMMS.</w:t>
      </w:r>
    </w:p>
    <w:p w:rsidRPr="005A3116" w:rsidR="005A3116" w:rsidP="005A3116" w:rsidRDefault="005A3116" w14:paraId="2D040B97"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gap analysis for benefits between alternatives for AMMS.</w:t>
      </w:r>
    </w:p>
    <w:p w:rsidRPr="005A3116" w:rsidR="005A3116" w:rsidP="005A3116" w:rsidRDefault="005A3116" w14:paraId="0F3D6385"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lastRenderedPageBreak/>
        <w:t>Created detailed gantt charts to effectively communicate cost and schedule information to stakeholders</w:t>
      </w:r>
    </w:p>
    <w:p w:rsidRPr="005A3116" w:rsidR="005A3116" w:rsidP="005A3116" w:rsidRDefault="005A3116" w14:paraId="411F999E"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Created value stream analysis questionnaire to provide additional benefits data.</w:t>
      </w:r>
    </w:p>
    <w:p w:rsidRPr="005A3116" w:rsidR="005A3116" w:rsidP="005A3116" w:rsidRDefault="005A3116" w14:paraId="745513FE"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Produced business case analysis report (BCAR) document for AMMS JRC decision.</w:t>
      </w:r>
    </w:p>
    <w:p w:rsidR="005A3116" w:rsidP="005A3116" w:rsidRDefault="005A3116" w14:paraId="7EECF00E" w14:textId="33209368">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monthly contractor reports for AMMS.</w:t>
      </w:r>
    </w:p>
    <w:p w:rsidR="00D77791" w:rsidP="005A3116" w:rsidRDefault="00D77791" w14:paraId="03C3D760" w14:textId="630E8E5D">
      <w:pPr>
        <w:pStyle w:val="ListParagraph"/>
        <w:numPr>
          <w:ilvl w:val="0"/>
          <w:numId w:val="25"/>
        </w:numPr>
        <w:rPr>
          <w:rFonts w:asciiTheme="minorHAnsi" w:hAnsiTheme="minorHAnsi" w:cstheme="minorHAnsi"/>
          <w:bCs/>
          <w:iCs/>
        </w:rPr>
      </w:pPr>
      <w:r>
        <w:rPr>
          <w:rFonts w:asciiTheme="minorHAnsi" w:hAnsiTheme="minorHAnsi" w:cstheme="minorHAnsi"/>
          <w:bCs/>
          <w:iCs/>
        </w:rPr>
        <w:t>Developed Program Control Standard Operation Procedures (SOP) for AMMS to better manage schedule, cost, and scope change and their impacts.</w:t>
      </w:r>
    </w:p>
    <w:p w:rsidR="00D77791" w:rsidP="005A3116" w:rsidRDefault="00D77791" w14:paraId="40786685" w14:textId="58AACD9C">
      <w:pPr>
        <w:pStyle w:val="ListParagraph"/>
        <w:numPr>
          <w:ilvl w:val="0"/>
          <w:numId w:val="25"/>
        </w:numPr>
        <w:rPr>
          <w:rFonts w:asciiTheme="minorHAnsi" w:hAnsiTheme="minorHAnsi" w:cstheme="minorHAnsi"/>
          <w:bCs/>
          <w:iCs/>
        </w:rPr>
      </w:pPr>
      <w:r>
        <w:rPr>
          <w:rFonts w:asciiTheme="minorHAnsi" w:hAnsiTheme="minorHAnsi" w:cstheme="minorHAnsi"/>
          <w:bCs/>
          <w:iCs/>
        </w:rPr>
        <w:t>Supported CLMRS cost dashboard development.</w:t>
      </w:r>
    </w:p>
    <w:p w:rsidRPr="005A3116" w:rsidR="00D77791" w:rsidP="005A3116" w:rsidRDefault="00D77791" w14:paraId="1DD7B301" w14:textId="062F1E51">
      <w:pPr>
        <w:pStyle w:val="ListParagraph"/>
        <w:numPr>
          <w:ilvl w:val="0"/>
          <w:numId w:val="25"/>
        </w:numPr>
        <w:rPr>
          <w:rFonts w:asciiTheme="minorHAnsi" w:hAnsiTheme="minorHAnsi" w:cstheme="minorHAnsi"/>
          <w:bCs/>
          <w:iCs/>
        </w:rPr>
      </w:pPr>
      <w:r>
        <w:rPr>
          <w:rFonts w:asciiTheme="minorHAnsi" w:hAnsiTheme="minorHAnsi" w:cstheme="minorHAnsi"/>
          <w:bCs/>
          <w:iCs/>
        </w:rPr>
        <w:t>Developed ROM costs for NRN to support Resources Planning Document (RPD) development.</w:t>
      </w:r>
    </w:p>
    <w:p w:rsidRPr="005A3116" w:rsidR="005A3116" w:rsidP="005A3116" w:rsidRDefault="005A3116" w14:paraId="62C241CB"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Supported business case cost analysis for CMA.</w:t>
      </w:r>
    </w:p>
    <w:p w:rsidRPr="005A3116" w:rsidR="005A3116" w:rsidP="005A3116" w:rsidRDefault="005A3116" w14:paraId="5162FA90"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CMA program LCCEs for the preferred alternative using analogy, parametric, and build-up methodologies. Created a methodology to translate task-level staffing inputs into full-time equivalent (FTE) values at the work breakdown structure (WBS) level.</w:t>
      </w:r>
    </w:p>
    <w:p w:rsidRPr="005A3116" w:rsidR="005A3116" w:rsidP="005A3116" w:rsidRDefault="005A3116" w14:paraId="5D333CC7"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CMA program independent government cost estimate (IGCE).</w:t>
      </w:r>
    </w:p>
    <w:p w:rsidRPr="005A3116" w:rsidR="005A3116" w:rsidP="005A3116" w:rsidRDefault="005A3116" w14:paraId="11AF8FAA"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Produced business case analysis report (BCAR) document for CMA JRC decision</w:t>
      </w:r>
    </w:p>
    <w:p w:rsidRPr="005A3116" w:rsidR="005A3116" w:rsidP="005A3116" w:rsidRDefault="005A3116" w14:paraId="1727196B"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Managed CMA costs analysis work using Jira tool.</w:t>
      </w:r>
    </w:p>
    <w:p w:rsidRPr="005A3116" w:rsidR="005A3116" w:rsidP="005A3116" w:rsidRDefault="005A3116" w14:paraId="5206DB3D"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Supported business case cost analysis for OARS through a positive FAA Joint Resources Council (JRC) Investment Analysis Readiness Decision (IARD) and a positive FAA JRC Initial Investment Decision (IID).</w:t>
      </w:r>
    </w:p>
    <w:p w:rsidRPr="005A3116" w:rsidR="005A3116" w:rsidP="005A3116" w:rsidRDefault="005A3116" w14:paraId="6C1583EE"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OARS program LCCEs for each alternative using analogy, parametric, and build-up methodologies.</w:t>
      </w:r>
    </w:p>
    <w:p w:rsidRPr="005A3116" w:rsidR="005A3116" w:rsidP="005A3116" w:rsidRDefault="005A3116" w14:paraId="10733A53"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Produced business case analysis report (BCAR) document for OARS JRC decision.</w:t>
      </w:r>
    </w:p>
    <w:p w:rsidRPr="005A3116" w:rsidR="005A3116" w:rsidP="005A3116" w:rsidRDefault="005A3116" w14:paraId="2F91352E"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Supported business case benefits analysis for TWP1.</w:t>
      </w:r>
    </w:p>
    <w:p w:rsidRPr="005A3116" w:rsidR="005A3116" w:rsidP="005A3116" w:rsidRDefault="005A3116" w14:paraId="70B1F3EF"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TWP1 quantitative environmental benefits.</w:t>
      </w:r>
    </w:p>
    <w:p w:rsidRPr="005A3116" w:rsidR="005A3116" w:rsidP="005A3116" w:rsidRDefault="005A3116" w14:paraId="75E809F0"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Worked with Investment Planning and Analysis (IP&amp;A) team to review and update LCCEs, BCAR, and other related documents for AMMS, CMA, and OARS.</w:t>
      </w:r>
    </w:p>
    <w:p w:rsidRPr="005A3116" w:rsidR="005A3116" w:rsidP="005A3116" w:rsidRDefault="005A3116" w14:paraId="61D22E9A"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schedule development support for investment decision and implementation schedules for AMMS, CMA, and OARS.</w:t>
      </w:r>
    </w:p>
    <w:p w:rsidRPr="005A3116" w:rsidR="005A3116" w:rsidP="005A3116" w:rsidRDefault="005A3116" w14:paraId="5752B1DF"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as hoc analysis, reports, and presentations for AMMS, CMA, and OARS.</w:t>
      </w:r>
    </w:p>
    <w:p w:rsidRPr="005A3116" w:rsidR="005A3116" w:rsidP="005A3116" w:rsidRDefault="005A3116" w14:paraId="1A7E8F61" w14:textId="77777777">
      <w:pPr>
        <w:rPr>
          <w:rFonts w:asciiTheme="minorHAnsi" w:hAnsiTheme="minorHAnsi" w:cstheme="minorHAnsi"/>
          <w:bCs/>
          <w:iCs/>
        </w:rPr>
      </w:pPr>
    </w:p>
    <w:p w:rsidRPr="005A3116" w:rsidR="005A3116" w:rsidP="005A3116" w:rsidRDefault="005A3116" w14:paraId="044F4E24" w14:textId="77777777">
      <w:pPr>
        <w:rPr>
          <w:rFonts w:asciiTheme="minorHAnsi" w:hAnsiTheme="minorHAnsi" w:cstheme="minorHAnsi"/>
          <w:b/>
          <w:iCs/>
        </w:rPr>
      </w:pPr>
      <w:r w:rsidRPr="005A3116">
        <w:rPr>
          <w:rFonts w:asciiTheme="minorHAnsi" w:hAnsiTheme="minorHAnsi" w:cstheme="minorHAnsi"/>
          <w:b/>
          <w:iCs/>
        </w:rPr>
        <w:t>Records Examiner/Analyst</w:t>
      </w:r>
    </w:p>
    <w:p w:rsidRPr="005A3116" w:rsidR="005A3116" w:rsidP="005A3116" w:rsidRDefault="005A3116" w14:paraId="71755CA5" w14:textId="77777777">
      <w:pPr>
        <w:rPr>
          <w:rFonts w:asciiTheme="minorHAnsi" w:hAnsiTheme="minorHAnsi" w:cstheme="minorHAnsi"/>
          <w:b/>
          <w:iCs/>
        </w:rPr>
      </w:pPr>
      <w:r w:rsidRPr="005A3116">
        <w:rPr>
          <w:rFonts w:asciiTheme="minorHAnsi" w:hAnsiTheme="minorHAnsi" w:cstheme="minorHAnsi"/>
          <w:b/>
          <w:iCs/>
        </w:rPr>
        <w:t>Forfeiture Support Associates (FSA)</w:t>
      </w:r>
    </w:p>
    <w:p w:rsidRPr="005A3116" w:rsidR="005A3116" w:rsidP="005A3116" w:rsidRDefault="005A3116" w14:paraId="3E700E2B" w14:textId="77777777">
      <w:pPr>
        <w:rPr>
          <w:rFonts w:asciiTheme="minorHAnsi" w:hAnsiTheme="minorHAnsi" w:cstheme="minorHAnsi"/>
          <w:b/>
          <w:iCs/>
        </w:rPr>
      </w:pPr>
      <w:r w:rsidRPr="005A3116">
        <w:rPr>
          <w:rFonts w:asciiTheme="minorHAnsi" w:hAnsiTheme="minorHAnsi" w:cstheme="minorHAnsi"/>
          <w:b/>
          <w:iCs/>
        </w:rPr>
        <w:t>April 2012 to December 2013</w:t>
      </w:r>
    </w:p>
    <w:p w:rsidRPr="005A3116" w:rsidR="005A3116" w:rsidP="005A3116" w:rsidRDefault="005A3116" w14:paraId="6BDC5492" w14:textId="77777777">
      <w:pPr>
        <w:rPr>
          <w:rFonts w:asciiTheme="minorHAnsi" w:hAnsiTheme="minorHAnsi" w:cstheme="minorHAnsi"/>
          <w:b/>
          <w:i/>
        </w:rPr>
      </w:pPr>
    </w:p>
    <w:p w:rsidRPr="005A3116" w:rsidR="005A3116" w:rsidP="005A3116" w:rsidRDefault="005A3116" w14:paraId="7EA553C8"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Supported the Strategic Planning and Performance Analysis Unit (SPPAU) within the Directorate of Intelligence (DI) at the Federal Bureau of Investigation (FBI)</w:t>
      </w:r>
    </w:p>
    <w:p w:rsidRPr="005A3116" w:rsidR="005A3116" w:rsidP="005A3116" w:rsidRDefault="005A3116" w14:paraId="278C0B7B"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Assisted DI programs with data analysis and development.</w:t>
      </w:r>
    </w:p>
    <w:p w:rsidRPr="005A3116" w:rsidR="005A3116" w:rsidP="005A3116" w:rsidRDefault="005A3116" w14:paraId="42A12FD8"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support as liaison between managers and executive staff in the Strategic Management (Balanced Scorecard) process for initiatives.</w:t>
      </w:r>
    </w:p>
    <w:p w:rsidRPr="005A3116" w:rsidR="005A3116" w:rsidP="005A3116" w:rsidRDefault="005A3116" w14:paraId="3CB55A38"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lastRenderedPageBreak/>
        <w:t>Maintained a workforce profile database for the Intelligence Analysts and produced monthly reports.</w:t>
      </w:r>
    </w:p>
    <w:p w:rsidRPr="005A3116" w:rsidR="005A3116" w:rsidP="005A3116" w:rsidRDefault="005A3116" w14:paraId="1452EDA3"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Produced monthly statistical deliverables for various nationwide clients.</w:t>
      </w:r>
    </w:p>
    <w:p w:rsidRPr="005A3116" w:rsidR="005A3116" w:rsidP="005A3116" w:rsidRDefault="005A3116" w14:paraId="4C735125"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Collected, audited, and analyzed complex data sets for the Foreign Language Program’s (FLP) national workload.</w:t>
      </w:r>
    </w:p>
    <w:p w:rsidRPr="005A3116" w:rsidR="005A3116" w:rsidP="005A3116" w:rsidRDefault="005A3116" w14:paraId="7EFCC47D"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trend analysis to help identify future needs to the program. He developed and maintained analytical tools to determine FLP resources and productivity.</w:t>
      </w:r>
    </w:p>
    <w:p w:rsidRPr="005A3116" w:rsidR="005A3116" w:rsidP="005A3116" w:rsidRDefault="005A3116" w14:paraId="420AFDA0"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Generated reports presenting and explaining FLP metrics for executive management.</w:t>
      </w:r>
    </w:p>
    <w:p w:rsidRPr="005A3116" w:rsidR="005A3116" w:rsidP="005A3116" w:rsidRDefault="005A3116" w14:paraId="3AB0B3AC"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continuous ad hoc report requests from FBI Headquarters and nationwide field offices.</w:t>
      </w:r>
    </w:p>
    <w:p w:rsidRPr="005A3116" w:rsidR="005A3116" w:rsidP="005A3116" w:rsidRDefault="005A3116" w14:paraId="27E9B171" w14:textId="77777777">
      <w:pPr>
        <w:rPr>
          <w:rFonts w:asciiTheme="minorHAnsi" w:hAnsiTheme="minorHAnsi" w:cstheme="minorHAnsi"/>
          <w:bCs/>
          <w:iCs/>
        </w:rPr>
      </w:pPr>
    </w:p>
    <w:p w:rsidRPr="005A3116" w:rsidR="005A3116" w:rsidP="005A3116" w:rsidRDefault="005A3116" w14:paraId="4B48FB5D" w14:textId="77777777">
      <w:pPr>
        <w:rPr>
          <w:rFonts w:asciiTheme="minorHAnsi" w:hAnsiTheme="minorHAnsi" w:cstheme="minorHAnsi"/>
          <w:b/>
          <w:iCs/>
        </w:rPr>
      </w:pPr>
      <w:r w:rsidRPr="005A3116">
        <w:rPr>
          <w:rFonts w:asciiTheme="minorHAnsi" w:hAnsiTheme="minorHAnsi" w:cstheme="minorHAnsi"/>
          <w:b/>
          <w:iCs/>
        </w:rPr>
        <w:t>Senior Annuity Case Manager</w:t>
      </w:r>
    </w:p>
    <w:p w:rsidRPr="005A3116" w:rsidR="005A3116" w:rsidP="005A3116" w:rsidRDefault="005A3116" w14:paraId="49E00B48" w14:textId="77777777">
      <w:pPr>
        <w:rPr>
          <w:rFonts w:asciiTheme="minorHAnsi" w:hAnsiTheme="minorHAnsi" w:cstheme="minorHAnsi"/>
          <w:b/>
          <w:iCs/>
        </w:rPr>
      </w:pPr>
      <w:r w:rsidRPr="005A3116">
        <w:rPr>
          <w:rFonts w:asciiTheme="minorHAnsi" w:hAnsiTheme="minorHAnsi" w:cstheme="minorHAnsi"/>
          <w:b/>
          <w:iCs/>
        </w:rPr>
        <w:t>Genworth Financial</w:t>
      </w:r>
    </w:p>
    <w:p w:rsidRPr="005A3116" w:rsidR="005A3116" w:rsidP="005A3116" w:rsidRDefault="005A3116" w14:paraId="331DA399" w14:textId="77777777">
      <w:pPr>
        <w:rPr>
          <w:rFonts w:asciiTheme="minorHAnsi" w:hAnsiTheme="minorHAnsi" w:cstheme="minorHAnsi"/>
          <w:b/>
          <w:iCs/>
        </w:rPr>
      </w:pPr>
      <w:r w:rsidRPr="005A3116">
        <w:rPr>
          <w:rFonts w:asciiTheme="minorHAnsi" w:hAnsiTheme="minorHAnsi" w:cstheme="minorHAnsi"/>
          <w:b/>
          <w:iCs/>
        </w:rPr>
        <w:t>September 2010 to March 2011</w:t>
      </w:r>
    </w:p>
    <w:p w:rsidRPr="005A3116" w:rsidR="005A3116" w:rsidP="005A3116" w:rsidRDefault="005A3116" w14:paraId="1319E147" w14:textId="77777777">
      <w:pPr>
        <w:rPr>
          <w:rFonts w:asciiTheme="minorHAnsi" w:hAnsiTheme="minorHAnsi" w:cstheme="minorHAnsi"/>
          <w:b/>
          <w:i/>
        </w:rPr>
      </w:pPr>
    </w:p>
    <w:p w:rsidRPr="005A3116" w:rsidR="005A3116" w:rsidP="005A3116" w:rsidRDefault="005A3116" w14:paraId="62E41936"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Collected, analyzed, and identified monthly mutual fund gain/loss for variable annuities.</w:t>
      </w:r>
    </w:p>
    <w:p w:rsidRPr="005A3116" w:rsidR="005A3116" w:rsidP="005A3116" w:rsidRDefault="005A3116" w14:paraId="63A82433"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cost benefit model to determine acceptable risk/reward. </w:t>
      </w:r>
    </w:p>
    <w:p w:rsidRPr="005A3116" w:rsidR="005A3116" w:rsidP="005A3116" w:rsidRDefault="005A3116" w14:paraId="4481B4D5"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Provided conflict resolution between broker and client. </w:t>
      </w:r>
    </w:p>
    <w:p w:rsidRPr="005A3116" w:rsidR="005A3116" w:rsidP="005A3116" w:rsidRDefault="005A3116" w14:paraId="3F033655"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Received variable annuity applications and entered information into workflow systems to set up annuity contracts. </w:t>
      </w:r>
    </w:p>
    <w:p w:rsidRPr="005A3116" w:rsidR="005A3116" w:rsidP="005A3116" w:rsidRDefault="005A3116" w14:paraId="79482461"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Evaluated annuity paperwork to ensure that they were compliant with state and federal regulations. </w:t>
      </w:r>
    </w:p>
    <w:p w:rsidRPr="005A3116" w:rsidR="005A3116" w:rsidP="005A3116" w:rsidRDefault="005A3116" w14:paraId="5FA8A4B5"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Assisted in the transfer of funds from other companies into Genworth Financial annuities. </w:t>
      </w:r>
    </w:p>
    <w:p w:rsidRPr="005A3116" w:rsidR="005A3116" w:rsidP="005A3116" w:rsidRDefault="005A3116" w14:paraId="63C39D2D"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Created standard operating procedures (SOP), trainer’s guide, and knowledge assessment test for the internal and external transfer process.</w:t>
      </w:r>
    </w:p>
    <w:p w:rsidRPr="005A3116" w:rsidR="005A3116" w:rsidP="005A3116" w:rsidRDefault="005A3116" w14:paraId="6271B6FD" w14:textId="77777777">
      <w:pPr>
        <w:rPr>
          <w:rFonts w:asciiTheme="minorHAnsi" w:hAnsiTheme="minorHAnsi" w:cstheme="minorHAnsi"/>
          <w:bCs/>
          <w:iCs/>
        </w:rPr>
      </w:pPr>
    </w:p>
    <w:p w:rsidRPr="005A3116" w:rsidR="005A3116" w:rsidP="005A3116" w:rsidRDefault="005A3116" w14:paraId="3F85FA7A" w14:textId="77777777">
      <w:pPr>
        <w:rPr>
          <w:rFonts w:asciiTheme="minorHAnsi" w:hAnsiTheme="minorHAnsi" w:cstheme="minorHAnsi"/>
          <w:b/>
          <w:iCs/>
        </w:rPr>
      </w:pPr>
      <w:r w:rsidRPr="005A3116">
        <w:rPr>
          <w:rFonts w:asciiTheme="minorHAnsi" w:hAnsiTheme="minorHAnsi" w:cstheme="minorHAnsi"/>
          <w:b/>
          <w:iCs/>
        </w:rPr>
        <w:t>Annuity Case Manager</w:t>
      </w:r>
    </w:p>
    <w:p w:rsidRPr="005A3116" w:rsidR="005A3116" w:rsidP="005A3116" w:rsidRDefault="005A3116" w14:paraId="11E6E9BF" w14:textId="77777777">
      <w:pPr>
        <w:rPr>
          <w:rFonts w:asciiTheme="minorHAnsi" w:hAnsiTheme="minorHAnsi" w:cstheme="minorHAnsi"/>
          <w:b/>
          <w:iCs/>
        </w:rPr>
      </w:pPr>
      <w:r w:rsidRPr="005A3116">
        <w:rPr>
          <w:rFonts w:asciiTheme="minorHAnsi" w:hAnsiTheme="minorHAnsi" w:cstheme="minorHAnsi"/>
          <w:b/>
          <w:iCs/>
        </w:rPr>
        <w:t>Genworth Financial</w:t>
      </w:r>
    </w:p>
    <w:p w:rsidRPr="005A3116" w:rsidR="005A3116" w:rsidP="005A3116" w:rsidRDefault="005A3116" w14:paraId="62A20C8A" w14:textId="77777777">
      <w:pPr>
        <w:rPr>
          <w:rFonts w:asciiTheme="minorHAnsi" w:hAnsiTheme="minorHAnsi" w:cstheme="minorHAnsi"/>
          <w:b/>
          <w:iCs/>
        </w:rPr>
      </w:pPr>
      <w:r w:rsidRPr="005A3116">
        <w:rPr>
          <w:rFonts w:asciiTheme="minorHAnsi" w:hAnsiTheme="minorHAnsi" w:cstheme="minorHAnsi"/>
          <w:b/>
          <w:iCs/>
        </w:rPr>
        <w:t>January 2006 to February 2009</w:t>
      </w:r>
    </w:p>
    <w:p w:rsidRPr="005A3116" w:rsidR="005A3116" w:rsidP="005A3116" w:rsidRDefault="005A3116" w14:paraId="7DC80742" w14:textId="77777777">
      <w:pPr>
        <w:rPr>
          <w:rFonts w:asciiTheme="minorHAnsi" w:hAnsiTheme="minorHAnsi" w:cstheme="minorHAnsi"/>
          <w:b/>
          <w:i/>
        </w:rPr>
      </w:pPr>
    </w:p>
    <w:p w:rsidRPr="005A3116" w:rsidR="005A3116" w:rsidP="005A3116" w:rsidRDefault="005A3116" w14:paraId="7DCB7C37"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Collected and analyzed performance data utilizing Excel to ensure that the standard operating procedures were producing favorable results based on calculated estimates. </w:t>
      </w:r>
    </w:p>
    <w:p w:rsidRPr="005A3116" w:rsidR="005A3116" w:rsidP="005A3116" w:rsidRDefault="005A3116" w14:paraId="026932F6"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Excel spreadsheets to analyze performance data to compare the standard operating procedures to their forecasted estimates. </w:t>
      </w:r>
    </w:p>
    <w:p w:rsidRPr="005A3116" w:rsidR="005A3116" w:rsidP="005A3116" w:rsidRDefault="005A3116" w14:paraId="18D4A6EA"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Processed variable annuities and incoming fund transfers while staying within compliance of Securities &amp; Exchange Commission (SEC) regulations. </w:t>
      </w:r>
    </w:p>
    <w:p w:rsidRPr="005A3116" w:rsidR="005A3116" w:rsidP="005A3116" w:rsidRDefault="005A3116" w14:paraId="3114248B"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Analyzed performance trends and briefed management to help forecast department work volume capacity. </w:t>
      </w:r>
    </w:p>
    <w:p w:rsidRPr="005A3116" w:rsidR="005A3116" w:rsidP="005A3116" w:rsidRDefault="005A3116" w14:paraId="6CCAC88D"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Reviewed variable annuity applications and inputted information into workflow systems. </w:t>
      </w:r>
    </w:p>
    <w:p w:rsidRPr="005A3116" w:rsidR="005A3116" w:rsidP="005A3116" w:rsidRDefault="005A3116" w14:paraId="3A7CC42E"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Ensured that all annuity paperwork was compliant with state and federal regulations. </w:t>
      </w:r>
    </w:p>
    <w:p w:rsidRPr="005A3116" w:rsidR="005A3116" w:rsidP="005A3116" w:rsidRDefault="005A3116" w14:paraId="5F7EF565"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lastRenderedPageBreak/>
        <w:t xml:space="preserve">Assisted in the transfer of funds from other companies into Genworth Financial annuities. </w:t>
      </w:r>
    </w:p>
    <w:p w:rsidRPr="005A3116" w:rsidR="005A3116" w:rsidP="005A3116" w:rsidRDefault="005A3116" w14:paraId="249917FB"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Communicated with brokers to expedite the issue of contracts. </w:t>
      </w:r>
    </w:p>
    <w:p w:rsidRPr="005A3116" w:rsidR="005A3116" w:rsidP="005A3116" w:rsidRDefault="005A3116" w14:paraId="2039CE6E"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Resolved complex broker and customer dilemmas working with various sectors of the company.</w:t>
      </w:r>
    </w:p>
    <w:p w:rsidRPr="005A3116" w:rsidR="005A3116" w:rsidP="005A3116" w:rsidRDefault="005A3116" w14:paraId="64B1080F" w14:textId="77777777">
      <w:pPr>
        <w:rPr>
          <w:rFonts w:asciiTheme="minorHAnsi" w:hAnsiTheme="minorHAnsi" w:cstheme="minorHAnsi"/>
          <w:b/>
          <w:iCs/>
        </w:rPr>
      </w:pPr>
    </w:p>
    <w:p w:rsidRPr="005A3116" w:rsidR="005A3116" w:rsidP="005A3116" w:rsidRDefault="005A3116" w14:paraId="768F06D4" w14:textId="77777777">
      <w:pPr>
        <w:rPr>
          <w:rFonts w:asciiTheme="minorHAnsi" w:hAnsiTheme="minorHAnsi" w:cstheme="minorHAnsi"/>
          <w:b/>
          <w:iCs/>
        </w:rPr>
      </w:pPr>
      <w:r w:rsidRPr="005A3116">
        <w:rPr>
          <w:rFonts w:asciiTheme="minorHAnsi" w:hAnsiTheme="minorHAnsi" w:cstheme="minorHAnsi"/>
          <w:b/>
          <w:iCs/>
        </w:rPr>
        <w:t>Transaction Specialist</w:t>
      </w:r>
    </w:p>
    <w:p w:rsidRPr="005A3116" w:rsidR="005A3116" w:rsidP="005A3116" w:rsidRDefault="005A3116" w14:paraId="6805FBFB" w14:textId="77777777">
      <w:pPr>
        <w:rPr>
          <w:rFonts w:asciiTheme="minorHAnsi" w:hAnsiTheme="minorHAnsi" w:cstheme="minorHAnsi"/>
          <w:b/>
          <w:iCs/>
        </w:rPr>
      </w:pPr>
      <w:r w:rsidRPr="005A3116">
        <w:rPr>
          <w:rFonts w:asciiTheme="minorHAnsi" w:hAnsiTheme="minorHAnsi" w:cstheme="minorHAnsi"/>
          <w:b/>
          <w:iCs/>
        </w:rPr>
        <w:t>Genworth Financial</w:t>
      </w:r>
    </w:p>
    <w:p w:rsidRPr="005A3116" w:rsidR="005A3116" w:rsidP="005A3116" w:rsidRDefault="005A3116" w14:paraId="48A0CDE2" w14:textId="77777777">
      <w:pPr>
        <w:rPr>
          <w:rFonts w:asciiTheme="minorHAnsi" w:hAnsiTheme="minorHAnsi" w:cstheme="minorHAnsi"/>
          <w:b/>
          <w:iCs/>
        </w:rPr>
      </w:pPr>
      <w:r w:rsidRPr="005A3116">
        <w:rPr>
          <w:rFonts w:asciiTheme="minorHAnsi" w:hAnsiTheme="minorHAnsi" w:cstheme="minorHAnsi"/>
          <w:b/>
          <w:iCs/>
        </w:rPr>
        <w:t>August 2004 to January 2006</w:t>
      </w:r>
    </w:p>
    <w:p w:rsidRPr="005A3116" w:rsidR="005A3116" w:rsidP="005A3116" w:rsidRDefault="005A3116" w14:paraId="5C07410C" w14:textId="77777777">
      <w:pPr>
        <w:rPr>
          <w:rFonts w:asciiTheme="minorHAnsi" w:hAnsiTheme="minorHAnsi" w:cstheme="minorHAnsi"/>
          <w:b/>
          <w:i/>
        </w:rPr>
      </w:pPr>
    </w:p>
    <w:p w:rsidRPr="005A3116" w:rsidR="005A3116" w:rsidP="005A3116" w:rsidRDefault="005A3116" w14:paraId="1D57636C"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an Excel model with Business Objects document inputs to calculate monthly, quarterly, and annual statistics for internal quality reports. </w:t>
      </w:r>
    </w:p>
    <w:p w:rsidRPr="005A3116" w:rsidR="005A3116" w:rsidP="005A3116" w:rsidRDefault="005A3116" w14:paraId="3C8DD597"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Analyzed the causes of the defects in the transfer process and checked for anomalies to determine how to increase the monthly 6 Sigma levels for incoming transfers for both fixed and variable annuity contracts. </w:t>
      </w:r>
    </w:p>
    <w:p w:rsidRPr="005A3116" w:rsidR="005A3116" w:rsidP="005A3116" w:rsidRDefault="005A3116" w14:paraId="2847D3E7"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Created an automated reporting procedure in Excel for the compliance of transfers. </w:t>
      </w:r>
    </w:p>
    <w:p w:rsidRPr="005A3116" w:rsidR="005A3116" w:rsidP="005A3116" w:rsidRDefault="005A3116" w14:paraId="66991AC9"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Worked with Genworth Compliance to create a more efficient incoming transfer process. </w:t>
      </w:r>
    </w:p>
    <w:p w:rsidRPr="005A3116" w:rsidR="005A3116" w:rsidP="005A3116" w:rsidRDefault="005A3116" w14:paraId="1AA57101"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Initiated incoming transfers from external companies into both fixed and variable annuity contracts. </w:t>
      </w:r>
    </w:p>
    <w:p w:rsidRPr="005A3116" w:rsidR="005A3116" w:rsidP="005A3116" w:rsidRDefault="005A3116" w14:paraId="57ED00FD" w14:textId="77777777">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quality controls for the transfer process.</w:t>
      </w:r>
    </w:p>
    <w:p w:rsidRPr="005A3116" w:rsidR="00CB0557" w:rsidP="005A3116" w:rsidRDefault="005A3116" w14:paraId="07D91DCA" w14:textId="2DE1912B">
      <w:pPr>
        <w:rPr>
          <w:rFonts w:asciiTheme="minorHAnsi" w:hAnsiTheme="minorHAnsi" w:cstheme="minorHAnsi"/>
          <w:bCs/>
          <w:iCs/>
        </w:rPr>
      </w:pPr>
      <w:r w:rsidRPr="005A3116">
        <w:rPr>
          <w:rFonts w:asciiTheme="minorHAnsi" w:hAnsiTheme="minorHAnsi" w:cstheme="minorHAnsi"/>
          <w:bCs/>
          <w:iCs/>
        </w:rPr>
        <w:t>Collected and analyzed performance data utilizing Excel to ensure that the standard operating procedures were producing favorable results based on calculated estimates.</w:t>
      </w:r>
      <w:r w:rsidRPr="005A3116" w:rsidR="00E803C3">
        <w:rPr>
          <w:rFonts w:asciiTheme="minorHAnsi" w:hAnsiTheme="minorHAnsi" w:cstheme="minorHAnsi"/>
        </w:rPr>
        <w:t xml:space="preserve"> </w:t>
      </w:r>
    </w:p>
    <w:p w:rsidRPr="004711F3" w:rsidR="00CB0557" w:rsidP="53BA61C9" w:rsidRDefault="00CB0557" w14:paraId="02DEB8A6" w14:textId="4BE27FD2">
      <w:pPr>
        <w:rPr>
          <w:rFonts w:asciiTheme="minorHAnsi" w:hAnsiTheme="minorHAnsi" w:cstheme="minorBidi"/>
          <w:b/>
          <w:bCs/>
          <w:u w:val="single"/>
        </w:rPr>
      </w:pPr>
    </w:p>
    <w:p w:rsidRPr="00263DB3" w:rsidR="00CB0557" w:rsidP="53BA61C9" w:rsidRDefault="00263DB3" w14:paraId="4266E8BB" w14:textId="5F89EF2C">
      <w:pPr>
        <w:rPr>
          <w:rFonts w:asciiTheme="minorHAnsi" w:hAnsiTheme="minorHAnsi" w:cstheme="minorBidi"/>
          <w:bCs/>
          <w:u w:val="single"/>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@Risk</w:t>
      </w:r>
      <w:r w:rsidR="005A3116">
        <w:rPr>
          <w:rFonts w:asciiTheme="minorHAnsi" w:hAnsiTheme="minorHAnsi" w:cstheme="minorBidi"/>
          <w:bCs/>
          <w:u w:val="single"/>
        </w:rPr>
        <w:t>, MS Excel</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5A3116" w:rsidR="005A3116" w:rsidP="005A3116" w:rsidRDefault="005A3116" w14:paraId="58A19304" w14:textId="77777777">
      <w:pPr>
        <w:numPr>
          <w:ilvl w:val="0"/>
          <w:numId w:val="1"/>
        </w:numPr>
        <w:rPr>
          <w:rFonts w:asciiTheme="minorHAnsi" w:hAnsiTheme="minorHAnsi" w:cstheme="minorHAnsi"/>
        </w:rPr>
      </w:pPr>
      <w:r w:rsidRPr="005A3116">
        <w:rPr>
          <w:rFonts w:asciiTheme="minorHAnsi" w:hAnsiTheme="minorHAnsi" w:cstheme="minorHAnsi"/>
        </w:rPr>
        <w:t>Certified Cost Estimator/Analyst (CCE/A), International Cost Estimating &amp; Analysis Association (ICEAA), 2018</w:t>
      </w:r>
    </w:p>
    <w:p w:rsidRPr="004711F3" w:rsidR="0093770A" w:rsidP="00CB0557" w:rsidRDefault="0093770A" w14:paraId="05A6C042" w14:textId="77777777">
      <w:pPr>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Pr="005A3116" w:rsidR="005A3116" w:rsidP="005A3116" w:rsidRDefault="005A3116" w14:paraId="718687D3" w14:textId="77777777">
      <w:pPr>
        <w:pStyle w:val="ListParagraph"/>
        <w:numPr>
          <w:ilvl w:val="0"/>
          <w:numId w:val="1"/>
        </w:numPr>
        <w:rPr>
          <w:rFonts w:asciiTheme="minorHAnsi" w:hAnsiTheme="minorHAnsi" w:cstheme="minorHAnsi"/>
        </w:rPr>
      </w:pPr>
      <w:r w:rsidRPr="005A3116">
        <w:rPr>
          <w:rFonts w:asciiTheme="minorHAnsi" w:hAnsiTheme="minorHAnsi" w:cstheme="minorHAnsi"/>
        </w:rPr>
        <w:t>International Cost Estimating &amp; Analysis Association (ICEAA), 2014-present</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4139" w:rsidP="00FB7BE6" w:rsidRDefault="00574139" w14:paraId="3639A818" w14:textId="77777777">
      <w:r>
        <w:separator/>
      </w:r>
    </w:p>
  </w:endnote>
  <w:endnote w:type="continuationSeparator" w:id="0">
    <w:p w:rsidR="00574139" w:rsidP="00FB7BE6" w:rsidRDefault="00574139" w14:paraId="593B60D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4139" w:rsidP="00FB7BE6" w:rsidRDefault="00574139" w14:paraId="6902E6C9" w14:textId="77777777">
      <w:r>
        <w:separator/>
      </w:r>
    </w:p>
  </w:footnote>
  <w:footnote w:type="continuationSeparator" w:id="0">
    <w:p w:rsidR="00574139" w:rsidP="00FB7BE6" w:rsidRDefault="00574139" w14:paraId="0EE7727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P="5EE124FD" w:rsidRDefault="004711F3" w14:paraId="27D33B92" w14:textId="76DD9906">
    <w:pPr/>
    <w:r w:rsidR="5EE124FD">
      <w:drawing>
        <wp:inline wp14:editId="4A0B4C82" wp14:anchorId="01E13D4D">
          <wp:extent cx="1306478" cy="731627"/>
          <wp:effectExtent l="0" t="0" r="0" b="0"/>
          <wp:docPr id="2055740937" name="" title=""/>
          <wp:cNvGraphicFramePr>
            <a:graphicFrameLocks noChangeAspect="1"/>
          </wp:cNvGraphicFramePr>
          <a:graphic>
            <a:graphicData uri="http://schemas.openxmlformats.org/drawingml/2006/picture">
              <pic:pic>
                <pic:nvPicPr>
                  <pic:cNvPr id="0" name=""/>
                  <pic:cNvPicPr/>
                </pic:nvPicPr>
                <pic:blipFill>
                  <a:blip r:embed="Rfd3222055db74de0">
                    <a:extLst>
                      <a:ext xmlns:a="http://schemas.openxmlformats.org/drawingml/2006/main" uri="{28A0092B-C50C-407E-A947-70E740481C1C}">
                        <a14:useLocalDpi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7795119">
    <w:abstractNumId w:val="18"/>
  </w:num>
  <w:num w:numId="2" w16cid:durableId="1283264849">
    <w:abstractNumId w:val="3"/>
  </w:num>
  <w:num w:numId="3" w16cid:durableId="557403275">
    <w:abstractNumId w:val="2"/>
  </w:num>
  <w:num w:numId="4" w16cid:durableId="1726298934">
    <w:abstractNumId w:val="23"/>
  </w:num>
  <w:num w:numId="5" w16cid:durableId="1720469303">
    <w:abstractNumId w:val="0"/>
  </w:num>
  <w:num w:numId="6" w16cid:durableId="876628299">
    <w:abstractNumId w:val="14"/>
  </w:num>
  <w:num w:numId="7" w16cid:durableId="867177099">
    <w:abstractNumId w:val="12"/>
  </w:num>
  <w:num w:numId="8" w16cid:durableId="714699109">
    <w:abstractNumId w:val="22"/>
  </w:num>
  <w:num w:numId="9" w16cid:durableId="1008337875">
    <w:abstractNumId w:val="1"/>
  </w:num>
  <w:num w:numId="10" w16cid:durableId="601497426">
    <w:abstractNumId w:val="20"/>
  </w:num>
  <w:num w:numId="11" w16cid:durableId="1116021551">
    <w:abstractNumId w:val="19"/>
  </w:num>
  <w:num w:numId="12" w16cid:durableId="1829327688">
    <w:abstractNumId w:val="10"/>
  </w:num>
  <w:num w:numId="13" w16cid:durableId="1139880732">
    <w:abstractNumId w:val="4"/>
  </w:num>
  <w:num w:numId="14" w16cid:durableId="1649166919">
    <w:abstractNumId w:val="6"/>
  </w:num>
  <w:num w:numId="15" w16cid:durableId="93867620">
    <w:abstractNumId w:val="11"/>
  </w:num>
  <w:num w:numId="16" w16cid:durableId="1749884575">
    <w:abstractNumId w:val="21"/>
  </w:num>
  <w:num w:numId="17" w16cid:durableId="1210459185">
    <w:abstractNumId w:val="24"/>
  </w:num>
  <w:num w:numId="18" w16cid:durableId="962926899">
    <w:abstractNumId w:val="15"/>
  </w:num>
  <w:num w:numId="19" w16cid:durableId="120924422">
    <w:abstractNumId w:val="8"/>
  </w:num>
  <w:num w:numId="20" w16cid:durableId="1690446713">
    <w:abstractNumId w:val="7"/>
  </w:num>
  <w:num w:numId="21" w16cid:durableId="1358776484">
    <w:abstractNumId w:val="13"/>
  </w:num>
  <w:num w:numId="22" w16cid:durableId="1124467502">
    <w:abstractNumId w:val="5"/>
  </w:num>
  <w:num w:numId="23" w16cid:durableId="402218613">
    <w:abstractNumId w:val="9"/>
  </w:num>
  <w:num w:numId="24" w16cid:durableId="1433477478">
    <w:abstractNumId w:val="17"/>
  </w:num>
  <w:num w:numId="25" w16cid:durableId="11013409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0F193C"/>
    <w:rsid w:val="00106FC2"/>
    <w:rsid w:val="001D061D"/>
    <w:rsid w:val="001E79DA"/>
    <w:rsid w:val="002214B1"/>
    <w:rsid w:val="00226F5A"/>
    <w:rsid w:val="00263DB3"/>
    <w:rsid w:val="00264DCC"/>
    <w:rsid w:val="002A46EC"/>
    <w:rsid w:val="002D1A1E"/>
    <w:rsid w:val="00325333"/>
    <w:rsid w:val="0036311B"/>
    <w:rsid w:val="0036345A"/>
    <w:rsid w:val="003C3FBF"/>
    <w:rsid w:val="00412785"/>
    <w:rsid w:val="004711F3"/>
    <w:rsid w:val="004740AC"/>
    <w:rsid w:val="004C3B3B"/>
    <w:rsid w:val="004D0F3F"/>
    <w:rsid w:val="004E2041"/>
    <w:rsid w:val="00574139"/>
    <w:rsid w:val="00577BEA"/>
    <w:rsid w:val="005A3116"/>
    <w:rsid w:val="005B3F20"/>
    <w:rsid w:val="00610F5A"/>
    <w:rsid w:val="006560DB"/>
    <w:rsid w:val="00656F65"/>
    <w:rsid w:val="00664954"/>
    <w:rsid w:val="0067782B"/>
    <w:rsid w:val="00716DDC"/>
    <w:rsid w:val="00737EAE"/>
    <w:rsid w:val="0076600D"/>
    <w:rsid w:val="007C2301"/>
    <w:rsid w:val="007F66FC"/>
    <w:rsid w:val="00807750"/>
    <w:rsid w:val="008858AE"/>
    <w:rsid w:val="0093770A"/>
    <w:rsid w:val="009A133C"/>
    <w:rsid w:val="009A2AE1"/>
    <w:rsid w:val="009B4545"/>
    <w:rsid w:val="00A05B8D"/>
    <w:rsid w:val="00A945C0"/>
    <w:rsid w:val="00AC6648"/>
    <w:rsid w:val="00B55A8F"/>
    <w:rsid w:val="00B6163A"/>
    <w:rsid w:val="00B6455B"/>
    <w:rsid w:val="00B6526A"/>
    <w:rsid w:val="00B93749"/>
    <w:rsid w:val="00BB0E94"/>
    <w:rsid w:val="00C12A49"/>
    <w:rsid w:val="00C85743"/>
    <w:rsid w:val="00CA3266"/>
    <w:rsid w:val="00CB0557"/>
    <w:rsid w:val="00D34833"/>
    <w:rsid w:val="00D703A8"/>
    <w:rsid w:val="00D77791"/>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A43BE"/>
    <w:rsid w:val="00FB16E6"/>
    <w:rsid w:val="00FB7BE6"/>
    <w:rsid w:val="00FE035D"/>
    <w:rsid w:val="00FF045D"/>
    <w:rsid w:val="00FF5A17"/>
    <w:rsid w:val="53BA61C9"/>
    <w:rsid w:val="5EE124FD"/>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&#65279;<?xml version="1.0" encoding="utf-8"?><Relationships xmlns="http://schemas.openxmlformats.org/package/2006/relationships"><Relationship Type="http://schemas.openxmlformats.org/officeDocument/2006/relationships/image" Target="/media/image.png" Id="Rfd3222055db74de0"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BC059D"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BC059D"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8437A3"/>
    <w:rsid w:val="00AC15CB"/>
    <w:rsid w:val="00BC059D"/>
    <w:rsid w:val="00FD1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9C6924-6647-481A-B740-47E960BA435B}"/>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Cleo Knicely</cp:lastModifiedBy>
  <cp:revision>4</cp:revision>
  <cp:lastPrinted>2014-02-04T19:23:00Z</cp:lastPrinted>
  <dcterms:created xsi:type="dcterms:W3CDTF">2023-03-15T19:15:00Z</dcterms:created>
  <dcterms:modified xsi:type="dcterms:W3CDTF">2025-07-16T17:11:53Z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