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686D"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6D96FDE1"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First Name: </w:t>
      </w:r>
      <w:r>
        <w:rPr>
          <w:rStyle w:val="normaltextrun"/>
          <w:rFonts w:eastAsiaTheme="majorEastAsia"/>
          <w:b/>
          <w:bCs/>
        </w:rPr>
        <w:t xml:space="preserve"> </w:t>
      </w:r>
      <w:r>
        <w:rPr>
          <w:rStyle w:val="contentcontrolboundarysink"/>
          <w:rFonts w:eastAsiaTheme="majorEastAsia"/>
          <w:b/>
          <w:bCs/>
        </w:rPr>
        <w:t>​</w:t>
      </w:r>
      <w:r>
        <w:rPr>
          <w:rStyle w:val="normaltextrun"/>
          <w:rFonts w:eastAsiaTheme="majorEastAsia"/>
          <w:b/>
          <w:bCs/>
        </w:rPr>
        <w:t>Scott</w:t>
      </w:r>
      <w:r>
        <w:rPr>
          <w:rStyle w:val="contentcontrolboundarysink"/>
          <w:rFonts w:eastAsiaTheme="majorEastAsia"/>
          <w:b/>
          <w:bCs/>
        </w:rPr>
        <w:t>​</w:t>
      </w:r>
      <w:r>
        <w:rPr>
          <w:rStyle w:val="eop"/>
          <w:rFonts w:eastAsiaTheme="majorEastAsia"/>
        </w:rPr>
        <w:t> </w:t>
      </w:r>
    </w:p>
    <w:p w14:paraId="54968A3D"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 xml:space="preserve">Middle Name: </w:t>
      </w:r>
      <w:r>
        <w:rPr>
          <w:rStyle w:val="contentcontrolboundarysink"/>
          <w:rFonts w:ascii="Calibri" w:eastAsiaTheme="majorEastAsia" w:hAnsi="Calibri" w:cs="Calibri"/>
          <w:b/>
          <w:bCs/>
        </w:rPr>
        <w:t>​</w:t>
      </w:r>
      <w:r>
        <w:rPr>
          <w:rStyle w:val="normaltextrun"/>
          <w:rFonts w:ascii="Calibri" w:eastAsiaTheme="majorEastAsia" w:hAnsi="Calibri" w:cs="Calibri"/>
          <w:b/>
          <w:bCs/>
        </w:rPr>
        <w:t>James</w:t>
      </w:r>
      <w:r>
        <w:rPr>
          <w:rStyle w:val="contentcontrolboundarysink"/>
          <w:rFonts w:ascii="Calibri" w:eastAsiaTheme="majorEastAsia" w:hAnsi="Calibri" w:cs="Calibri"/>
          <w:b/>
          <w:bCs/>
        </w:rPr>
        <w:t>​</w:t>
      </w:r>
      <w:r>
        <w:rPr>
          <w:rStyle w:val="eop"/>
          <w:rFonts w:ascii="Calibri" w:eastAsiaTheme="majorEastAsia" w:hAnsi="Calibri" w:cs="Calibri"/>
        </w:rPr>
        <w:t> </w:t>
      </w:r>
    </w:p>
    <w:p w14:paraId="2E421669"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 xml:space="preserve">Last Name: </w:t>
      </w:r>
      <w:r>
        <w:rPr>
          <w:rStyle w:val="contentcontrolboundarysink"/>
          <w:rFonts w:ascii="Calibri" w:eastAsiaTheme="majorEastAsia" w:hAnsi="Calibri" w:cs="Calibri"/>
          <w:b/>
          <w:bCs/>
        </w:rPr>
        <w:t>​</w:t>
      </w:r>
      <w:r>
        <w:rPr>
          <w:rStyle w:val="normaltextrun"/>
          <w:rFonts w:ascii="Calibri" w:eastAsiaTheme="majorEastAsia" w:hAnsi="Calibri" w:cs="Calibri"/>
          <w:b/>
          <w:bCs/>
        </w:rPr>
        <w:t>Gardner</w:t>
      </w:r>
      <w:r>
        <w:rPr>
          <w:rStyle w:val="contentcontrolboundarysink"/>
          <w:rFonts w:ascii="Calibri" w:eastAsiaTheme="majorEastAsia" w:hAnsi="Calibri" w:cs="Calibri"/>
          <w:b/>
          <w:bCs/>
        </w:rPr>
        <w:t>​</w:t>
      </w:r>
      <w:r>
        <w:rPr>
          <w:rStyle w:val="eop"/>
          <w:rFonts w:ascii="Calibri" w:eastAsiaTheme="majorEastAsia" w:hAnsi="Calibri" w:cs="Calibri"/>
        </w:rPr>
        <w:t> </w:t>
      </w:r>
    </w:p>
    <w:p w14:paraId="3862823A"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Email:</w:t>
      </w:r>
      <w:r>
        <w:rPr>
          <w:rStyle w:val="normaltextrun"/>
          <w:rFonts w:ascii="Calibri" w:eastAsiaTheme="majorEastAsia" w:hAnsi="Calibri" w:cs="Calibri"/>
        </w:rPr>
        <w:t xml:space="preserve"> </w:t>
      </w:r>
      <w:r>
        <w:rPr>
          <w:rStyle w:val="contentcontrolboundarysink"/>
          <w:rFonts w:ascii="Calibri" w:eastAsiaTheme="majorEastAsia" w:hAnsi="Calibri" w:cs="Calibri"/>
        </w:rPr>
        <w:t>​</w:t>
      </w:r>
      <w:r>
        <w:rPr>
          <w:rStyle w:val="normaltextrun"/>
          <w:rFonts w:ascii="Calibri" w:eastAsiaTheme="majorEastAsia" w:hAnsi="Calibri" w:cs="Calibri"/>
        </w:rPr>
        <w:t>sgardner@cobec.com</w:t>
      </w:r>
      <w:r>
        <w:rPr>
          <w:rStyle w:val="contentcontrolboundarysink"/>
          <w:rFonts w:ascii="Calibri" w:eastAsiaTheme="majorEastAsia" w:hAnsi="Calibri" w:cs="Calibri"/>
        </w:rPr>
        <w:t>​</w:t>
      </w:r>
      <w:r>
        <w:rPr>
          <w:rStyle w:val="eop"/>
          <w:rFonts w:ascii="Calibri" w:eastAsiaTheme="majorEastAsia" w:hAnsi="Calibri" w:cs="Calibri"/>
        </w:rPr>
        <w:t> </w:t>
      </w:r>
    </w:p>
    <w:p w14:paraId="362ABADF"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Phone:</w:t>
      </w:r>
      <w:r>
        <w:rPr>
          <w:rStyle w:val="normaltextrun"/>
          <w:rFonts w:ascii="Calibri" w:eastAsiaTheme="majorEastAsia" w:hAnsi="Calibri" w:cs="Calibri"/>
        </w:rPr>
        <w:t xml:space="preserve"> </w:t>
      </w:r>
      <w:r>
        <w:rPr>
          <w:rStyle w:val="contentcontrolboundarysink"/>
          <w:rFonts w:ascii="Calibri" w:eastAsiaTheme="majorEastAsia" w:hAnsi="Calibri" w:cs="Calibri"/>
        </w:rPr>
        <w:t>​</w:t>
      </w:r>
      <w:r>
        <w:rPr>
          <w:rStyle w:val="normaltextrun"/>
          <w:rFonts w:ascii="Calibri" w:eastAsiaTheme="majorEastAsia" w:hAnsi="Calibri" w:cs="Calibri"/>
        </w:rPr>
        <w:t>(207) 417-0459</w:t>
      </w:r>
      <w:r>
        <w:rPr>
          <w:rStyle w:val="contentcontrolboundarysink"/>
          <w:rFonts w:ascii="Calibri" w:eastAsiaTheme="majorEastAsia" w:hAnsi="Calibri" w:cs="Calibri"/>
        </w:rPr>
        <w:t>​</w:t>
      </w:r>
      <w:r>
        <w:rPr>
          <w:rStyle w:val="eop"/>
          <w:rFonts w:ascii="Calibri" w:eastAsiaTheme="majorEastAsia" w:hAnsi="Calibri" w:cs="Calibri"/>
        </w:rPr>
        <w:t> </w:t>
      </w:r>
    </w:p>
    <w:p w14:paraId="204FC1A6"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u w:val="single"/>
        </w:rPr>
        <w:t xml:space="preserve">Total Years of Relevant Experience: </w:t>
      </w:r>
      <w:r>
        <w:rPr>
          <w:rStyle w:val="contentcontrolboundarysink"/>
          <w:rFonts w:ascii="Calibri" w:eastAsiaTheme="majorEastAsia" w:hAnsi="Calibri" w:cs="Calibri"/>
          <w:b/>
          <w:bCs/>
          <w:u w:val="single"/>
        </w:rPr>
        <w:t>​</w:t>
      </w:r>
      <w:r>
        <w:rPr>
          <w:rStyle w:val="normaltextrun"/>
          <w:rFonts w:ascii="Calibri" w:eastAsiaTheme="majorEastAsia" w:hAnsi="Calibri" w:cs="Calibri"/>
          <w:b/>
          <w:bCs/>
          <w:u w:val="single"/>
        </w:rPr>
        <w:t>30</w:t>
      </w:r>
      <w:r>
        <w:rPr>
          <w:rStyle w:val="contentcontrolboundarysink"/>
          <w:rFonts w:ascii="Calibri" w:eastAsiaTheme="majorEastAsia" w:hAnsi="Calibri" w:cs="Calibri"/>
          <w:b/>
          <w:bCs/>
          <w:u w:val="single"/>
        </w:rPr>
        <w:t>​</w:t>
      </w:r>
      <w:r>
        <w:rPr>
          <w:rStyle w:val="eop"/>
          <w:rFonts w:ascii="Calibri" w:eastAsiaTheme="majorEastAsia" w:hAnsi="Calibri" w:cs="Calibri"/>
        </w:rPr>
        <w:t> </w:t>
      </w:r>
    </w:p>
    <w:p w14:paraId="2EC4BF78"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4CF220FB"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PROFESSIONAL SUMMARY</w:t>
      </w:r>
      <w:r>
        <w:rPr>
          <w:rStyle w:val="normaltextrun"/>
          <w:rFonts w:ascii="Calibri" w:eastAsiaTheme="majorEastAsia" w:hAnsi="Calibri" w:cs="Calibri"/>
        </w:rPr>
        <w:t>:</w:t>
      </w:r>
      <w:r>
        <w:rPr>
          <w:rStyle w:val="eop"/>
          <w:rFonts w:ascii="Calibri" w:eastAsiaTheme="majorEastAsia" w:hAnsi="Calibri" w:cs="Calibri"/>
        </w:rPr>
        <w:t> </w:t>
      </w:r>
    </w:p>
    <w:p w14:paraId="7FE81479" w14:textId="3FAA4128"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 xml:space="preserve">Mr. Gardner has over 11 years of Federal Aviation Administration experience managing complex waivers and exemption applications for cutting edge uncrewed aircraft operations.  Tracking the progress of waivers and exemptions, identifying bottlenecks and working toward their resolution ensured applications moved forward.  </w:t>
      </w:r>
      <w:r w:rsidR="004F7347">
        <w:rPr>
          <w:rStyle w:val="normaltextrun"/>
          <w:rFonts w:ascii="Calibri" w:eastAsiaTheme="majorEastAsia" w:hAnsi="Calibri" w:cs="Calibri"/>
        </w:rPr>
        <w:t xml:space="preserve">He worked with a major Advanced Air Mobility client developing routes and Concept of Operations.  </w:t>
      </w:r>
      <w:r>
        <w:rPr>
          <w:rStyle w:val="normaltextrun"/>
          <w:rFonts w:ascii="Calibri" w:eastAsiaTheme="majorEastAsia" w:hAnsi="Calibri" w:cs="Calibri"/>
        </w:rPr>
        <w:t xml:space="preserve">He also spent 30 years in the United States Air Force Officer as an Air Traffic Control Officer an Emergency Preparedness Liaison Officer.  In the private sector, </w:t>
      </w:r>
      <w:proofErr w:type="spellStart"/>
      <w:r>
        <w:rPr>
          <w:rStyle w:val="normaltextrun"/>
          <w:rFonts w:ascii="Calibri" w:eastAsiaTheme="majorEastAsia" w:hAnsi="Calibri" w:cs="Calibri"/>
        </w:rPr>
        <w:t>Mr</w:t>
      </w:r>
      <w:proofErr w:type="spellEnd"/>
      <w:r>
        <w:rPr>
          <w:rStyle w:val="normaltextrun"/>
          <w:rFonts w:ascii="Calibri" w:eastAsiaTheme="majorEastAsia" w:hAnsi="Calibri" w:cs="Calibri"/>
        </w:rPr>
        <w:t xml:space="preserve"> Gardner has 8 years of financial budgeting, forecasting and variance analysis experience with L.L. Bean and Lowes, Inc.</w:t>
      </w:r>
      <w:r>
        <w:rPr>
          <w:rStyle w:val="eop"/>
          <w:rFonts w:ascii="Calibri" w:eastAsiaTheme="majorEastAsia" w:hAnsi="Calibri" w:cs="Calibri"/>
        </w:rPr>
        <w:t> </w:t>
      </w:r>
    </w:p>
    <w:p w14:paraId="05665741"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422DFE4D"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u w:val="single"/>
        </w:rPr>
        <w:t>EDUCATION:  </w:t>
      </w:r>
      <w:r>
        <w:rPr>
          <w:rStyle w:val="eop"/>
          <w:rFonts w:ascii="Calibri" w:eastAsiaTheme="majorEastAsia" w:hAnsi="Calibri" w:cs="Calibri"/>
        </w:rPr>
        <w:t> </w:t>
      </w:r>
    </w:p>
    <w:p w14:paraId="7981B7D2"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Master of Business Administration (MBA), Boston University Graduate School of Management, Boston, MA 1991</w:t>
      </w:r>
      <w:r>
        <w:rPr>
          <w:rStyle w:val="eop"/>
          <w:rFonts w:ascii="Calibri" w:eastAsiaTheme="majorEastAsia" w:hAnsi="Calibri" w:cs="Calibri"/>
        </w:rPr>
        <w:t> </w:t>
      </w:r>
    </w:p>
    <w:p w14:paraId="0075EA0E" w14:textId="77777777" w:rsidR="00C940C5" w:rsidRDefault="00C940C5" w:rsidP="00C940C5">
      <w:pPr>
        <w:pStyle w:val="paragraph"/>
        <w:spacing w:before="0" w:beforeAutospacing="0" w:after="0" w:afterAutospacing="0"/>
        <w:ind w:firstLine="1440"/>
        <w:textAlignment w:val="baseline"/>
        <w:rPr>
          <w:rFonts w:ascii="Calibri" w:hAnsi="Calibri" w:cs="Calibri"/>
        </w:rPr>
      </w:pPr>
      <w:r>
        <w:rPr>
          <w:rStyle w:val="eop"/>
          <w:rFonts w:ascii="Calibri" w:eastAsiaTheme="majorEastAsia" w:hAnsi="Calibri" w:cs="Calibri"/>
        </w:rPr>
        <w:t> </w:t>
      </w:r>
    </w:p>
    <w:p w14:paraId="46A0CAD1"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Bachelor of Science of Business Administration (BSBA), University of Maine at Augusta, Augusta, ME 1984</w:t>
      </w:r>
      <w:r>
        <w:rPr>
          <w:rStyle w:val="eop"/>
          <w:rFonts w:ascii="Calibri" w:eastAsiaTheme="majorEastAsia" w:hAnsi="Calibri" w:cs="Calibri"/>
        </w:rPr>
        <w:t> </w:t>
      </w:r>
    </w:p>
    <w:p w14:paraId="21918274"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664668DD"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Associate of Science in Business Administration (ASBA), Plymouth State College, Plymouth, NH 1981</w:t>
      </w:r>
      <w:r>
        <w:rPr>
          <w:rStyle w:val="eop"/>
          <w:rFonts w:ascii="Calibri" w:eastAsiaTheme="majorEastAsia" w:hAnsi="Calibri" w:cs="Calibri"/>
        </w:rPr>
        <w:t> </w:t>
      </w:r>
    </w:p>
    <w:p w14:paraId="3631E67D"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33641B15"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u w:val="single"/>
        </w:rPr>
        <w:t>RELEVANT EXPERIENCE:</w:t>
      </w:r>
      <w:r>
        <w:rPr>
          <w:rStyle w:val="eop"/>
          <w:rFonts w:ascii="Calibri" w:eastAsiaTheme="majorEastAsia" w:hAnsi="Calibri" w:cs="Calibri"/>
        </w:rPr>
        <w:t> </w:t>
      </w:r>
    </w:p>
    <w:p w14:paraId="226FCE05"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4AA61F5E" w14:textId="77777777" w:rsidR="000174D3" w:rsidRDefault="000174D3" w:rsidP="00C940C5">
      <w:pPr>
        <w:pStyle w:val="paragraph"/>
        <w:spacing w:before="0" w:beforeAutospacing="0" w:after="0" w:afterAutospacing="0"/>
        <w:textAlignment w:val="baseline"/>
        <w:rPr>
          <w:rStyle w:val="normaltextrun"/>
          <w:rFonts w:ascii="Calibri" w:eastAsiaTheme="majorEastAsia" w:hAnsi="Calibri" w:cs="Calibri"/>
          <w:b/>
          <w:bCs/>
        </w:rPr>
      </w:pPr>
      <w:r w:rsidRPr="000174D3">
        <w:rPr>
          <w:rStyle w:val="normaltextrun"/>
          <w:rFonts w:ascii="Calibri" w:eastAsiaTheme="majorEastAsia" w:hAnsi="Calibri" w:cs="Calibri"/>
          <w:b/>
          <w:bCs/>
        </w:rPr>
        <w:t xml:space="preserve">Principal Analyst, Airspace &amp; Technical Operations </w:t>
      </w:r>
    </w:p>
    <w:p w14:paraId="38EDC5C0" w14:textId="2623E8C9"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Cobec, Inc., </w:t>
      </w:r>
      <w:r>
        <w:rPr>
          <w:rStyle w:val="eop"/>
          <w:rFonts w:ascii="Calibri" w:eastAsiaTheme="majorEastAsia" w:hAnsi="Calibri" w:cs="Calibri"/>
        </w:rPr>
        <w:t> </w:t>
      </w:r>
    </w:p>
    <w:p w14:paraId="14C822BB"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March 2021 to present</w:t>
      </w:r>
      <w:r>
        <w:rPr>
          <w:rStyle w:val="eop"/>
          <w:rFonts w:ascii="Calibri" w:eastAsiaTheme="majorEastAsia" w:hAnsi="Calibri" w:cs="Calibri"/>
        </w:rPr>
        <w:t> </w:t>
      </w:r>
    </w:p>
    <w:p w14:paraId="5CE91A73"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75A8A8A8" w14:textId="77777777" w:rsidR="00C940C5" w:rsidRDefault="00C940C5" w:rsidP="00C940C5">
      <w:pPr>
        <w:pStyle w:val="paragraph"/>
        <w:numPr>
          <w:ilvl w:val="0"/>
          <w:numId w:val="1"/>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Developed templates for various FAA waivers and exemptions to support Uncrewed Aircraft Systems (UAS) operations.  </w:t>
      </w:r>
      <w:r>
        <w:rPr>
          <w:rStyle w:val="eop"/>
          <w:rFonts w:ascii="Calibri" w:eastAsiaTheme="majorEastAsia" w:hAnsi="Calibri" w:cs="Calibri"/>
        </w:rPr>
        <w:t> </w:t>
      </w:r>
    </w:p>
    <w:p w14:paraId="625B3109" w14:textId="77777777" w:rsidR="00C940C5" w:rsidRDefault="00C940C5" w:rsidP="00C940C5">
      <w:pPr>
        <w:pStyle w:val="paragraph"/>
        <w:numPr>
          <w:ilvl w:val="0"/>
          <w:numId w:val="1"/>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Validated data sets to support FAA air traffic facility management dashboard development.  </w:t>
      </w:r>
      <w:r>
        <w:rPr>
          <w:rStyle w:val="eop"/>
          <w:rFonts w:ascii="Calibri" w:eastAsiaTheme="majorEastAsia" w:hAnsi="Calibri" w:cs="Calibri"/>
        </w:rPr>
        <w:t> </w:t>
      </w:r>
    </w:p>
    <w:p w14:paraId="67D92FC6" w14:textId="193C37BE" w:rsidR="004F7347" w:rsidRPr="00C864EA" w:rsidRDefault="004F7347" w:rsidP="00C940C5">
      <w:pPr>
        <w:pStyle w:val="paragraph"/>
        <w:numPr>
          <w:ilvl w:val="0"/>
          <w:numId w:val="1"/>
        </w:numPr>
        <w:spacing w:before="0" w:beforeAutospacing="0" w:after="0" w:afterAutospacing="0"/>
        <w:ind w:left="1080" w:firstLine="0"/>
        <w:textAlignment w:val="baseline"/>
        <w:rPr>
          <w:rStyle w:val="normaltextrun"/>
          <w:rFonts w:ascii="Calibri" w:hAnsi="Calibri" w:cs="Calibri"/>
        </w:rPr>
      </w:pPr>
      <w:r>
        <w:rPr>
          <w:rStyle w:val="eop"/>
          <w:rFonts w:ascii="Calibri" w:eastAsiaTheme="majorEastAsia" w:hAnsi="Calibri" w:cs="Calibri"/>
        </w:rPr>
        <w:t xml:space="preserve">Revised major commercial AAM clients outdated </w:t>
      </w:r>
      <w:r>
        <w:rPr>
          <w:rStyle w:val="normaltextrun"/>
          <w:rFonts w:ascii="Calibri" w:eastAsiaTheme="majorEastAsia" w:hAnsi="Calibri" w:cs="Calibri"/>
        </w:rPr>
        <w:t>Concept of Operations (CONOPS), aligning with FAA and NASA CONOPS and Innovate 28 customer goals.</w:t>
      </w:r>
    </w:p>
    <w:p w14:paraId="01BF1EA7" w14:textId="55355D4F" w:rsidR="00C864EA" w:rsidRDefault="00C864EA" w:rsidP="00C940C5">
      <w:pPr>
        <w:pStyle w:val="paragraph"/>
        <w:numPr>
          <w:ilvl w:val="0"/>
          <w:numId w:val="1"/>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Developed routes for AAM client based on FAA AAM corridor concept.</w:t>
      </w:r>
    </w:p>
    <w:p w14:paraId="2A1E5AFA"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6995044E"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34CFDFD1" w14:textId="77777777" w:rsidR="000E2F55" w:rsidRDefault="000E2F55">
      <w:pPr>
        <w:rPr>
          <w:rStyle w:val="normaltextrun"/>
          <w:rFonts w:ascii="Calibri" w:eastAsiaTheme="majorEastAsia" w:hAnsi="Calibri" w:cs="Calibri"/>
          <w:b/>
          <w:bCs/>
          <w:kern w:val="0"/>
          <w:sz w:val="24"/>
          <w:szCs w:val="24"/>
          <w14:ligatures w14:val="none"/>
        </w:rPr>
      </w:pPr>
      <w:r>
        <w:rPr>
          <w:rStyle w:val="normaltextrun"/>
          <w:rFonts w:ascii="Calibri" w:eastAsiaTheme="majorEastAsia" w:hAnsi="Calibri" w:cs="Calibri"/>
          <w:b/>
          <w:bCs/>
        </w:rPr>
        <w:lastRenderedPageBreak/>
        <w:br w:type="page"/>
      </w:r>
    </w:p>
    <w:p w14:paraId="14D31C39" w14:textId="1E5EC59D"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lastRenderedPageBreak/>
        <w:t>Acting Manager, Emerging Technologies</w:t>
      </w:r>
      <w:r>
        <w:rPr>
          <w:rStyle w:val="eop"/>
          <w:rFonts w:ascii="Calibri" w:eastAsiaTheme="majorEastAsia" w:hAnsi="Calibri" w:cs="Calibri"/>
        </w:rPr>
        <w:t> </w:t>
      </w:r>
    </w:p>
    <w:p w14:paraId="01EE822A"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Federal Aviation Administration</w:t>
      </w:r>
      <w:r>
        <w:rPr>
          <w:rStyle w:val="eop"/>
          <w:rFonts w:ascii="Calibri" w:eastAsiaTheme="majorEastAsia" w:hAnsi="Calibri" w:cs="Calibri"/>
        </w:rPr>
        <w:t> </w:t>
      </w:r>
    </w:p>
    <w:p w14:paraId="3604355D"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June 2016 to August 2019</w:t>
      </w:r>
      <w:r>
        <w:rPr>
          <w:rStyle w:val="eop"/>
          <w:rFonts w:ascii="Calibri" w:eastAsiaTheme="majorEastAsia" w:hAnsi="Calibri" w:cs="Calibri"/>
        </w:rPr>
        <w:t> </w:t>
      </w:r>
    </w:p>
    <w:p w14:paraId="5A7FFBCA" w14:textId="77777777" w:rsidR="00C940C5" w:rsidRDefault="00C940C5" w:rsidP="00C940C5">
      <w:pPr>
        <w:pStyle w:val="paragraph"/>
        <w:numPr>
          <w:ilvl w:val="0"/>
          <w:numId w:val="2"/>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Manage 8 federal full-time employees and up to 20 contractors.</w:t>
      </w:r>
      <w:r>
        <w:rPr>
          <w:rStyle w:val="eop"/>
          <w:rFonts w:ascii="Calibri" w:eastAsiaTheme="majorEastAsia" w:hAnsi="Calibri" w:cs="Calibri"/>
        </w:rPr>
        <w:t> </w:t>
      </w:r>
    </w:p>
    <w:p w14:paraId="7AEB5E67" w14:textId="77777777" w:rsidR="00C940C5" w:rsidRDefault="00C940C5" w:rsidP="00C940C5">
      <w:pPr>
        <w:pStyle w:val="paragraph"/>
        <w:numPr>
          <w:ilvl w:val="0"/>
          <w:numId w:val="2"/>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Approval authority for all public and civil UAS Certificate of Authorization and Waivers (COA).</w:t>
      </w:r>
      <w:r>
        <w:rPr>
          <w:rStyle w:val="eop"/>
          <w:rFonts w:ascii="Calibri" w:eastAsiaTheme="majorEastAsia" w:hAnsi="Calibri" w:cs="Calibri"/>
        </w:rPr>
        <w:t> </w:t>
      </w:r>
    </w:p>
    <w:p w14:paraId="32919672" w14:textId="77777777" w:rsidR="00C940C5" w:rsidRDefault="00C940C5" w:rsidP="00C940C5">
      <w:pPr>
        <w:pStyle w:val="paragraph"/>
        <w:numPr>
          <w:ilvl w:val="0"/>
          <w:numId w:val="2"/>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Implemented Part 107.41 Authorization requirement of the Small UAS rule.</w:t>
      </w:r>
      <w:r>
        <w:rPr>
          <w:rStyle w:val="eop"/>
          <w:rFonts w:ascii="Calibri" w:eastAsiaTheme="majorEastAsia" w:hAnsi="Calibri" w:cs="Calibri"/>
        </w:rPr>
        <w:t> </w:t>
      </w:r>
    </w:p>
    <w:p w14:paraId="1645652A" w14:textId="77777777" w:rsidR="00C940C5" w:rsidRDefault="00C940C5" w:rsidP="00C940C5">
      <w:pPr>
        <w:pStyle w:val="paragraph"/>
        <w:numPr>
          <w:ilvl w:val="0"/>
          <w:numId w:val="3"/>
        </w:numPr>
        <w:spacing w:before="0" w:beforeAutospacing="0" w:after="0" w:afterAutospacing="0"/>
        <w:ind w:left="1440" w:firstLine="0"/>
        <w:textAlignment w:val="baseline"/>
        <w:rPr>
          <w:rFonts w:ascii="Calibri" w:hAnsi="Calibri" w:cs="Calibri"/>
        </w:rPr>
      </w:pPr>
      <w:r>
        <w:rPr>
          <w:rStyle w:val="normaltextrun"/>
          <w:rFonts w:ascii="Calibri" w:eastAsiaTheme="majorEastAsia" w:hAnsi="Calibri" w:cs="Calibri"/>
        </w:rPr>
        <w:t>Over 10,000 authorization requests processed since September 2016.</w:t>
      </w:r>
      <w:r>
        <w:rPr>
          <w:rStyle w:val="eop"/>
          <w:rFonts w:ascii="Calibri" w:eastAsiaTheme="majorEastAsia" w:hAnsi="Calibri" w:cs="Calibri"/>
        </w:rPr>
        <w:t> </w:t>
      </w:r>
    </w:p>
    <w:p w14:paraId="7F46B640" w14:textId="77777777" w:rsidR="00C940C5" w:rsidRDefault="00C940C5" w:rsidP="00C940C5">
      <w:pPr>
        <w:pStyle w:val="paragraph"/>
        <w:numPr>
          <w:ilvl w:val="0"/>
          <w:numId w:val="3"/>
        </w:numPr>
        <w:spacing w:before="0" w:beforeAutospacing="0" w:after="0" w:afterAutospacing="0"/>
        <w:ind w:left="1440" w:firstLine="0"/>
        <w:textAlignment w:val="baseline"/>
        <w:rPr>
          <w:rFonts w:ascii="Calibri" w:hAnsi="Calibri" w:cs="Calibri"/>
        </w:rPr>
      </w:pPr>
      <w:r>
        <w:rPr>
          <w:rStyle w:val="normaltextrun"/>
          <w:rFonts w:ascii="Calibri" w:eastAsiaTheme="majorEastAsia" w:hAnsi="Calibri" w:cs="Calibri"/>
        </w:rPr>
        <w:t>Achieved the FAA 2017 Corporate Short-Term Incentive for UAS authorizations 2 months ahead of schedule.</w:t>
      </w:r>
      <w:r>
        <w:rPr>
          <w:rStyle w:val="eop"/>
          <w:rFonts w:ascii="Calibri" w:eastAsiaTheme="majorEastAsia" w:hAnsi="Calibri" w:cs="Calibri"/>
        </w:rPr>
        <w:t> </w:t>
      </w:r>
    </w:p>
    <w:p w14:paraId="56CAA5B7" w14:textId="77777777" w:rsidR="00C940C5" w:rsidRDefault="00C940C5" w:rsidP="00C940C5">
      <w:pPr>
        <w:pStyle w:val="paragraph"/>
        <w:numPr>
          <w:ilvl w:val="0"/>
          <w:numId w:val="4"/>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Spearheaded the transfer of public and civil UAS COA processing.</w:t>
      </w:r>
      <w:r>
        <w:rPr>
          <w:rStyle w:val="eop"/>
          <w:rFonts w:ascii="Calibri" w:eastAsiaTheme="majorEastAsia" w:hAnsi="Calibri" w:cs="Calibri"/>
        </w:rPr>
        <w:t> </w:t>
      </w:r>
    </w:p>
    <w:p w14:paraId="3744500C" w14:textId="77777777" w:rsidR="00C940C5" w:rsidRDefault="00C940C5" w:rsidP="00C940C5">
      <w:pPr>
        <w:pStyle w:val="paragraph"/>
        <w:numPr>
          <w:ilvl w:val="0"/>
          <w:numId w:val="4"/>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Represent the FAA as the UAS subject matter expert at conferences, workshops and panels.</w:t>
      </w:r>
      <w:r>
        <w:rPr>
          <w:rStyle w:val="eop"/>
          <w:rFonts w:ascii="Calibri" w:eastAsiaTheme="majorEastAsia" w:hAnsi="Calibri" w:cs="Calibri"/>
        </w:rPr>
        <w:t> </w:t>
      </w:r>
    </w:p>
    <w:p w14:paraId="52BFABC8" w14:textId="77777777" w:rsidR="00C940C5" w:rsidRDefault="00C940C5" w:rsidP="00C940C5">
      <w:pPr>
        <w:pStyle w:val="paragraph"/>
        <w:numPr>
          <w:ilvl w:val="0"/>
          <w:numId w:val="4"/>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Point of contact for UAS policy and procedures.</w:t>
      </w:r>
      <w:r>
        <w:rPr>
          <w:rStyle w:val="eop"/>
          <w:rFonts w:ascii="Calibri" w:eastAsiaTheme="majorEastAsia" w:hAnsi="Calibri" w:cs="Calibri"/>
        </w:rPr>
        <w:t> </w:t>
      </w:r>
    </w:p>
    <w:p w14:paraId="1E2E062E"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66AFC31D"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Senior ATC Specialist, Emerging Technologies</w:t>
      </w:r>
      <w:r>
        <w:rPr>
          <w:rStyle w:val="eop"/>
          <w:rFonts w:ascii="Calibri" w:eastAsiaTheme="majorEastAsia" w:hAnsi="Calibri" w:cs="Calibri"/>
        </w:rPr>
        <w:t> </w:t>
      </w:r>
    </w:p>
    <w:p w14:paraId="7FDD1668"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Federal Aviation Administration</w:t>
      </w:r>
      <w:r>
        <w:rPr>
          <w:rStyle w:val="eop"/>
          <w:rFonts w:ascii="Calibri" w:eastAsiaTheme="majorEastAsia" w:hAnsi="Calibri" w:cs="Calibri"/>
        </w:rPr>
        <w:t> </w:t>
      </w:r>
    </w:p>
    <w:p w14:paraId="5FB1A30B"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January 2012-June 2016</w:t>
      </w:r>
      <w:r>
        <w:rPr>
          <w:rStyle w:val="eop"/>
          <w:rFonts w:ascii="Calibri" w:eastAsiaTheme="majorEastAsia" w:hAnsi="Calibri" w:cs="Calibri"/>
        </w:rPr>
        <w:t> </w:t>
      </w:r>
    </w:p>
    <w:p w14:paraId="3CC8C23A" w14:textId="77777777" w:rsidR="00C940C5" w:rsidRDefault="00C940C5" w:rsidP="00C940C5">
      <w:pPr>
        <w:pStyle w:val="paragraph"/>
        <w:spacing w:before="0" w:beforeAutospacing="0" w:after="0" w:afterAutospacing="0"/>
        <w:ind w:firstLine="1440"/>
        <w:textAlignment w:val="baseline"/>
        <w:rPr>
          <w:rFonts w:ascii="Calibri" w:hAnsi="Calibri" w:cs="Calibri"/>
        </w:rPr>
      </w:pPr>
      <w:r>
        <w:rPr>
          <w:rStyle w:val="eop"/>
          <w:rFonts w:ascii="Calibri" w:eastAsiaTheme="majorEastAsia" w:hAnsi="Calibri" w:cs="Calibri"/>
        </w:rPr>
        <w:t> </w:t>
      </w:r>
    </w:p>
    <w:p w14:paraId="7CCFEDC1" w14:textId="77777777" w:rsidR="00C940C5" w:rsidRDefault="00C940C5" w:rsidP="00C940C5">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Brief various internal and external groups on the approval process and policies for flying UAS in the National Airspace System (NAS).</w:t>
      </w:r>
      <w:r>
        <w:rPr>
          <w:rStyle w:val="eop"/>
          <w:rFonts w:ascii="Calibri" w:eastAsiaTheme="majorEastAsia" w:hAnsi="Calibri" w:cs="Calibri"/>
        </w:rPr>
        <w:t> </w:t>
      </w:r>
    </w:p>
    <w:p w14:paraId="4FE0F847" w14:textId="77777777" w:rsidR="00C940C5" w:rsidRDefault="00C940C5" w:rsidP="00C940C5">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Spearheaded the initial approval for commercial operations of UAS in the NAS.</w:t>
      </w:r>
      <w:r>
        <w:rPr>
          <w:rStyle w:val="eop"/>
          <w:rFonts w:ascii="Calibri" w:eastAsiaTheme="majorEastAsia" w:hAnsi="Calibri" w:cs="Calibri"/>
        </w:rPr>
        <w:t> </w:t>
      </w:r>
    </w:p>
    <w:p w14:paraId="04A19CAE" w14:textId="77777777" w:rsidR="00C940C5" w:rsidRDefault="00C940C5" w:rsidP="00C940C5">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Participated in Safety Risk Management Panels to evaluate UAS use in each class of airspace.</w:t>
      </w:r>
      <w:r>
        <w:rPr>
          <w:rStyle w:val="eop"/>
          <w:rFonts w:ascii="Calibri" w:eastAsiaTheme="majorEastAsia" w:hAnsi="Calibri" w:cs="Calibri"/>
        </w:rPr>
        <w:t> </w:t>
      </w:r>
    </w:p>
    <w:p w14:paraId="47046D5E" w14:textId="77777777" w:rsidR="00C940C5" w:rsidRDefault="00C940C5" w:rsidP="00C940C5">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Spearheaded working group to mix crewed and uncrewed aircraft at Syracuse International Airport, NY.</w:t>
      </w:r>
      <w:r>
        <w:rPr>
          <w:rStyle w:val="eop"/>
          <w:rFonts w:ascii="Calibri" w:eastAsiaTheme="majorEastAsia" w:hAnsi="Calibri" w:cs="Calibri"/>
        </w:rPr>
        <w:t> </w:t>
      </w:r>
    </w:p>
    <w:p w14:paraId="0FE484CB" w14:textId="77777777" w:rsidR="00C940C5" w:rsidRDefault="00C940C5" w:rsidP="00C940C5">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Facilitated coordination on numerous COA's for UAS to fly in the NAS.</w:t>
      </w:r>
      <w:r>
        <w:rPr>
          <w:rStyle w:val="eop"/>
          <w:rFonts w:ascii="Calibri" w:eastAsiaTheme="majorEastAsia" w:hAnsi="Calibri" w:cs="Calibri"/>
        </w:rPr>
        <w:t> </w:t>
      </w:r>
    </w:p>
    <w:p w14:paraId="4CC72AD3" w14:textId="77777777" w:rsidR="00C940C5" w:rsidRDefault="00C940C5" w:rsidP="00C940C5">
      <w:pPr>
        <w:pStyle w:val="paragraph"/>
        <w:numPr>
          <w:ilvl w:val="0"/>
          <w:numId w:val="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Collaborated to produce the FAA’s UAS Standard Operating Procedures (SOP) – Re-invigorated an outdated draft of the AJV SOP for COA processing.</w:t>
      </w:r>
      <w:r>
        <w:rPr>
          <w:rStyle w:val="eop"/>
          <w:rFonts w:ascii="Calibri" w:eastAsiaTheme="majorEastAsia" w:hAnsi="Calibri" w:cs="Calibri"/>
        </w:rPr>
        <w:t> </w:t>
      </w:r>
    </w:p>
    <w:p w14:paraId="0FC2BAA5"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3C7F0530"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Air Traffic Security Coordinator, AJR-2</w:t>
      </w:r>
      <w:r>
        <w:rPr>
          <w:rStyle w:val="eop"/>
          <w:rFonts w:ascii="Calibri" w:eastAsiaTheme="majorEastAsia" w:hAnsi="Calibri" w:cs="Calibri"/>
        </w:rPr>
        <w:t> </w:t>
      </w:r>
    </w:p>
    <w:p w14:paraId="6FF6D395"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Federal Aviation Administration</w:t>
      </w:r>
      <w:r>
        <w:rPr>
          <w:rStyle w:val="eop"/>
          <w:rFonts w:ascii="Calibri" w:eastAsiaTheme="majorEastAsia" w:hAnsi="Calibri" w:cs="Calibri"/>
        </w:rPr>
        <w:t> </w:t>
      </w:r>
    </w:p>
    <w:p w14:paraId="6B1FF077"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September 2008-January 2011</w:t>
      </w:r>
      <w:r>
        <w:rPr>
          <w:rStyle w:val="eop"/>
          <w:rFonts w:ascii="Calibri" w:eastAsiaTheme="majorEastAsia" w:hAnsi="Calibri" w:cs="Calibri"/>
        </w:rPr>
        <w:t> </w:t>
      </w:r>
    </w:p>
    <w:p w14:paraId="4358F074"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460D6948" w14:textId="77777777" w:rsidR="00C940C5" w:rsidRDefault="00C940C5" w:rsidP="00C940C5">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Managed and participated in exercises involving the Headquarters, Domestic Events Network, ensuring realistic training. </w:t>
      </w:r>
      <w:r>
        <w:rPr>
          <w:rStyle w:val="eop"/>
          <w:rFonts w:ascii="Calibri" w:eastAsiaTheme="majorEastAsia" w:hAnsi="Calibri" w:cs="Calibri"/>
        </w:rPr>
        <w:t> </w:t>
      </w:r>
    </w:p>
    <w:p w14:paraId="0B8CD284" w14:textId="77777777" w:rsidR="00C940C5" w:rsidRDefault="00C940C5" w:rsidP="00C940C5">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Final decision-maker for developing airborne security response within the NAS.</w:t>
      </w:r>
      <w:r>
        <w:rPr>
          <w:rStyle w:val="eop"/>
          <w:rFonts w:ascii="Calibri" w:eastAsiaTheme="majorEastAsia" w:hAnsi="Calibri" w:cs="Calibri"/>
        </w:rPr>
        <w:t> </w:t>
      </w:r>
    </w:p>
    <w:p w14:paraId="3474BFE3" w14:textId="77777777" w:rsidR="00C940C5" w:rsidRDefault="00C940C5" w:rsidP="00C940C5">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Coordinate with military defense sectors and local air traffic facilities to ensure air security of Presidential Temporary Flight Restrictions from non-authorized aircraft. </w:t>
      </w:r>
      <w:r>
        <w:rPr>
          <w:rStyle w:val="eop"/>
          <w:rFonts w:ascii="Calibri" w:eastAsiaTheme="majorEastAsia" w:hAnsi="Calibri" w:cs="Calibri"/>
        </w:rPr>
        <w:t> </w:t>
      </w:r>
    </w:p>
    <w:p w14:paraId="7DF22833" w14:textId="77777777" w:rsidR="00C940C5" w:rsidRDefault="00C940C5" w:rsidP="00C940C5">
      <w:pPr>
        <w:pStyle w:val="paragraph"/>
        <w:numPr>
          <w:ilvl w:val="0"/>
          <w:numId w:val="6"/>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Acting AJR-24 Tactical Manager in the absence of senior management.</w:t>
      </w:r>
      <w:r>
        <w:rPr>
          <w:rStyle w:val="eop"/>
          <w:rFonts w:ascii="Calibri" w:eastAsiaTheme="majorEastAsia" w:hAnsi="Calibri" w:cs="Calibri"/>
        </w:rPr>
        <w:t> </w:t>
      </w:r>
    </w:p>
    <w:p w14:paraId="4DFD2A55"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044DD7D3"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58822619" w14:textId="77777777" w:rsidR="000E2F55" w:rsidRDefault="000E2F55">
      <w:pPr>
        <w:rPr>
          <w:rStyle w:val="normaltextrun"/>
          <w:rFonts w:ascii="Calibri" w:eastAsiaTheme="majorEastAsia" w:hAnsi="Calibri" w:cs="Calibri"/>
          <w:b/>
          <w:bCs/>
          <w:kern w:val="0"/>
          <w:sz w:val="24"/>
          <w:szCs w:val="24"/>
          <w14:ligatures w14:val="none"/>
        </w:rPr>
      </w:pPr>
      <w:r>
        <w:rPr>
          <w:rStyle w:val="normaltextrun"/>
          <w:rFonts w:ascii="Calibri" w:eastAsiaTheme="majorEastAsia" w:hAnsi="Calibri" w:cs="Calibri"/>
          <w:b/>
          <w:bCs/>
        </w:rPr>
        <w:lastRenderedPageBreak/>
        <w:br w:type="page"/>
      </w:r>
    </w:p>
    <w:p w14:paraId="395D5E11" w14:textId="25CA2F3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lastRenderedPageBreak/>
        <w:t>Emergency Preparedness Liaison Officer, Colonel</w:t>
      </w:r>
      <w:r>
        <w:rPr>
          <w:rStyle w:val="eop"/>
          <w:rFonts w:ascii="Calibri" w:eastAsiaTheme="majorEastAsia" w:hAnsi="Calibri" w:cs="Calibri"/>
        </w:rPr>
        <w:t> </w:t>
      </w:r>
    </w:p>
    <w:p w14:paraId="4DEE96A7"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Air Force Reserve</w:t>
      </w:r>
      <w:r>
        <w:rPr>
          <w:rStyle w:val="eop"/>
          <w:rFonts w:ascii="Calibri" w:eastAsiaTheme="majorEastAsia" w:hAnsi="Calibri" w:cs="Calibri"/>
        </w:rPr>
        <w:t> </w:t>
      </w:r>
    </w:p>
    <w:p w14:paraId="551674C2"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February 2006 - April 2015</w:t>
      </w:r>
      <w:r>
        <w:rPr>
          <w:rStyle w:val="eop"/>
          <w:rFonts w:ascii="Calibri" w:eastAsiaTheme="majorEastAsia" w:hAnsi="Calibri" w:cs="Calibri"/>
        </w:rPr>
        <w:t> </w:t>
      </w:r>
    </w:p>
    <w:p w14:paraId="598A2C7D"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24D99479" w14:textId="77777777" w:rsidR="00C940C5" w:rsidRDefault="00C940C5" w:rsidP="00C940C5">
      <w:pPr>
        <w:pStyle w:val="paragraph"/>
        <w:numPr>
          <w:ilvl w:val="0"/>
          <w:numId w:val="7"/>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Liaison to State of Maryland.  Identified Air Force capabilities for emergency assistance to state officials.</w:t>
      </w:r>
      <w:r>
        <w:rPr>
          <w:rStyle w:val="eop"/>
          <w:rFonts w:ascii="Calibri" w:eastAsiaTheme="majorEastAsia" w:hAnsi="Calibri" w:cs="Calibri"/>
        </w:rPr>
        <w:t> </w:t>
      </w:r>
    </w:p>
    <w:p w14:paraId="4A21B05C" w14:textId="77777777" w:rsidR="00C940C5" w:rsidRDefault="00C940C5" w:rsidP="00C940C5">
      <w:pPr>
        <w:pStyle w:val="paragraph"/>
        <w:numPr>
          <w:ilvl w:val="0"/>
          <w:numId w:val="7"/>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Ensured state officials understand process to request federal assets during major emergency incidents.</w:t>
      </w:r>
      <w:r>
        <w:rPr>
          <w:rStyle w:val="eop"/>
          <w:rFonts w:ascii="Calibri" w:eastAsiaTheme="majorEastAsia" w:hAnsi="Calibri" w:cs="Calibri"/>
        </w:rPr>
        <w:t> </w:t>
      </w:r>
    </w:p>
    <w:p w14:paraId="0977A16D"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4D788A92"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 xml:space="preserve">Commander/ </w:t>
      </w:r>
      <w:r>
        <w:rPr>
          <w:rStyle w:val="tabchar"/>
          <w:rFonts w:ascii="Calibri" w:eastAsiaTheme="majorEastAsia" w:hAnsi="Calibri" w:cs="Calibri"/>
        </w:rPr>
        <w:tab/>
      </w:r>
      <w:r>
        <w:rPr>
          <w:rStyle w:val="normaltextrun"/>
          <w:rFonts w:ascii="Calibri" w:eastAsiaTheme="majorEastAsia" w:hAnsi="Calibri" w:cs="Calibri"/>
          <w:b/>
          <w:bCs/>
        </w:rPr>
        <w:t>Chief, Air Traffic Control Officer </w:t>
      </w:r>
      <w:r>
        <w:rPr>
          <w:rStyle w:val="eop"/>
          <w:rFonts w:ascii="Calibri" w:eastAsiaTheme="majorEastAsia" w:hAnsi="Calibri" w:cs="Calibri"/>
        </w:rPr>
        <w:t> </w:t>
      </w:r>
    </w:p>
    <w:p w14:paraId="2468D0D1"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Air National Guard</w:t>
      </w:r>
      <w:r>
        <w:rPr>
          <w:rStyle w:val="eop"/>
          <w:rFonts w:ascii="Calibri" w:eastAsiaTheme="majorEastAsia" w:hAnsi="Calibri" w:cs="Calibri"/>
        </w:rPr>
        <w:t> </w:t>
      </w:r>
    </w:p>
    <w:p w14:paraId="641FAA3B"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October 1992 - February 2006</w:t>
      </w:r>
      <w:r>
        <w:rPr>
          <w:rStyle w:val="eop"/>
          <w:rFonts w:ascii="Calibri" w:eastAsiaTheme="majorEastAsia" w:hAnsi="Calibri" w:cs="Calibri"/>
        </w:rPr>
        <w:t> </w:t>
      </w:r>
    </w:p>
    <w:p w14:paraId="2DD27E23"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7F3DE359" w14:textId="77777777" w:rsidR="00C940C5" w:rsidRDefault="00C940C5" w:rsidP="00C940C5">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Part-time and full-time.  Worked in the private sector when not full-time.  </w:t>
      </w:r>
      <w:r>
        <w:rPr>
          <w:rStyle w:val="eop"/>
          <w:rFonts w:ascii="Calibri" w:eastAsiaTheme="majorEastAsia" w:hAnsi="Calibri" w:cs="Calibri"/>
        </w:rPr>
        <w:t> </w:t>
      </w:r>
    </w:p>
    <w:p w14:paraId="0447B6FC" w14:textId="77777777" w:rsidR="00C940C5" w:rsidRDefault="00C940C5" w:rsidP="00C940C5">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Worked with Iraqi airfield officials to develop a civilian airport operating budget in anticipation of civilian operations.  </w:t>
      </w:r>
      <w:r>
        <w:rPr>
          <w:rStyle w:val="eop"/>
          <w:rFonts w:ascii="Calibri" w:eastAsiaTheme="majorEastAsia" w:hAnsi="Calibri" w:cs="Calibri"/>
        </w:rPr>
        <w:t> </w:t>
      </w:r>
    </w:p>
    <w:p w14:paraId="4E439985" w14:textId="77777777" w:rsidR="00C940C5" w:rsidRDefault="00C940C5" w:rsidP="00C940C5">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Brought together US Army, Turkish contractors and Iraqi officials for installation of new air traffic control tower and navigational aids.  </w:t>
      </w:r>
      <w:r>
        <w:rPr>
          <w:rStyle w:val="eop"/>
          <w:rFonts w:ascii="Calibri" w:eastAsiaTheme="majorEastAsia" w:hAnsi="Calibri" w:cs="Calibri"/>
        </w:rPr>
        <w:t> </w:t>
      </w:r>
    </w:p>
    <w:p w14:paraId="12655118" w14:textId="77777777" w:rsidR="00C940C5" w:rsidRDefault="00C940C5" w:rsidP="00C940C5">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With building materials in short supply, identified and coordinated with stateside units to order unique cement to repair runway from mortar and rocket damage. </w:t>
      </w:r>
      <w:r>
        <w:rPr>
          <w:rStyle w:val="eop"/>
          <w:rFonts w:ascii="Calibri" w:eastAsiaTheme="majorEastAsia" w:hAnsi="Calibri" w:cs="Calibri"/>
        </w:rPr>
        <w:t> </w:t>
      </w:r>
    </w:p>
    <w:p w14:paraId="53E4CE06" w14:textId="77777777" w:rsidR="00C940C5" w:rsidRDefault="00C940C5" w:rsidP="00C940C5">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Identified airspace coordination problem between the air defense sectors and the NORAD Continental Region Air Operations Center.  Resulted in more efficient airspace design for fighter aircraft to intercept targets of interest.</w:t>
      </w:r>
      <w:r>
        <w:rPr>
          <w:rStyle w:val="eop"/>
          <w:rFonts w:ascii="Calibri" w:eastAsiaTheme="majorEastAsia" w:hAnsi="Calibri" w:cs="Calibri"/>
        </w:rPr>
        <w:t> </w:t>
      </w:r>
    </w:p>
    <w:p w14:paraId="0BC0A0E3" w14:textId="77777777" w:rsidR="00C940C5" w:rsidRDefault="00C940C5" w:rsidP="00C940C5">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Coordinated major airspace changes with officials from 3 countries, ensuring civilian airways stayed open while allowing coalition aircraft to safely transit across civilian airways and quickly complete their missions.</w:t>
      </w:r>
      <w:r>
        <w:rPr>
          <w:rStyle w:val="eop"/>
          <w:rFonts w:ascii="Calibri" w:eastAsiaTheme="majorEastAsia" w:hAnsi="Calibri" w:cs="Calibri"/>
        </w:rPr>
        <w:t> </w:t>
      </w:r>
    </w:p>
    <w:p w14:paraId="77E8DCBC" w14:textId="77777777" w:rsidR="00C940C5" w:rsidRDefault="00C940C5" w:rsidP="00C940C5">
      <w:pPr>
        <w:pStyle w:val="paragraph"/>
        <w:numPr>
          <w:ilvl w:val="0"/>
          <w:numId w:val="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Negotiated airspace requirements with Saudi Arabian counterparts, enabling a more efficient flow of traffic.</w:t>
      </w:r>
      <w:r>
        <w:rPr>
          <w:rStyle w:val="eop"/>
          <w:rFonts w:ascii="Calibri" w:eastAsiaTheme="majorEastAsia" w:hAnsi="Calibri" w:cs="Calibri"/>
        </w:rPr>
        <w:t> </w:t>
      </w:r>
    </w:p>
    <w:p w14:paraId="3B6901F2" w14:textId="77777777" w:rsidR="00C940C5" w:rsidRDefault="00C940C5" w:rsidP="00C940C5">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Managed over 20 full-time and 30 part-time people, ensuring they were prepared to carry out the unit's mission.</w:t>
      </w:r>
      <w:r>
        <w:rPr>
          <w:rStyle w:val="eop"/>
          <w:rFonts w:ascii="Calibri" w:eastAsiaTheme="majorEastAsia" w:hAnsi="Calibri" w:cs="Calibri"/>
        </w:rPr>
        <w:t> </w:t>
      </w:r>
    </w:p>
    <w:p w14:paraId="467C7F40" w14:textId="77777777" w:rsidR="00C940C5" w:rsidRDefault="00C940C5" w:rsidP="00C940C5">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Coordinated with local, state and federal officials to stand-up a new air traffic control squadron in New Hampshire.  Resulted in one of the first of 10 units to be organized.</w:t>
      </w:r>
      <w:r>
        <w:rPr>
          <w:rStyle w:val="eop"/>
          <w:rFonts w:ascii="Calibri" w:eastAsiaTheme="majorEastAsia" w:hAnsi="Calibri" w:cs="Calibri"/>
        </w:rPr>
        <w:t> </w:t>
      </w:r>
    </w:p>
    <w:p w14:paraId="312A8807" w14:textId="77777777" w:rsidR="00C940C5" w:rsidRDefault="00C940C5" w:rsidP="00C940C5">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 xml:space="preserve">Developed, implemented and analyzed unit manning tracking system, enabling the organization to track positions filled vs authorized </w:t>
      </w:r>
      <w:proofErr w:type="gramStart"/>
      <w:r>
        <w:rPr>
          <w:rStyle w:val="normaltextrun"/>
          <w:rFonts w:ascii="Calibri" w:eastAsiaTheme="majorEastAsia" w:hAnsi="Calibri" w:cs="Calibri"/>
        </w:rPr>
        <w:t>on a monthly basis</w:t>
      </w:r>
      <w:proofErr w:type="gramEnd"/>
      <w:r>
        <w:rPr>
          <w:rStyle w:val="normaltextrun"/>
          <w:rFonts w:ascii="Calibri" w:eastAsiaTheme="majorEastAsia" w:hAnsi="Calibri" w:cs="Calibri"/>
        </w:rPr>
        <w:t>.</w:t>
      </w:r>
      <w:r>
        <w:rPr>
          <w:rStyle w:val="eop"/>
          <w:rFonts w:ascii="Calibri" w:eastAsiaTheme="majorEastAsia" w:hAnsi="Calibri" w:cs="Calibri"/>
        </w:rPr>
        <w:t> </w:t>
      </w:r>
    </w:p>
    <w:p w14:paraId="47B13CD9" w14:textId="77777777" w:rsidR="00C940C5" w:rsidRDefault="00C940C5" w:rsidP="00C940C5">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Coordinated airspace changes with host nation officials during mobilization to Hungary.</w:t>
      </w:r>
      <w:r>
        <w:rPr>
          <w:rStyle w:val="eop"/>
          <w:rFonts w:ascii="Calibri" w:eastAsiaTheme="majorEastAsia" w:hAnsi="Calibri" w:cs="Calibri"/>
        </w:rPr>
        <w:t> </w:t>
      </w:r>
    </w:p>
    <w:p w14:paraId="75783588" w14:textId="77777777" w:rsidR="00C940C5" w:rsidRDefault="00C940C5" w:rsidP="00C940C5">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Coordinated with federal, state &amp; local officials to ensure the transfer of responsibilities to the New Hampshire Air National Guard (ANG) from the Maine Air National Guard moved forward.</w:t>
      </w:r>
      <w:r>
        <w:rPr>
          <w:rStyle w:val="eop"/>
          <w:rFonts w:ascii="Calibri" w:eastAsiaTheme="majorEastAsia" w:hAnsi="Calibri" w:cs="Calibri"/>
        </w:rPr>
        <w:t> </w:t>
      </w:r>
    </w:p>
    <w:p w14:paraId="1FAAA768"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70E50424"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56FF26A5" w14:textId="77777777" w:rsidR="000E2F55" w:rsidRDefault="000E2F55">
      <w:pPr>
        <w:rPr>
          <w:rStyle w:val="normaltextrun"/>
          <w:rFonts w:ascii="Calibri" w:eastAsiaTheme="majorEastAsia" w:hAnsi="Calibri" w:cs="Calibri"/>
          <w:b/>
          <w:bCs/>
          <w:kern w:val="0"/>
          <w:sz w:val="24"/>
          <w:szCs w:val="24"/>
          <w14:ligatures w14:val="none"/>
        </w:rPr>
      </w:pPr>
      <w:r>
        <w:rPr>
          <w:rStyle w:val="normaltextrun"/>
          <w:rFonts w:ascii="Calibri" w:eastAsiaTheme="majorEastAsia" w:hAnsi="Calibri" w:cs="Calibri"/>
          <w:b/>
          <w:bCs/>
        </w:rPr>
        <w:br w:type="page"/>
      </w:r>
    </w:p>
    <w:p w14:paraId="1CDCBE3C" w14:textId="13FC741D"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lastRenderedPageBreak/>
        <w:t>Financial Planning &amp; Analysis Supply Chain </w:t>
      </w:r>
      <w:r>
        <w:rPr>
          <w:rStyle w:val="eop"/>
          <w:rFonts w:ascii="Calibri" w:eastAsiaTheme="majorEastAsia" w:hAnsi="Calibri" w:cs="Calibri"/>
        </w:rPr>
        <w:t> </w:t>
      </w:r>
    </w:p>
    <w:p w14:paraId="5B7ABFAA"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Lowes Corporation</w:t>
      </w:r>
      <w:r>
        <w:rPr>
          <w:rStyle w:val="eop"/>
          <w:rFonts w:ascii="Calibri" w:eastAsiaTheme="majorEastAsia" w:hAnsi="Calibri" w:cs="Calibri"/>
        </w:rPr>
        <w:t> </w:t>
      </w:r>
    </w:p>
    <w:p w14:paraId="0F17BB9F"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August 2006 – April 2007</w:t>
      </w:r>
      <w:r>
        <w:rPr>
          <w:rStyle w:val="eop"/>
          <w:rFonts w:ascii="Calibri" w:eastAsiaTheme="majorEastAsia" w:hAnsi="Calibri" w:cs="Calibri"/>
        </w:rPr>
        <w:t> </w:t>
      </w:r>
    </w:p>
    <w:p w14:paraId="1C857497" w14:textId="77777777" w:rsidR="00C940C5" w:rsidRDefault="00C940C5" w:rsidP="00C940C5">
      <w:pPr>
        <w:pStyle w:val="paragraph"/>
        <w:spacing w:before="0" w:beforeAutospacing="0" w:after="0" w:afterAutospacing="0"/>
        <w:ind w:firstLine="720"/>
        <w:textAlignment w:val="baseline"/>
        <w:rPr>
          <w:rFonts w:ascii="Calibri" w:hAnsi="Calibri" w:cs="Calibri"/>
        </w:rPr>
      </w:pPr>
      <w:r>
        <w:rPr>
          <w:rStyle w:val="eop"/>
          <w:rFonts w:ascii="Calibri" w:eastAsiaTheme="majorEastAsia" w:hAnsi="Calibri" w:cs="Calibri"/>
        </w:rPr>
        <w:t> </w:t>
      </w:r>
    </w:p>
    <w:p w14:paraId="46D696AD" w14:textId="77777777" w:rsidR="00C940C5" w:rsidRDefault="00C940C5" w:rsidP="00C940C5">
      <w:pPr>
        <w:pStyle w:val="paragraph"/>
        <w:numPr>
          <w:ilvl w:val="0"/>
          <w:numId w:val="10"/>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Created monthly budget templates to enable variable expense and payroll planning at the distribution center level.</w:t>
      </w:r>
      <w:r>
        <w:rPr>
          <w:rStyle w:val="eop"/>
          <w:rFonts w:ascii="Calibri" w:eastAsiaTheme="majorEastAsia" w:hAnsi="Calibri" w:cs="Calibri"/>
        </w:rPr>
        <w:t> </w:t>
      </w:r>
    </w:p>
    <w:p w14:paraId="315F522D" w14:textId="77777777" w:rsidR="00C940C5" w:rsidRDefault="00C940C5" w:rsidP="00C940C5">
      <w:pPr>
        <w:pStyle w:val="paragraph"/>
        <w:numPr>
          <w:ilvl w:val="0"/>
          <w:numId w:val="10"/>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Provided outbound transportation financial plan detailing freight cost expense on a distribution center to store level.</w:t>
      </w:r>
      <w:r>
        <w:rPr>
          <w:rStyle w:val="eop"/>
          <w:rFonts w:ascii="Calibri" w:eastAsiaTheme="majorEastAsia" w:hAnsi="Calibri" w:cs="Calibri"/>
        </w:rPr>
        <w:t> </w:t>
      </w:r>
    </w:p>
    <w:p w14:paraId="30E04E55" w14:textId="77777777" w:rsidR="00C940C5" w:rsidRDefault="00C940C5" w:rsidP="00C940C5">
      <w:pPr>
        <w:pStyle w:val="paragraph"/>
        <w:numPr>
          <w:ilvl w:val="0"/>
          <w:numId w:val="10"/>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Developed break-even Lowe’s owned Millwork pricing model to determine appropriate internal merchant pricing.</w:t>
      </w:r>
      <w:r>
        <w:rPr>
          <w:rStyle w:val="eop"/>
          <w:rFonts w:ascii="Calibri" w:eastAsiaTheme="majorEastAsia" w:hAnsi="Calibri" w:cs="Calibri"/>
        </w:rPr>
        <w:t> </w:t>
      </w:r>
    </w:p>
    <w:p w14:paraId="2829DF62" w14:textId="77777777" w:rsidR="00C940C5" w:rsidRDefault="00C940C5" w:rsidP="00C940C5">
      <w:pPr>
        <w:pStyle w:val="paragraph"/>
        <w:spacing w:before="0" w:beforeAutospacing="0" w:after="0" w:afterAutospacing="0"/>
        <w:ind w:firstLine="1440"/>
        <w:textAlignment w:val="baseline"/>
        <w:rPr>
          <w:rFonts w:ascii="Calibri" w:hAnsi="Calibri" w:cs="Calibri"/>
        </w:rPr>
      </w:pPr>
      <w:r>
        <w:rPr>
          <w:rStyle w:val="eop"/>
          <w:rFonts w:ascii="Calibri" w:eastAsiaTheme="majorEastAsia" w:hAnsi="Calibri" w:cs="Calibri"/>
        </w:rPr>
        <w:t> </w:t>
      </w:r>
    </w:p>
    <w:p w14:paraId="696B7789"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E-Commerce Forecasting &amp; Planning Analyst</w:t>
      </w:r>
      <w:r>
        <w:rPr>
          <w:rStyle w:val="tabchar"/>
          <w:rFonts w:ascii="Calibri" w:eastAsiaTheme="majorEastAsia" w:hAnsi="Calibri" w:cs="Calibri"/>
        </w:rPr>
        <w:tab/>
      </w:r>
      <w:r>
        <w:rPr>
          <w:rStyle w:val="eop"/>
          <w:rFonts w:ascii="Calibri" w:eastAsiaTheme="majorEastAsia" w:hAnsi="Calibri" w:cs="Calibri"/>
        </w:rPr>
        <w:t> </w:t>
      </w:r>
    </w:p>
    <w:p w14:paraId="5AD5A0CE"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L.L. Bean</w:t>
      </w:r>
      <w:r>
        <w:rPr>
          <w:rStyle w:val="eop"/>
          <w:rFonts w:ascii="Calibri" w:eastAsiaTheme="majorEastAsia" w:hAnsi="Calibri" w:cs="Calibri"/>
        </w:rPr>
        <w:t> </w:t>
      </w:r>
    </w:p>
    <w:p w14:paraId="5086D71A"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January 2001 – November 2002</w:t>
      </w:r>
      <w:r>
        <w:rPr>
          <w:rStyle w:val="eop"/>
          <w:rFonts w:ascii="Calibri" w:eastAsiaTheme="majorEastAsia" w:hAnsi="Calibri" w:cs="Calibri"/>
        </w:rPr>
        <w:t> </w:t>
      </w:r>
    </w:p>
    <w:p w14:paraId="5FF6D93C"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1BF8B601" w14:textId="77777777" w:rsidR="00C940C5" w:rsidRDefault="00C940C5" w:rsidP="00C940C5">
      <w:pPr>
        <w:pStyle w:val="paragraph"/>
        <w:numPr>
          <w:ilvl w:val="0"/>
          <w:numId w:val="11"/>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Broke out e-commerce marketing programs from total e-commerce sales, isolating sales variances from budget by program.</w:t>
      </w:r>
      <w:r>
        <w:rPr>
          <w:rStyle w:val="eop"/>
          <w:rFonts w:ascii="Calibri" w:eastAsiaTheme="majorEastAsia" w:hAnsi="Calibri" w:cs="Calibri"/>
        </w:rPr>
        <w:t> </w:t>
      </w:r>
    </w:p>
    <w:p w14:paraId="2F6B0AB9" w14:textId="77777777" w:rsidR="00C940C5" w:rsidRDefault="00C940C5" w:rsidP="00C940C5">
      <w:pPr>
        <w:pStyle w:val="paragraph"/>
        <w:numPr>
          <w:ilvl w:val="0"/>
          <w:numId w:val="12"/>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Created a comprehensive e-commerce post-mortem, isolating trends and areas for change to the website and marketing efforts.</w:t>
      </w:r>
      <w:r>
        <w:rPr>
          <w:rStyle w:val="eop"/>
          <w:rFonts w:ascii="Calibri" w:eastAsiaTheme="majorEastAsia" w:hAnsi="Calibri" w:cs="Calibri"/>
        </w:rPr>
        <w:t> </w:t>
      </w:r>
    </w:p>
    <w:p w14:paraId="38872430" w14:textId="77777777" w:rsidR="00C940C5" w:rsidRDefault="00C940C5" w:rsidP="00C940C5">
      <w:pPr>
        <w:pStyle w:val="paragraph"/>
        <w:numPr>
          <w:ilvl w:val="0"/>
          <w:numId w:val="12"/>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Met with outside consultants to develop models, enhancing Forecasting accuracy.  </w:t>
      </w:r>
      <w:r>
        <w:rPr>
          <w:rStyle w:val="eop"/>
          <w:rFonts w:ascii="Calibri" w:eastAsiaTheme="majorEastAsia" w:hAnsi="Calibri" w:cs="Calibri"/>
        </w:rPr>
        <w:t> </w:t>
      </w:r>
    </w:p>
    <w:p w14:paraId="33841C21" w14:textId="77777777" w:rsidR="00C940C5" w:rsidRDefault="00C940C5" w:rsidP="00C940C5">
      <w:pPr>
        <w:pStyle w:val="paragraph"/>
        <w:numPr>
          <w:ilvl w:val="0"/>
          <w:numId w:val="12"/>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Provided ad hoc analysis on e-mail off-price effort, determining that the off-price e-mail minimally affected full-price sales.</w:t>
      </w:r>
      <w:r>
        <w:rPr>
          <w:rStyle w:val="eop"/>
          <w:rFonts w:ascii="Calibri" w:eastAsiaTheme="majorEastAsia" w:hAnsi="Calibri" w:cs="Calibri"/>
        </w:rPr>
        <w:t> </w:t>
      </w:r>
    </w:p>
    <w:p w14:paraId="6E37FDE5" w14:textId="77777777" w:rsidR="00C940C5" w:rsidRDefault="00C940C5" w:rsidP="00C940C5">
      <w:pPr>
        <w:pStyle w:val="paragraph"/>
        <w:spacing w:before="0" w:beforeAutospacing="0" w:after="0" w:afterAutospacing="0"/>
        <w:ind w:left="720"/>
        <w:textAlignment w:val="baseline"/>
        <w:rPr>
          <w:rFonts w:ascii="Calibri" w:hAnsi="Calibri" w:cs="Calibri"/>
        </w:rPr>
      </w:pPr>
      <w:r>
        <w:rPr>
          <w:rStyle w:val="eop"/>
          <w:rFonts w:ascii="Calibri" w:eastAsiaTheme="majorEastAsia" w:hAnsi="Calibri" w:cs="Calibri"/>
        </w:rPr>
        <w:t> </w:t>
      </w:r>
    </w:p>
    <w:p w14:paraId="75142736"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 xml:space="preserve">Forecasting Analyst </w:t>
      </w:r>
      <w:r>
        <w:rPr>
          <w:rStyle w:val="tabchar"/>
          <w:rFonts w:ascii="Calibri" w:eastAsiaTheme="majorEastAsia" w:hAnsi="Calibri" w:cs="Calibri"/>
        </w:rPr>
        <w:tab/>
      </w:r>
      <w:r>
        <w:rPr>
          <w:rStyle w:val="eop"/>
          <w:rFonts w:ascii="Calibri" w:eastAsiaTheme="majorEastAsia" w:hAnsi="Calibri" w:cs="Calibri"/>
        </w:rPr>
        <w:t> </w:t>
      </w:r>
    </w:p>
    <w:p w14:paraId="2131278C"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L.L. Bean</w:t>
      </w:r>
      <w:r>
        <w:rPr>
          <w:rStyle w:val="tabchar"/>
          <w:rFonts w:ascii="Calibri" w:eastAsiaTheme="majorEastAsia" w:hAnsi="Calibri" w:cs="Calibri"/>
        </w:rPr>
        <w:tab/>
      </w:r>
      <w:r>
        <w:rPr>
          <w:rStyle w:val="eop"/>
          <w:rFonts w:ascii="Calibri" w:eastAsiaTheme="majorEastAsia" w:hAnsi="Calibri" w:cs="Calibri"/>
        </w:rPr>
        <w:t> </w:t>
      </w:r>
    </w:p>
    <w:p w14:paraId="75C6F31C"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April 1992 – January 1997</w:t>
      </w:r>
      <w:r>
        <w:rPr>
          <w:rStyle w:val="eop"/>
          <w:rFonts w:ascii="Calibri" w:eastAsiaTheme="majorEastAsia" w:hAnsi="Calibri" w:cs="Calibri"/>
        </w:rPr>
        <w:t> </w:t>
      </w:r>
    </w:p>
    <w:p w14:paraId="6C695D6C" w14:textId="77777777" w:rsidR="00C940C5" w:rsidRDefault="00C940C5" w:rsidP="00C940C5">
      <w:pPr>
        <w:pStyle w:val="paragraph"/>
        <w:spacing w:before="0" w:beforeAutospacing="0" w:after="0" w:afterAutospacing="0"/>
        <w:ind w:left="720"/>
        <w:textAlignment w:val="baseline"/>
        <w:rPr>
          <w:rFonts w:ascii="Calibri" w:hAnsi="Calibri" w:cs="Calibri"/>
        </w:rPr>
      </w:pPr>
      <w:r>
        <w:rPr>
          <w:rStyle w:val="eop"/>
          <w:rFonts w:ascii="Calibri" w:eastAsiaTheme="majorEastAsia" w:hAnsi="Calibri" w:cs="Calibri"/>
        </w:rPr>
        <w:t> </w:t>
      </w:r>
    </w:p>
    <w:p w14:paraId="2131F9F0" w14:textId="77777777" w:rsidR="00C940C5" w:rsidRDefault="00C940C5" w:rsidP="00C940C5">
      <w:pPr>
        <w:pStyle w:val="paragraph"/>
        <w:numPr>
          <w:ilvl w:val="0"/>
          <w:numId w:val="13"/>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Developed a marketing presence on the fledgling L. L. Bean intranet, allowing weekly sales to be reported throughout the company on Monday morning vs Tuesday afternoon.</w:t>
      </w:r>
      <w:r>
        <w:rPr>
          <w:rStyle w:val="eop"/>
          <w:rFonts w:ascii="Calibri" w:eastAsiaTheme="majorEastAsia" w:hAnsi="Calibri" w:cs="Calibri"/>
        </w:rPr>
        <w:t> </w:t>
      </w:r>
    </w:p>
    <w:p w14:paraId="154E2FDA" w14:textId="77777777" w:rsidR="00C940C5" w:rsidRDefault="00C940C5" w:rsidP="00C940C5">
      <w:pPr>
        <w:pStyle w:val="paragraph"/>
        <w:numPr>
          <w:ilvl w:val="0"/>
          <w:numId w:val="13"/>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Reviewed catalog performance and recommended sales, inventory and order adjustments as necessary.  Chaired cross-functional weekly Sales Review Meeting to review projection changes and discuss business conditions.</w:t>
      </w:r>
      <w:r>
        <w:rPr>
          <w:rStyle w:val="eop"/>
          <w:rFonts w:ascii="Calibri" w:eastAsiaTheme="majorEastAsia" w:hAnsi="Calibri" w:cs="Calibri"/>
        </w:rPr>
        <w:t> </w:t>
      </w:r>
    </w:p>
    <w:p w14:paraId="738E727E" w14:textId="77777777" w:rsidR="00C940C5" w:rsidRDefault="00C940C5" w:rsidP="00C940C5">
      <w:pPr>
        <w:pStyle w:val="paragraph"/>
        <w:numPr>
          <w:ilvl w:val="0"/>
          <w:numId w:val="13"/>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Developed sales curve budgets for finance, inventory, and operational areas, enhancing operational scheduling.</w:t>
      </w:r>
      <w:r>
        <w:rPr>
          <w:rStyle w:val="eop"/>
          <w:rFonts w:ascii="Calibri" w:eastAsiaTheme="majorEastAsia" w:hAnsi="Calibri" w:cs="Calibri"/>
        </w:rPr>
        <w:t> </w:t>
      </w:r>
    </w:p>
    <w:p w14:paraId="3ACB43BC"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22F255CC"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45D22610"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Chief, Air Traffic Control Operations, First Lieutenant</w:t>
      </w:r>
      <w:r>
        <w:rPr>
          <w:rStyle w:val="tabchar"/>
          <w:rFonts w:ascii="Calibri" w:eastAsiaTheme="majorEastAsia" w:hAnsi="Calibri" w:cs="Calibri"/>
        </w:rPr>
        <w:tab/>
      </w:r>
      <w:r>
        <w:rPr>
          <w:rStyle w:val="eop"/>
          <w:rFonts w:ascii="Calibri" w:eastAsiaTheme="majorEastAsia" w:hAnsi="Calibri" w:cs="Calibri"/>
        </w:rPr>
        <w:t> </w:t>
      </w:r>
    </w:p>
    <w:p w14:paraId="2A0AFB12"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United States Air Force</w:t>
      </w:r>
      <w:r>
        <w:rPr>
          <w:rStyle w:val="eop"/>
          <w:rFonts w:ascii="Calibri" w:eastAsiaTheme="majorEastAsia" w:hAnsi="Calibri" w:cs="Calibri"/>
        </w:rPr>
        <w:t> </w:t>
      </w:r>
    </w:p>
    <w:p w14:paraId="024EB16B"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rPr>
        <w:t>October 1984 – June 1988</w:t>
      </w:r>
      <w:r>
        <w:rPr>
          <w:rStyle w:val="tabchar"/>
          <w:rFonts w:ascii="Calibri" w:eastAsiaTheme="majorEastAsia" w:hAnsi="Calibri" w:cs="Calibri"/>
        </w:rPr>
        <w:tab/>
      </w:r>
      <w:r>
        <w:rPr>
          <w:rStyle w:val="eop"/>
          <w:rFonts w:ascii="Calibri" w:eastAsiaTheme="majorEastAsia" w:hAnsi="Calibri" w:cs="Calibri"/>
        </w:rPr>
        <w:t> </w:t>
      </w:r>
    </w:p>
    <w:p w14:paraId="1FF8FB1D"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2DC64594" w14:textId="77777777" w:rsidR="00C940C5" w:rsidRDefault="00C940C5" w:rsidP="00C940C5">
      <w:pPr>
        <w:pStyle w:val="paragraph"/>
        <w:numPr>
          <w:ilvl w:val="0"/>
          <w:numId w:val="14"/>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lastRenderedPageBreak/>
        <w:t>Coordinated with the Federal Aviation Administration on a major airspace change and evaluated the effect on current policies and procedures.</w:t>
      </w:r>
      <w:r>
        <w:rPr>
          <w:rStyle w:val="eop"/>
          <w:rFonts w:ascii="Calibri" w:eastAsiaTheme="majorEastAsia" w:hAnsi="Calibri" w:cs="Calibri"/>
        </w:rPr>
        <w:t> </w:t>
      </w:r>
    </w:p>
    <w:p w14:paraId="2A681888" w14:textId="77777777" w:rsidR="00C940C5" w:rsidRDefault="00C940C5" w:rsidP="00C940C5">
      <w:pPr>
        <w:pStyle w:val="paragraph"/>
        <w:numPr>
          <w:ilvl w:val="0"/>
          <w:numId w:val="14"/>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Researched and consolidated the necessary information for and chaired the quarterly Air Traffic Control Boards.</w:t>
      </w:r>
      <w:r>
        <w:rPr>
          <w:rStyle w:val="eop"/>
          <w:rFonts w:ascii="Calibri" w:eastAsiaTheme="majorEastAsia" w:hAnsi="Calibri" w:cs="Calibri"/>
        </w:rPr>
        <w:t> </w:t>
      </w:r>
    </w:p>
    <w:p w14:paraId="7681E41B" w14:textId="77777777" w:rsidR="00C940C5" w:rsidRDefault="00C940C5" w:rsidP="00C940C5">
      <w:pPr>
        <w:pStyle w:val="paragraph"/>
        <w:numPr>
          <w:ilvl w:val="0"/>
          <w:numId w:val="14"/>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Developed and coordinated air traffic procedures with adjacent Air Traffic Control facilities.</w:t>
      </w:r>
      <w:r>
        <w:rPr>
          <w:rStyle w:val="eop"/>
          <w:rFonts w:ascii="Calibri" w:eastAsiaTheme="majorEastAsia" w:hAnsi="Calibri" w:cs="Calibri"/>
        </w:rPr>
        <w:t> </w:t>
      </w:r>
    </w:p>
    <w:p w14:paraId="7018E3AE"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05E37E6E"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u w:val="single"/>
        </w:rPr>
        <w:t>Skills:</w:t>
      </w:r>
      <w:r>
        <w:rPr>
          <w:rStyle w:val="eop"/>
          <w:rFonts w:ascii="Calibri" w:eastAsiaTheme="majorEastAsia" w:hAnsi="Calibri" w:cs="Calibri"/>
        </w:rPr>
        <w:t> </w:t>
      </w:r>
    </w:p>
    <w:p w14:paraId="0375EAF3" w14:textId="77777777" w:rsidR="00C940C5" w:rsidRDefault="00C940C5" w:rsidP="00C940C5">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Airspace Analysis</w:t>
      </w:r>
      <w:r>
        <w:rPr>
          <w:rStyle w:val="eop"/>
          <w:rFonts w:ascii="Calibri" w:eastAsiaTheme="majorEastAsia" w:hAnsi="Calibri" w:cs="Calibri"/>
        </w:rPr>
        <w:t> </w:t>
      </w:r>
    </w:p>
    <w:p w14:paraId="5DC32D77" w14:textId="77777777" w:rsidR="00C940C5" w:rsidRDefault="00C940C5" w:rsidP="00C940C5">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Uncrewed Aircraft Analysis</w:t>
      </w:r>
      <w:r>
        <w:rPr>
          <w:rStyle w:val="eop"/>
          <w:rFonts w:ascii="Calibri" w:eastAsiaTheme="majorEastAsia" w:hAnsi="Calibri" w:cs="Calibri"/>
        </w:rPr>
        <w:t> </w:t>
      </w:r>
    </w:p>
    <w:p w14:paraId="23B4091F" w14:textId="77777777" w:rsidR="00C940C5" w:rsidRDefault="00C940C5" w:rsidP="00C940C5">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Concept of Operations Development</w:t>
      </w:r>
      <w:r>
        <w:rPr>
          <w:rStyle w:val="eop"/>
          <w:rFonts w:ascii="Calibri" w:eastAsiaTheme="majorEastAsia" w:hAnsi="Calibri" w:cs="Calibri"/>
        </w:rPr>
        <w:t> </w:t>
      </w:r>
    </w:p>
    <w:p w14:paraId="4CCEAA66" w14:textId="77777777" w:rsidR="00C940C5" w:rsidRDefault="00C940C5" w:rsidP="00C940C5">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Emergency Management</w:t>
      </w:r>
      <w:r>
        <w:rPr>
          <w:rStyle w:val="eop"/>
          <w:rFonts w:ascii="Calibri" w:eastAsiaTheme="majorEastAsia" w:hAnsi="Calibri" w:cs="Calibri"/>
        </w:rPr>
        <w:t> </w:t>
      </w:r>
    </w:p>
    <w:p w14:paraId="2F6BF77A" w14:textId="77777777" w:rsidR="00C940C5" w:rsidRDefault="00C940C5" w:rsidP="00C940C5">
      <w:pPr>
        <w:pStyle w:val="paragraph"/>
        <w:numPr>
          <w:ilvl w:val="0"/>
          <w:numId w:val="1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Air Traffic Control</w:t>
      </w:r>
      <w:r>
        <w:rPr>
          <w:rStyle w:val="eop"/>
          <w:rFonts w:ascii="Calibri" w:eastAsiaTheme="majorEastAsia" w:hAnsi="Calibri" w:cs="Calibri"/>
        </w:rPr>
        <w:t> </w:t>
      </w:r>
    </w:p>
    <w:p w14:paraId="5C01D6CA"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4D99EA8F"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u w:val="single"/>
        </w:rPr>
        <w:t>CERTIFICATIONS/TRAINING:</w:t>
      </w:r>
      <w:r>
        <w:rPr>
          <w:rStyle w:val="eop"/>
          <w:rFonts w:ascii="Calibri" w:eastAsiaTheme="majorEastAsia" w:hAnsi="Calibri" w:cs="Calibri"/>
        </w:rPr>
        <w:t> </w:t>
      </w:r>
    </w:p>
    <w:p w14:paraId="24C84E5C" w14:textId="77777777" w:rsidR="00C940C5" w:rsidRDefault="00C940C5" w:rsidP="00C940C5">
      <w:pPr>
        <w:pStyle w:val="paragraph"/>
        <w:numPr>
          <w:ilvl w:val="0"/>
          <w:numId w:val="16"/>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Small Uncrewed Aircraft Pilot Certificate</w:t>
      </w:r>
      <w:r>
        <w:rPr>
          <w:rStyle w:val="eop"/>
          <w:rFonts w:ascii="Calibri" w:eastAsiaTheme="majorEastAsia" w:hAnsi="Calibri" w:cs="Calibri"/>
        </w:rPr>
        <w:t> </w:t>
      </w:r>
    </w:p>
    <w:p w14:paraId="3372F42B" w14:textId="77777777" w:rsidR="00C940C5" w:rsidRDefault="00C940C5" w:rsidP="00C940C5">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5C0DD9CE" w14:textId="77777777" w:rsidR="00C940C5" w:rsidRDefault="00C940C5" w:rsidP="00C940C5">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b/>
          <w:bCs/>
          <w:u w:val="single"/>
        </w:rPr>
        <w:t>SECURITY CLEARANCE: </w:t>
      </w:r>
      <w:r>
        <w:rPr>
          <w:rStyle w:val="eop"/>
          <w:rFonts w:ascii="Calibri" w:eastAsiaTheme="majorEastAsia" w:hAnsi="Calibri" w:cs="Calibri"/>
        </w:rPr>
        <w:t> </w:t>
      </w:r>
    </w:p>
    <w:p w14:paraId="1A6998EB" w14:textId="77777777" w:rsidR="00C940C5" w:rsidRDefault="00C940C5" w:rsidP="00C940C5">
      <w:pPr>
        <w:pStyle w:val="paragraph"/>
        <w:numPr>
          <w:ilvl w:val="0"/>
          <w:numId w:val="17"/>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US Public Trust </w:t>
      </w:r>
      <w:r>
        <w:rPr>
          <w:rStyle w:val="eop"/>
          <w:rFonts w:ascii="Calibri" w:eastAsiaTheme="majorEastAsia" w:hAnsi="Calibri" w:cs="Calibri"/>
        </w:rPr>
        <w:t> </w:t>
      </w:r>
    </w:p>
    <w:p w14:paraId="601C241E" w14:textId="77777777" w:rsidR="00C940C5" w:rsidRDefault="00C940C5" w:rsidP="00C940C5">
      <w:pPr>
        <w:pStyle w:val="paragraph"/>
        <w:numPr>
          <w:ilvl w:val="0"/>
          <w:numId w:val="17"/>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Previous Top Secret/SCI Clearance</w:t>
      </w:r>
      <w:r>
        <w:rPr>
          <w:rStyle w:val="eop"/>
          <w:rFonts w:ascii="Calibri" w:eastAsiaTheme="majorEastAsia" w:hAnsi="Calibri" w:cs="Calibri"/>
        </w:rPr>
        <w:t> </w:t>
      </w:r>
    </w:p>
    <w:p w14:paraId="1F8D10CD" w14:textId="77777777" w:rsidR="00A86FC2" w:rsidRDefault="00A86FC2"/>
    <w:p w14:paraId="29D63BF2" w14:textId="77777777" w:rsidR="00A94CF0" w:rsidRDefault="00A94CF0" w:rsidP="00A94CF0">
      <w:pPr>
        <w:pStyle w:val="centertitle"/>
        <w:spacing w:before="0" w:line="240" w:lineRule="auto"/>
        <w:jc w:val="left"/>
        <w:rPr>
          <w:color w:val="000000" w:themeColor="text1"/>
          <w:szCs w:val="24"/>
        </w:rPr>
      </w:pPr>
      <w:r>
        <w:rPr>
          <w:color w:val="000000" w:themeColor="text1"/>
          <w:szCs w:val="24"/>
        </w:rPr>
        <w:t xml:space="preserve">Organizational Conflict of Interest: </w:t>
      </w:r>
      <w:r>
        <w:rPr>
          <w:b w:val="0"/>
          <w:bCs/>
          <w:color w:val="000000" w:themeColor="text1"/>
          <w:szCs w:val="24"/>
        </w:rPr>
        <w:t>None</w:t>
      </w:r>
    </w:p>
    <w:p w14:paraId="3AAC1909" w14:textId="77777777" w:rsidR="008257CC" w:rsidRDefault="008257CC"/>
    <w:sectPr w:rsidR="008257C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5A81" w14:textId="77777777" w:rsidR="005F7BAA" w:rsidRDefault="005F7BAA" w:rsidP="005F7BAA">
      <w:pPr>
        <w:spacing w:after="0" w:line="240" w:lineRule="auto"/>
      </w:pPr>
      <w:r>
        <w:separator/>
      </w:r>
    </w:p>
  </w:endnote>
  <w:endnote w:type="continuationSeparator" w:id="0">
    <w:p w14:paraId="168B1443" w14:textId="77777777" w:rsidR="005F7BAA" w:rsidRDefault="005F7BAA" w:rsidP="005F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5AB4" w14:textId="77777777" w:rsidR="005F7BAA" w:rsidRDefault="005F7B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47C2" w14:textId="77777777" w:rsidR="005F7BAA" w:rsidRDefault="005F7B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5EA8" w14:textId="77777777" w:rsidR="005F7BAA" w:rsidRDefault="005F7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91AA" w14:textId="77777777" w:rsidR="005F7BAA" w:rsidRDefault="005F7BAA" w:rsidP="005F7BAA">
      <w:pPr>
        <w:spacing w:after="0" w:line="240" w:lineRule="auto"/>
      </w:pPr>
      <w:r>
        <w:separator/>
      </w:r>
    </w:p>
  </w:footnote>
  <w:footnote w:type="continuationSeparator" w:id="0">
    <w:p w14:paraId="6F1CD8D6" w14:textId="77777777" w:rsidR="005F7BAA" w:rsidRDefault="005F7BAA" w:rsidP="005F7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ABE" w14:textId="77777777" w:rsidR="005F7BAA" w:rsidRDefault="005F7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5ED1" w14:textId="6DF0F692" w:rsidR="005F7BAA" w:rsidRDefault="005F7BAA">
    <w:pPr>
      <w:pStyle w:val="Header"/>
    </w:pPr>
    <w:r>
      <w:rPr>
        <w:noProof/>
      </w:rPr>
      <w:drawing>
        <wp:inline distT="0" distB="0" distL="0" distR="0" wp14:anchorId="5030381F" wp14:editId="64E5EB7B">
          <wp:extent cx="910590" cy="513080"/>
          <wp:effectExtent l="0" t="0" r="3810" b="1270"/>
          <wp:docPr id="145656449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4499" name="Picture 1"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0590" cy="51308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562D" w14:textId="77777777" w:rsidR="005F7BAA" w:rsidRDefault="005F7B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0FC"/>
    <w:multiLevelType w:val="multilevel"/>
    <w:tmpl w:val="18A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7A40E0"/>
    <w:multiLevelType w:val="multilevel"/>
    <w:tmpl w:val="14F6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2851B6"/>
    <w:multiLevelType w:val="multilevel"/>
    <w:tmpl w:val="F46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B051AE"/>
    <w:multiLevelType w:val="multilevel"/>
    <w:tmpl w:val="AF62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924DF6"/>
    <w:multiLevelType w:val="multilevel"/>
    <w:tmpl w:val="587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FF18CC"/>
    <w:multiLevelType w:val="multilevel"/>
    <w:tmpl w:val="FF4A5F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0571A36"/>
    <w:multiLevelType w:val="multilevel"/>
    <w:tmpl w:val="6C1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BE0F91"/>
    <w:multiLevelType w:val="multilevel"/>
    <w:tmpl w:val="D67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675558"/>
    <w:multiLevelType w:val="multilevel"/>
    <w:tmpl w:val="9C4E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A5076E"/>
    <w:multiLevelType w:val="multilevel"/>
    <w:tmpl w:val="6BF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FC4A81"/>
    <w:multiLevelType w:val="multilevel"/>
    <w:tmpl w:val="F46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900D92"/>
    <w:multiLevelType w:val="multilevel"/>
    <w:tmpl w:val="92B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CF7071"/>
    <w:multiLevelType w:val="multilevel"/>
    <w:tmpl w:val="D39C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DA78CD"/>
    <w:multiLevelType w:val="multilevel"/>
    <w:tmpl w:val="4F5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BD5849"/>
    <w:multiLevelType w:val="multilevel"/>
    <w:tmpl w:val="60E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F3691C"/>
    <w:multiLevelType w:val="multilevel"/>
    <w:tmpl w:val="687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17021D"/>
    <w:multiLevelType w:val="multilevel"/>
    <w:tmpl w:val="8AF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0012838">
    <w:abstractNumId w:val="0"/>
  </w:num>
  <w:num w:numId="2" w16cid:durableId="1502353814">
    <w:abstractNumId w:val="16"/>
  </w:num>
  <w:num w:numId="3" w16cid:durableId="994456521">
    <w:abstractNumId w:val="5"/>
  </w:num>
  <w:num w:numId="4" w16cid:durableId="1738243775">
    <w:abstractNumId w:val="7"/>
  </w:num>
  <w:num w:numId="5" w16cid:durableId="1738473528">
    <w:abstractNumId w:val="12"/>
  </w:num>
  <w:num w:numId="6" w16cid:durableId="1584142029">
    <w:abstractNumId w:val="1"/>
  </w:num>
  <w:num w:numId="7" w16cid:durableId="1618372058">
    <w:abstractNumId w:val="11"/>
  </w:num>
  <w:num w:numId="8" w16cid:durableId="2085102648">
    <w:abstractNumId w:val="15"/>
  </w:num>
  <w:num w:numId="9" w16cid:durableId="595137880">
    <w:abstractNumId w:val="14"/>
  </w:num>
  <w:num w:numId="10" w16cid:durableId="643704887">
    <w:abstractNumId w:val="3"/>
  </w:num>
  <w:num w:numId="11" w16cid:durableId="216161891">
    <w:abstractNumId w:val="2"/>
  </w:num>
  <w:num w:numId="12" w16cid:durableId="1913926798">
    <w:abstractNumId w:val="10"/>
  </w:num>
  <w:num w:numId="13" w16cid:durableId="1477141628">
    <w:abstractNumId w:val="8"/>
  </w:num>
  <w:num w:numId="14" w16cid:durableId="29957549">
    <w:abstractNumId w:val="9"/>
  </w:num>
  <w:num w:numId="15" w16cid:durableId="1026712892">
    <w:abstractNumId w:val="4"/>
  </w:num>
  <w:num w:numId="16" w16cid:durableId="592980996">
    <w:abstractNumId w:val="13"/>
  </w:num>
  <w:num w:numId="17" w16cid:durableId="318265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0C5"/>
    <w:rsid w:val="000174D3"/>
    <w:rsid w:val="000E2F55"/>
    <w:rsid w:val="003F34C6"/>
    <w:rsid w:val="004D473C"/>
    <w:rsid w:val="004F7347"/>
    <w:rsid w:val="00571F9D"/>
    <w:rsid w:val="005F7BAA"/>
    <w:rsid w:val="00693283"/>
    <w:rsid w:val="006B2879"/>
    <w:rsid w:val="00801F41"/>
    <w:rsid w:val="008257CC"/>
    <w:rsid w:val="00865A85"/>
    <w:rsid w:val="00952DDC"/>
    <w:rsid w:val="00954532"/>
    <w:rsid w:val="00A86FC2"/>
    <w:rsid w:val="00A94CF0"/>
    <w:rsid w:val="00BA66F6"/>
    <w:rsid w:val="00C864EA"/>
    <w:rsid w:val="00C940C5"/>
    <w:rsid w:val="00D82272"/>
    <w:rsid w:val="00DA205F"/>
    <w:rsid w:val="00E04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675D"/>
  <w15:chartTrackingRefBased/>
  <w15:docId w15:val="{1588DA14-942C-43FE-9E30-1B76E6AE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3F34C6"/>
    <w:pPr>
      <w:spacing w:after="100"/>
    </w:pPr>
    <w:rPr>
      <w:rFonts w:ascii="Times New Roman" w:hAnsi="Times New Roman"/>
      <w:sz w:val="24"/>
    </w:rPr>
  </w:style>
  <w:style w:type="paragraph" w:styleId="TOC3">
    <w:name w:val="toc 3"/>
    <w:basedOn w:val="Normal"/>
    <w:next w:val="Normal"/>
    <w:autoRedefine/>
    <w:uiPriority w:val="39"/>
    <w:semiHidden/>
    <w:unhideWhenUsed/>
    <w:qFormat/>
    <w:rsid w:val="00952DDC"/>
    <w:pPr>
      <w:spacing w:after="100"/>
      <w:ind w:left="440"/>
    </w:pPr>
    <w:rPr>
      <w:rFonts w:ascii="Times New Roman" w:hAnsi="Times New Roman"/>
      <w:sz w:val="24"/>
    </w:rPr>
  </w:style>
  <w:style w:type="character" w:customStyle="1" w:styleId="Heading1Char">
    <w:name w:val="Heading 1 Char"/>
    <w:basedOn w:val="DefaultParagraphFont"/>
    <w:link w:val="Heading1"/>
    <w:uiPriority w:val="9"/>
    <w:rsid w:val="00C94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0C5"/>
    <w:rPr>
      <w:rFonts w:eastAsiaTheme="majorEastAsia" w:cstheme="majorBidi"/>
      <w:color w:val="272727" w:themeColor="text1" w:themeTint="D8"/>
    </w:rPr>
  </w:style>
  <w:style w:type="paragraph" w:styleId="Title">
    <w:name w:val="Title"/>
    <w:basedOn w:val="Normal"/>
    <w:next w:val="Normal"/>
    <w:link w:val="TitleChar"/>
    <w:uiPriority w:val="10"/>
    <w:qFormat/>
    <w:rsid w:val="00C94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0C5"/>
    <w:pPr>
      <w:spacing w:before="160"/>
      <w:jc w:val="center"/>
    </w:pPr>
    <w:rPr>
      <w:i/>
      <w:iCs/>
      <w:color w:val="404040" w:themeColor="text1" w:themeTint="BF"/>
    </w:rPr>
  </w:style>
  <w:style w:type="character" w:customStyle="1" w:styleId="QuoteChar">
    <w:name w:val="Quote Char"/>
    <w:basedOn w:val="DefaultParagraphFont"/>
    <w:link w:val="Quote"/>
    <w:uiPriority w:val="29"/>
    <w:rsid w:val="00C940C5"/>
    <w:rPr>
      <w:i/>
      <w:iCs/>
      <w:color w:val="404040" w:themeColor="text1" w:themeTint="BF"/>
    </w:rPr>
  </w:style>
  <w:style w:type="paragraph" w:styleId="ListParagraph">
    <w:name w:val="List Paragraph"/>
    <w:basedOn w:val="Normal"/>
    <w:uiPriority w:val="34"/>
    <w:qFormat/>
    <w:rsid w:val="00C940C5"/>
    <w:pPr>
      <w:ind w:left="720"/>
      <w:contextualSpacing/>
    </w:pPr>
  </w:style>
  <w:style w:type="character" w:styleId="IntenseEmphasis">
    <w:name w:val="Intense Emphasis"/>
    <w:basedOn w:val="DefaultParagraphFont"/>
    <w:uiPriority w:val="21"/>
    <w:qFormat/>
    <w:rsid w:val="00C940C5"/>
    <w:rPr>
      <w:i/>
      <w:iCs/>
      <w:color w:val="0F4761" w:themeColor="accent1" w:themeShade="BF"/>
    </w:rPr>
  </w:style>
  <w:style w:type="paragraph" w:styleId="IntenseQuote">
    <w:name w:val="Intense Quote"/>
    <w:basedOn w:val="Normal"/>
    <w:next w:val="Normal"/>
    <w:link w:val="IntenseQuoteChar"/>
    <w:uiPriority w:val="30"/>
    <w:qFormat/>
    <w:rsid w:val="00C94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0C5"/>
    <w:rPr>
      <w:i/>
      <w:iCs/>
      <w:color w:val="0F4761" w:themeColor="accent1" w:themeShade="BF"/>
    </w:rPr>
  </w:style>
  <w:style w:type="character" w:styleId="IntenseReference">
    <w:name w:val="Intense Reference"/>
    <w:basedOn w:val="DefaultParagraphFont"/>
    <w:uiPriority w:val="32"/>
    <w:qFormat/>
    <w:rsid w:val="00C940C5"/>
    <w:rPr>
      <w:b/>
      <w:bCs/>
      <w:smallCaps/>
      <w:color w:val="0F4761" w:themeColor="accent1" w:themeShade="BF"/>
      <w:spacing w:val="5"/>
    </w:rPr>
  </w:style>
  <w:style w:type="paragraph" w:customStyle="1" w:styleId="paragraph">
    <w:name w:val="paragraph"/>
    <w:basedOn w:val="Normal"/>
    <w:rsid w:val="00C940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C940C5"/>
  </w:style>
  <w:style w:type="character" w:customStyle="1" w:styleId="normaltextrun">
    <w:name w:val="normaltextrun"/>
    <w:basedOn w:val="DefaultParagraphFont"/>
    <w:rsid w:val="00C940C5"/>
  </w:style>
  <w:style w:type="character" w:customStyle="1" w:styleId="contentcontrolboundarysink">
    <w:name w:val="contentcontrolboundarysink"/>
    <w:basedOn w:val="DefaultParagraphFont"/>
    <w:rsid w:val="00C940C5"/>
  </w:style>
  <w:style w:type="character" w:customStyle="1" w:styleId="tabchar">
    <w:name w:val="tabchar"/>
    <w:basedOn w:val="DefaultParagraphFont"/>
    <w:rsid w:val="00C940C5"/>
  </w:style>
  <w:style w:type="paragraph" w:customStyle="1" w:styleId="centertitle">
    <w:name w:val="center title"/>
    <w:basedOn w:val="Normal"/>
    <w:rsid w:val="00A94CF0"/>
    <w:pPr>
      <w:overflowPunct w:val="0"/>
      <w:autoSpaceDE w:val="0"/>
      <w:autoSpaceDN w:val="0"/>
      <w:adjustRightInd w:val="0"/>
      <w:spacing w:before="360" w:after="0" w:line="240" w:lineRule="exact"/>
      <w:jc w:val="center"/>
    </w:pPr>
    <w:rPr>
      <w:rFonts w:ascii="Times New Roman" w:eastAsia="Times New Roman" w:hAnsi="Times New Roman" w:cs="Times New Roman"/>
      <w:b/>
      <w:kern w:val="0"/>
      <w:sz w:val="24"/>
      <w:szCs w:val="20"/>
      <w14:ligatures w14:val="none"/>
    </w:rPr>
  </w:style>
  <w:style w:type="paragraph" w:styleId="Header">
    <w:name w:val="header"/>
    <w:basedOn w:val="Normal"/>
    <w:link w:val="HeaderChar"/>
    <w:uiPriority w:val="99"/>
    <w:unhideWhenUsed/>
    <w:rsid w:val="005F7B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BAA"/>
  </w:style>
  <w:style w:type="paragraph" w:styleId="Footer">
    <w:name w:val="footer"/>
    <w:basedOn w:val="Normal"/>
    <w:link w:val="FooterChar"/>
    <w:uiPriority w:val="99"/>
    <w:unhideWhenUsed/>
    <w:rsid w:val="005F7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270697">
      <w:bodyDiv w:val="1"/>
      <w:marLeft w:val="0"/>
      <w:marRight w:val="0"/>
      <w:marTop w:val="0"/>
      <w:marBottom w:val="0"/>
      <w:divBdr>
        <w:top w:val="none" w:sz="0" w:space="0" w:color="auto"/>
        <w:left w:val="none" w:sz="0" w:space="0" w:color="auto"/>
        <w:bottom w:val="none" w:sz="0" w:space="0" w:color="auto"/>
        <w:right w:val="none" w:sz="0" w:space="0" w:color="auto"/>
      </w:divBdr>
    </w:div>
    <w:div w:id="1022509679">
      <w:bodyDiv w:val="1"/>
      <w:marLeft w:val="0"/>
      <w:marRight w:val="0"/>
      <w:marTop w:val="0"/>
      <w:marBottom w:val="0"/>
      <w:divBdr>
        <w:top w:val="none" w:sz="0" w:space="0" w:color="auto"/>
        <w:left w:val="none" w:sz="0" w:space="0" w:color="auto"/>
        <w:bottom w:val="none" w:sz="0" w:space="0" w:color="auto"/>
        <w:right w:val="none" w:sz="0" w:space="0" w:color="auto"/>
      </w:divBdr>
      <w:divsChild>
        <w:div w:id="1806924692">
          <w:marLeft w:val="0"/>
          <w:marRight w:val="0"/>
          <w:marTop w:val="0"/>
          <w:marBottom w:val="0"/>
          <w:divBdr>
            <w:top w:val="none" w:sz="0" w:space="0" w:color="auto"/>
            <w:left w:val="none" w:sz="0" w:space="0" w:color="auto"/>
            <w:bottom w:val="none" w:sz="0" w:space="0" w:color="auto"/>
            <w:right w:val="none" w:sz="0" w:space="0" w:color="auto"/>
          </w:divBdr>
        </w:div>
        <w:div w:id="266810373">
          <w:marLeft w:val="0"/>
          <w:marRight w:val="0"/>
          <w:marTop w:val="0"/>
          <w:marBottom w:val="0"/>
          <w:divBdr>
            <w:top w:val="none" w:sz="0" w:space="0" w:color="auto"/>
            <w:left w:val="none" w:sz="0" w:space="0" w:color="auto"/>
            <w:bottom w:val="none" w:sz="0" w:space="0" w:color="auto"/>
            <w:right w:val="none" w:sz="0" w:space="0" w:color="auto"/>
          </w:divBdr>
        </w:div>
        <w:div w:id="902720157">
          <w:marLeft w:val="0"/>
          <w:marRight w:val="0"/>
          <w:marTop w:val="0"/>
          <w:marBottom w:val="0"/>
          <w:divBdr>
            <w:top w:val="none" w:sz="0" w:space="0" w:color="auto"/>
            <w:left w:val="none" w:sz="0" w:space="0" w:color="auto"/>
            <w:bottom w:val="none" w:sz="0" w:space="0" w:color="auto"/>
            <w:right w:val="none" w:sz="0" w:space="0" w:color="auto"/>
          </w:divBdr>
        </w:div>
        <w:div w:id="540901085">
          <w:marLeft w:val="0"/>
          <w:marRight w:val="0"/>
          <w:marTop w:val="0"/>
          <w:marBottom w:val="0"/>
          <w:divBdr>
            <w:top w:val="none" w:sz="0" w:space="0" w:color="auto"/>
            <w:left w:val="none" w:sz="0" w:space="0" w:color="auto"/>
            <w:bottom w:val="none" w:sz="0" w:space="0" w:color="auto"/>
            <w:right w:val="none" w:sz="0" w:space="0" w:color="auto"/>
          </w:divBdr>
        </w:div>
        <w:div w:id="224723075">
          <w:marLeft w:val="0"/>
          <w:marRight w:val="0"/>
          <w:marTop w:val="0"/>
          <w:marBottom w:val="0"/>
          <w:divBdr>
            <w:top w:val="none" w:sz="0" w:space="0" w:color="auto"/>
            <w:left w:val="none" w:sz="0" w:space="0" w:color="auto"/>
            <w:bottom w:val="none" w:sz="0" w:space="0" w:color="auto"/>
            <w:right w:val="none" w:sz="0" w:space="0" w:color="auto"/>
          </w:divBdr>
        </w:div>
        <w:div w:id="459032436">
          <w:marLeft w:val="0"/>
          <w:marRight w:val="0"/>
          <w:marTop w:val="0"/>
          <w:marBottom w:val="0"/>
          <w:divBdr>
            <w:top w:val="none" w:sz="0" w:space="0" w:color="auto"/>
            <w:left w:val="none" w:sz="0" w:space="0" w:color="auto"/>
            <w:bottom w:val="none" w:sz="0" w:space="0" w:color="auto"/>
            <w:right w:val="none" w:sz="0" w:space="0" w:color="auto"/>
          </w:divBdr>
        </w:div>
        <w:div w:id="1496843850">
          <w:marLeft w:val="0"/>
          <w:marRight w:val="0"/>
          <w:marTop w:val="0"/>
          <w:marBottom w:val="0"/>
          <w:divBdr>
            <w:top w:val="none" w:sz="0" w:space="0" w:color="auto"/>
            <w:left w:val="none" w:sz="0" w:space="0" w:color="auto"/>
            <w:bottom w:val="none" w:sz="0" w:space="0" w:color="auto"/>
            <w:right w:val="none" w:sz="0" w:space="0" w:color="auto"/>
          </w:divBdr>
        </w:div>
        <w:div w:id="1009141570">
          <w:marLeft w:val="0"/>
          <w:marRight w:val="0"/>
          <w:marTop w:val="0"/>
          <w:marBottom w:val="0"/>
          <w:divBdr>
            <w:top w:val="none" w:sz="0" w:space="0" w:color="auto"/>
            <w:left w:val="none" w:sz="0" w:space="0" w:color="auto"/>
            <w:bottom w:val="none" w:sz="0" w:space="0" w:color="auto"/>
            <w:right w:val="none" w:sz="0" w:space="0" w:color="auto"/>
          </w:divBdr>
        </w:div>
        <w:div w:id="996303325">
          <w:marLeft w:val="0"/>
          <w:marRight w:val="0"/>
          <w:marTop w:val="0"/>
          <w:marBottom w:val="0"/>
          <w:divBdr>
            <w:top w:val="none" w:sz="0" w:space="0" w:color="auto"/>
            <w:left w:val="none" w:sz="0" w:space="0" w:color="auto"/>
            <w:bottom w:val="none" w:sz="0" w:space="0" w:color="auto"/>
            <w:right w:val="none" w:sz="0" w:space="0" w:color="auto"/>
          </w:divBdr>
        </w:div>
        <w:div w:id="198325228">
          <w:marLeft w:val="0"/>
          <w:marRight w:val="0"/>
          <w:marTop w:val="0"/>
          <w:marBottom w:val="0"/>
          <w:divBdr>
            <w:top w:val="none" w:sz="0" w:space="0" w:color="auto"/>
            <w:left w:val="none" w:sz="0" w:space="0" w:color="auto"/>
            <w:bottom w:val="none" w:sz="0" w:space="0" w:color="auto"/>
            <w:right w:val="none" w:sz="0" w:space="0" w:color="auto"/>
          </w:divBdr>
        </w:div>
        <w:div w:id="1191646625">
          <w:marLeft w:val="0"/>
          <w:marRight w:val="0"/>
          <w:marTop w:val="0"/>
          <w:marBottom w:val="0"/>
          <w:divBdr>
            <w:top w:val="none" w:sz="0" w:space="0" w:color="auto"/>
            <w:left w:val="none" w:sz="0" w:space="0" w:color="auto"/>
            <w:bottom w:val="none" w:sz="0" w:space="0" w:color="auto"/>
            <w:right w:val="none" w:sz="0" w:space="0" w:color="auto"/>
          </w:divBdr>
        </w:div>
        <w:div w:id="1556309598">
          <w:marLeft w:val="0"/>
          <w:marRight w:val="0"/>
          <w:marTop w:val="0"/>
          <w:marBottom w:val="0"/>
          <w:divBdr>
            <w:top w:val="none" w:sz="0" w:space="0" w:color="auto"/>
            <w:left w:val="none" w:sz="0" w:space="0" w:color="auto"/>
            <w:bottom w:val="none" w:sz="0" w:space="0" w:color="auto"/>
            <w:right w:val="none" w:sz="0" w:space="0" w:color="auto"/>
          </w:divBdr>
        </w:div>
        <w:div w:id="1101686973">
          <w:marLeft w:val="0"/>
          <w:marRight w:val="0"/>
          <w:marTop w:val="0"/>
          <w:marBottom w:val="0"/>
          <w:divBdr>
            <w:top w:val="none" w:sz="0" w:space="0" w:color="auto"/>
            <w:left w:val="none" w:sz="0" w:space="0" w:color="auto"/>
            <w:bottom w:val="none" w:sz="0" w:space="0" w:color="auto"/>
            <w:right w:val="none" w:sz="0" w:space="0" w:color="auto"/>
          </w:divBdr>
        </w:div>
        <w:div w:id="1044014743">
          <w:marLeft w:val="0"/>
          <w:marRight w:val="0"/>
          <w:marTop w:val="0"/>
          <w:marBottom w:val="0"/>
          <w:divBdr>
            <w:top w:val="none" w:sz="0" w:space="0" w:color="auto"/>
            <w:left w:val="none" w:sz="0" w:space="0" w:color="auto"/>
            <w:bottom w:val="none" w:sz="0" w:space="0" w:color="auto"/>
            <w:right w:val="none" w:sz="0" w:space="0" w:color="auto"/>
          </w:divBdr>
        </w:div>
        <w:div w:id="1173757817">
          <w:marLeft w:val="0"/>
          <w:marRight w:val="0"/>
          <w:marTop w:val="0"/>
          <w:marBottom w:val="0"/>
          <w:divBdr>
            <w:top w:val="none" w:sz="0" w:space="0" w:color="auto"/>
            <w:left w:val="none" w:sz="0" w:space="0" w:color="auto"/>
            <w:bottom w:val="none" w:sz="0" w:space="0" w:color="auto"/>
            <w:right w:val="none" w:sz="0" w:space="0" w:color="auto"/>
          </w:divBdr>
        </w:div>
        <w:div w:id="1826389786">
          <w:marLeft w:val="0"/>
          <w:marRight w:val="0"/>
          <w:marTop w:val="0"/>
          <w:marBottom w:val="0"/>
          <w:divBdr>
            <w:top w:val="none" w:sz="0" w:space="0" w:color="auto"/>
            <w:left w:val="none" w:sz="0" w:space="0" w:color="auto"/>
            <w:bottom w:val="none" w:sz="0" w:space="0" w:color="auto"/>
            <w:right w:val="none" w:sz="0" w:space="0" w:color="auto"/>
          </w:divBdr>
        </w:div>
        <w:div w:id="1014768251">
          <w:marLeft w:val="0"/>
          <w:marRight w:val="0"/>
          <w:marTop w:val="0"/>
          <w:marBottom w:val="0"/>
          <w:divBdr>
            <w:top w:val="none" w:sz="0" w:space="0" w:color="auto"/>
            <w:left w:val="none" w:sz="0" w:space="0" w:color="auto"/>
            <w:bottom w:val="none" w:sz="0" w:space="0" w:color="auto"/>
            <w:right w:val="none" w:sz="0" w:space="0" w:color="auto"/>
          </w:divBdr>
        </w:div>
        <w:div w:id="1476485166">
          <w:marLeft w:val="0"/>
          <w:marRight w:val="0"/>
          <w:marTop w:val="0"/>
          <w:marBottom w:val="0"/>
          <w:divBdr>
            <w:top w:val="none" w:sz="0" w:space="0" w:color="auto"/>
            <w:left w:val="none" w:sz="0" w:space="0" w:color="auto"/>
            <w:bottom w:val="none" w:sz="0" w:space="0" w:color="auto"/>
            <w:right w:val="none" w:sz="0" w:space="0" w:color="auto"/>
          </w:divBdr>
        </w:div>
        <w:div w:id="168060368">
          <w:marLeft w:val="0"/>
          <w:marRight w:val="0"/>
          <w:marTop w:val="0"/>
          <w:marBottom w:val="0"/>
          <w:divBdr>
            <w:top w:val="none" w:sz="0" w:space="0" w:color="auto"/>
            <w:left w:val="none" w:sz="0" w:space="0" w:color="auto"/>
            <w:bottom w:val="none" w:sz="0" w:space="0" w:color="auto"/>
            <w:right w:val="none" w:sz="0" w:space="0" w:color="auto"/>
          </w:divBdr>
        </w:div>
        <w:div w:id="1889494057">
          <w:marLeft w:val="0"/>
          <w:marRight w:val="0"/>
          <w:marTop w:val="0"/>
          <w:marBottom w:val="0"/>
          <w:divBdr>
            <w:top w:val="none" w:sz="0" w:space="0" w:color="auto"/>
            <w:left w:val="none" w:sz="0" w:space="0" w:color="auto"/>
            <w:bottom w:val="none" w:sz="0" w:space="0" w:color="auto"/>
            <w:right w:val="none" w:sz="0" w:space="0" w:color="auto"/>
          </w:divBdr>
        </w:div>
        <w:div w:id="521209776">
          <w:marLeft w:val="0"/>
          <w:marRight w:val="0"/>
          <w:marTop w:val="0"/>
          <w:marBottom w:val="0"/>
          <w:divBdr>
            <w:top w:val="none" w:sz="0" w:space="0" w:color="auto"/>
            <w:left w:val="none" w:sz="0" w:space="0" w:color="auto"/>
            <w:bottom w:val="none" w:sz="0" w:space="0" w:color="auto"/>
            <w:right w:val="none" w:sz="0" w:space="0" w:color="auto"/>
          </w:divBdr>
        </w:div>
        <w:div w:id="1687245164">
          <w:marLeft w:val="0"/>
          <w:marRight w:val="0"/>
          <w:marTop w:val="0"/>
          <w:marBottom w:val="0"/>
          <w:divBdr>
            <w:top w:val="none" w:sz="0" w:space="0" w:color="auto"/>
            <w:left w:val="none" w:sz="0" w:space="0" w:color="auto"/>
            <w:bottom w:val="none" w:sz="0" w:space="0" w:color="auto"/>
            <w:right w:val="none" w:sz="0" w:space="0" w:color="auto"/>
          </w:divBdr>
        </w:div>
        <w:div w:id="890732340">
          <w:marLeft w:val="0"/>
          <w:marRight w:val="0"/>
          <w:marTop w:val="0"/>
          <w:marBottom w:val="0"/>
          <w:divBdr>
            <w:top w:val="none" w:sz="0" w:space="0" w:color="auto"/>
            <w:left w:val="none" w:sz="0" w:space="0" w:color="auto"/>
            <w:bottom w:val="none" w:sz="0" w:space="0" w:color="auto"/>
            <w:right w:val="none" w:sz="0" w:space="0" w:color="auto"/>
          </w:divBdr>
        </w:div>
        <w:div w:id="585505311">
          <w:marLeft w:val="0"/>
          <w:marRight w:val="0"/>
          <w:marTop w:val="0"/>
          <w:marBottom w:val="0"/>
          <w:divBdr>
            <w:top w:val="none" w:sz="0" w:space="0" w:color="auto"/>
            <w:left w:val="none" w:sz="0" w:space="0" w:color="auto"/>
            <w:bottom w:val="none" w:sz="0" w:space="0" w:color="auto"/>
            <w:right w:val="none" w:sz="0" w:space="0" w:color="auto"/>
          </w:divBdr>
        </w:div>
        <w:div w:id="1582642796">
          <w:marLeft w:val="0"/>
          <w:marRight w:val="0"/>
          <w:marTop w:val="0"/>
          <w:marBottom w:val="0"/>
          <w:divBdr>
            <w:top w:val="none" w:sz="0" w:space="0" w:color="auto"/>
            <w:left w:val="none" w:sz="0" w:space="0" w:color="auto"/>
            <w:bottom w:val="none" w:sz="0" w:space="0" w:color="auto"/>
            <w:right w:val="none" w:sz="0" w:space="0" w:color="auto"/>
          </w:divBdr>
        </w:div>
        <w:div w:id="1690133840">
          <w:marLeft w:val="0"/>
          <w:marRight w:val="0"/>
          <w:marTop w:val="0"/>
          <w:marBottom w:val="0"/>
          <w:divBdr>
            <w:top w:val="none" w:sz="0" w:space="0" w:color="auto"/>
            <w:left w:val="none" w:sz="0" w:space="0" w:color="auto"/>
            <w:bottom w:val="none" w:sz="0" w:space="0" w:color="auto"/>
            <w:right w:val="none" w:sz="0" w:space="0" w:color="auto"/>
          </w:divBdr>
        </w:div>
        <w:div w:id="1445273638">
          <w:marLeft w:val="0"/>
          <w:marRight w:val="0"/>
          <w:marTop w:val="0"/>
          <w:marBottom w:val="0"/>
          <w:divBdr>
            <w:top w:val="none" w:sz="0" w:space="0" w:color="auto"/>
            <w:left w:val="none" w:sz="0" w:space="0" w:color="auto"/>
            <w:bottom w:val="none" w:sz="0" w:space="0" w:color="auto"/>
            <w:right w:val="none" w:sz="0" w:space="0" w:color="auto"/>
          </w:divBdr>
        </w:div>
        <w:div w:id="1751271648">
          <w:marLeft w:val="0"/>
          <w:marRight w:val="0"/>
          <w:marTop w:val="0"/>
          <w:marBottom w:val="0"/>
          <w:divBdr>
            <w:top w:val="none" w:sz="0" w:space="0" w:color="auto"/>
            <w:left w:val="none" w:sz="0" w:space="0" w:color="auto"/>
            <w:bottom w:val="none" w:sz="0" w:space="0" w:color="auto"/>
            <w:right w:val="none" w:sz="0" w:space="0" w:color="auto"/>
          </w:divBdr>
        </w:div>
        <w:div w:id="1456942212">
          <w:marLeft w:val="0"/>
          <w:marRight w:val="0"/>
          <w:marTop w:val="0"/>
          <w:marBottom w:val="0"/>
          <w:divBdr>
            <w:top w:val="none" w:sz="0" w:space="0" w:color="auto"/>
            <w:left w:val="none" w:sz="0" w:space="0" w:color="auto"/>
            <w:bottom w:val="none" w:sz="0" w:space="0" w:color="auto"/>
            <w:right w:val="none" w:sz="0" w:space="0" w:color="auto"/>
          </w:divBdr>
        </w:div>
        <w:div w:id="1652978504">
          <w:marLeft w:val="0"/>
          <w:marRight w:val="0"/>
          <w:marTop w:val="0"/>
          <w:marBottom w:val="0"/>
          <w:divBdr>
            <w:top w:val="none" w:sz="0" w:space="0" w:color="auto"/>
            <w:left w:val="none" w:sz="0" w:space="0" w:color="auto"/>
            <w:bottom w:val="none" w:sz="0" w:space="0" w:color="auto"/>
            <w:right w:val="none" w:sz="0" w:space="0" w:color="auto"/>
          </w:divBdr>
        </w:div>
        <w:div w:id="1222135322">
          <w:marLeft w:val="0"/>
          <w:marRight w:val="0"/>
          <w:marTop w:val="0"/>
          <w:marBottom w:val="0"/>
          <w:divBdr>
            <w:top w:val="none" w:sz="0" w:space="0" w:color="auto"/>
            <w:left w:val="none" w:sz="0" w:space="0" w:color="auto"/>
            <w:bottom w:val="none" w:sz="0" w:space="0" w:color="auto"/>
            <w:right w:val="none" w:sz="0" w:space="0" w:color="auto"/>
          </w:divBdr>
        </w:div>
        <w:div w:id="806557727">
          <w:marLeft w:val="0"/>
          <w:marRight w:val="0"/>
          <w:marTop w:val="0"/>
          <w:marBottom w:val="0"/>
          <w:divBdr>
            <w:top w:val="none" w:sz="0" w:space="0" w:color="auto"/>
            <w:left w:val="none" w:sz="0" w:space="0" w:color="auto"/>
            <w:bottom w:val="none" w:sz="0" w:space="0" w:color="auto"/>
            <w:right w:val="none" w:sz="0" w:space="0" w:color="auto"/>
          </w:divBdr>
        </w:div>
        <w:div w:id="1607227488">
          <w:marLeft w:val="0"/>
          <w:marRight w:val="0"/>
          <w:marTop w:val="0"/>
          <w:marBottom w:val="0"/>
          <w:divBdr>
            <w:top w:val="none" w:sz="0" w:space="0" w:color="auto"/>
            <w:left w:val="none" w:sz="0" w:space="0" w:color="auto"/>
            <w:bottom w:val="none" w:sz="0" w:space="0" w:color="auto"/>
            <w:right w:val="none" w:sz="0" w:space="0" w:color="auto"/>
          </w:divBdr>
        </w:div>
        <w:div w:id="1833719336">
          <w:marLeft w:val="0"/>
          <w:marRight w:val="0"/>
          <w:marTop w:val="0"/>
          <w:marBottom w:val="0"/>
          <w:divBdr>
            <w:top w:val="none" w:sz="0" w:space="0" w:color="auto"/>
            <w:left w:val="none" w:sz="0" w:space="0" w:color="auto"/>
            <w:bottom w:val="none" w:sz="0" w:space="0" w:color="auto"/>
            <w:right w:val="none" w:sz="0" w:space="0" w:color="auto"/>
          </w:divBdr>
        </w:div>
        <w:div w:id="1404835853">
          <w:marLeft w:val="0"/>
          <w:marRight w:val="0"/>
          <w:marTop w:val="0"/>
          <w:marBottom w:val="0"/>
          <w:divBdr>
            <w:top w:val="none" w:sz="0" w:space="0" w:color="auto"/>
            <w:left w:val="none" w:sz="0" w:space="0" w:color="auto"/>
            <w:bottom w:val="none" w:sz="0" w:space="0" w:color="auto"/>
            <w:right w:val="none" w:sz="0" w:space="0" w:color="auto"/>
          </w:divBdr>
        </w:div>
        <w:div w:id="1068917315">
          <w:marLeft w:val="0"/>
          <w:marRight w:val="0"/>
          <w:marTop w:val="0"/>
          <w:marBottom w:val="0"/>
          <w:divBdr>
            <w:top w:val="none" w:sz="0" w:space="0" w:color="auto"/>
            <w:left w:val="none" w:sz="0" w:space="0" w:color="auto"/>
            <w:bottom w:val="none" w:sz="0" w:space="0" w:color="auto"/>
            <w:right w:val="none" w:sz="0" w:space="0" w:color="auto"/>
          </w:divBdr>
        </w:div>
        <w:div w:id="1548419692">
          <w:marLeft w:val="0"/>
          <w:marRight w:val="0"/>
          <w:marTop w:val="0"/>
          <w:marBottom w:val="0"/>
          <w:divBdr>
            <w:top w:val="none" w:sz="0" w:space="0" w:color="auto"/>
            <w:left w:val="none" w:sz="0" w:space="0" w:color="auto"/>
            <w:bottom w:val="none" w:sz="0" w:space="0" w:color="auto"/>
            <w:right w:val="none" w:sz="0" w:space="0" w:color="auto"/>
          </w:divBdr>
        </w:div>
        <w:div w:id="886841493">
          <w:marLeft w:val="0"/>
          <w:marRight w:val="0"/>
          <w:marTop w:val="0"/>
          <w:marBottom w:val="0"/>
          <w:divBdr>
            <w:top w:val="none" w:sz="0" w:space="0" w:color="auto"/>
            <w:left w:val="none" w:sz="0" w:space="0" w:color="auto"/>
            <w:bottom w:val="none" w:sz="0" w:space="0" w:color="auto"/>
            <w:right w:val="none" w:sz="0" w:space="0" w:color="auto"/>
          </w:divBdr>
        </w:div>
        <w:div w:id="2095584491">
          <w:marLeft w:val="0"/>
          <w:marRight w:val="0"/>
          <w:marTop w:val="0"/>
          <w:marBottom w:val="0"/>
          <w:divBdr>
            <w:top w:val="none" w:sz="0" w:space="0" w:color="auto"/>
            <w:left w:val="none" w:sz="0" w:space="0" w:color="auto"/>
            <w:bottom w:val="none" w:sz="0" w:space="0" w:color="auto"/>
            <w:right w:val="none" w:sz="0" w:space="0" w:color="auto"/>
          </w:divBdr>
        </w:div>
        <w:div w:id="2050031817">
          <w:marLeft w:val="0"/>
          <w:marRight w:val="0"/>
          <w:marTop w:val="0"/>
          <w:marBottom w:val="0"/>
          <w:divBdr>
            <w:top w:val="none" w:sz="0" w:space="0" w:color="auto"/>
            <w:left w:val="none" w:sz="0" w:space="0" w:color="auto"/>
            <w:bottom w:val="none" w:sz="0" w:space="0" w:color="auto"/>
            <w:right w:val="none" w:sz="0" w:space="0" w:color="auto"/>
          </w:divBdr>
        </w:div>
        <w:div w:id="449446004">
          <w:marLeft w:val="0"/>
          <w:marRight w:val="0"/>
          <w:marTop w:val="0"/>
          <w:marBottom w:val="0"/>
          <w:divBdr>
            <w:top w:val="none" w:sz="0" w:space="0" w:color="auto"/>
            <w:left w:val="none" w:sz="0" w:space="0" w:color="auto"/>
            <w:bottom w:val="none" w:sz="0" w:space="0" w:color="auto"/>
            <w:right w:val="none" w:sz="0" w:space="0" w:color="auto"/>
          </w:divBdr>
        </w:div>
        <w:div w:id="1658149543">
          <w:marLeft w:val="0"/>
          <w:marRight w:val="0"/>
          <w:marTop w:val="0"/>
          <w:marBottom w:val="0"/>
          <w:divBdr>
            <w:top w:val="none" w:sz="0" w:space="0" w:color="auto"/>
            <w:left w:val="none" w:sz="0" w:space="0" w:color="auto"/>
            <w:bottom w:val="none" w:sz="0" w:space="0" w:color="auto"/>
            <w:right w:val="none" w:sz="0" w:space="0" w:color="auto"/>
          </w:divBdr>
        </w:div>
        <w:div w:id="1451047737">
          <w:marLeft w:val="0"/>
          <w:marRight w:val="0"/>
          <w:marTop w:val="0"/>
          <w:marBottom w:val="0"/>
          <w:divBdr>
            <w:top w:val="none" w:sz="0" w:space="0" w:color="auto"/>
            <w:left w:val="none" w:sz="0" w:space="0" w:color="auto"/>
            <w:bottom w:val="none" w:sz="0" w:space="0" w:color="auto"/>
            <w:right w:val="none" w:sz="0" w:space="0" w:color="auto"/>
          </w:divBdr>
        </w:div>
        <w:div w:id="195895940">
          <w:marLeft w:val="0"/>
          <w:marRight w:val="0"/>
          <w:marTop w:val="0"/>
          <w:marBottom w:val="0"/>
          <w:divBdr>
            <w:top w:val="none" w:sz="0" w:space="0" w:color="auto"/>
            <w:left w:val="none" w:sz="0" w:space="0" w:color="auto"/>
            <w:bottom w:val="none" w:sz="0" w:space="0" w:color="auto"/>
            <w:right w:val="none" w:sz="0" w:space="0" w:color="auto"/>
          </w:divBdr>
        </w:div>
        <w:div w:id="820388864">
          <w:marLeft w:val="0"/>
          <w:marRight w:val="0"/>
          <w:marTop w:val="0"/>
          <w:marBottom w:val="0"/>
          <w:divBdr>
            <w:top w:val="none" w:sz="0" w:space="0" w:color="auto"/>
            <w:left w:val="none" w:sz="0" w:space="0" w:color="auto"/>
            <w:bottom w:val="none" w:sz="0" w:space="0" w:color="auto"/>
            <w:right w:val="none" w:sz="0" w:space="0" w:color="auto"/>
          </w:divBdr>
        </w:div>
        <w:div w:id="57440478">
          <w:marLeft w:val="0"/>
          <w:marRight w:val="0"/>
          <w:marTop w:val="0"/>
          <w:marBottom w:val="0"/>
          <w:divBdr>
            <w:top w:val="none" w:sz="0" w:space="0" w:color="auto"/>
            <w:left w:val="none" w:sz="0" w:space="0" w:color="auto"/>
            <w:bottom w:val="none" w:sz="0" w:space="0" w:color="auto"/>
            <w:right w:val="none" w:sz="0" w:space="0" w:color="auto"/>
          </w:divBdr>
        </w:div>
        <w:div w:id="2017295809">
          <w:marLeft w:val="0"/>
          <w:marRight w:val="0"/>
          <w:marTop w:val="0"/>
          <w:marBottom w:val="0"/>
          <w:divBdr>
            <w:top w:val="none" w:sz="0" w:space="0" w:color="auto"/>
            <w:left w:val="none" w:sz="0" w:space="0" w:color="auto"/>
            <w:bottom w:val="none" w:sz="0" w:space="0" w:color="auto"/>
            <w:right w:val="none" w:sz="0" w:space="0" w:color="auto"/>
          </w:divBdr>
        </w:div>
        <w:div w:id="98836501">
          <w:marLeft w:val="0"/>
          <w:marRight w:val="0"/>
          <w:marTop w:val="0"/>
          <w:marBottom w:val="0"/>
          <w:divBdr>
            <w:top w:val="none" w:sz="0" w:space="0" w:color="auto"/>
            <w:left w:val="none" w:sz="0" w:space="0" w:color="auto"/>
            <w:bottom w:val="none" w:sz="0" w:space="0" w:color="auto"/>
            <w:right w:val="none" w:sz="0" w:space="0" w:color="auto"/>
          </w:divBdr>
        </w:div>
        <w:div w:id="1437336149">
          <w:marLeft w:val="0"/>
          <w:marRight w:val="0"/>
          <w:marTop w:val="0"/>
          <w:marBottom w:val="0"/>
          <w:divBdr>
            <w:top w:val="none" w:sz="0" w:space="0" w:color="auto"/>
            <w:left w:val="none" w:sz="0" w:space="0" w:color="auto"/>
            <w:bottom w:val="none" w:sz="0" w:space="0" w:color="auto"/>
            <w:right w:val="none" w:sz="0" w:space="0" w:color="auto"/>
          </w:divBdr>
        </w:div>
        <w:div w:id="1947812157">
          <w:marLeft w:val="0"/>
          <w:marRight w:val="0"/>
          <w:marTop w:val="0"/>
          <w:marBottom w:val="0"/>
          <w:divBdr>
            <w:top w:val="none" w:sz="0" w:space="0" w:color="auto"/>
            <w:left w:val="none" w:sz="0" w:space="0" w:color="auto"/>
            <w:bottom w:val="none" w:sz="0" w:space="0" w:color="auto"/>
            <w:right w:val="none" w:sz="0" w:space="0" w:color="auto"/>
          </w:divBdr>
        </w:div>
        <w:div w:id="1801149521">
          <w:marLeft w:val="0"/>
          <w:marRight w:val="0"/>
          <w:marTop w:val="0"/>
          <w:marBottom w:val="0"/>
          <w:divBdr>
            <w:top w:val="none" w:sz="0" w:space="0" w:color="auto"/>
            <w:left w:val="none" w:sz="0" w:space="0" w:color="auto"/>
            <w:bottom w:val="none" w:sz="0" w:space="0" w:color="auto"/>
            <w:right w:val="none" w:sz="0" w:space="0" w:color="auto"/>
          </w:divBdr>
        </w:div>
        <w:div w:id="1164392734">
          <w:marLeft w:val="0"/>
          <w:marRight w:val="0"/>
          <w:marTop w:val="0"/>
          <w:marBottom w:val="0"/>
          <w:divBdr>
            <w:top w:val="none" w:sz="0" w:space="0" w:color="auto"/>
            <w:left w:val="none" w:sz="0" w:space="0" w:color="auto"/>
            <w:bottom w:val="none" w:sz="0" w:space="0" w:color="auto"/>
            <w:right w:val="none" w:sz="0" w:space="0" w:color="auto"/>
          </w:divBdr>
        </w:div>
        <w:div w:id="1909532959">
          <w:marLeft w:val="0"/>
          <w:marRight w:val="0"/>
          <w:marTop w:val="0"/>
          <w:marBottom w:val="0"/>
          <w:divBdr>
            <w:top w:val="none" w:sz="0" w:space="0" w:color="auto"/>
            <w:left w:val="none" w:sz="0" w:space="0" w:color="auto"/>
            <w:bottom w:val="none" w:sz="0" w:space="0" w:color="auto"/>
            <w:right w:val="none" w:sz="0" w:space="0" w:color="auto"/>
          </w:divBdr>
        </w:div>
        <w:div w:id="201016398">
          <w:marLeft w:val="0"/>
          <w:marRight w:val="0"/>
          <w:marTop w:val="0"/>
          <w:marBottom w:val="0"/>
          <w:divBdr>
            <w:top w:val="none" w:sz="0" w:space="0" w:color="auto"/>
            <w:left w:val="none" w:sz="0" w:space="0" w:color="auto"/>
            <w:bottom w:val="none" w:sz="0" w:space="0" w:color="auto"/>
            <w:right w:val="none" w:sz="0" w:space="0" w:color="auto"/>
          </w:divBdr>
        </w:div>
        <w:div w:id="1882591807">
          <w:marLeft w:val="0"/>
          <w:marRight w:val="0"/>
          <w:marTop w:val="0"/>
          <w:marBottom w:val="0"/>
          <w:divBdr>
            <w:top w:val="none" w:sz="0" w:space="0" w:color="auto"/>
            <w:left w:val="none" w:sz="0" w:space="0" w:color="auto"/>
            <w:bottom w:val="none" w:sz="0" w:space="0" w:color="auto"/>
            <w:right w:val="none" w:sz="0" w:space="0" w:color="auto"/>
          </w:divBdr>
        </w:div>
        <w:div w:id="2009745992">
          <w:marLeft w:val="0"/>
          <w:marRight w:val="0"/>
          <w:marTop w:val="0"/>
          <w:marBottom w:val="0"/>
          <w:divBdr>
            <w:top w:val="none" w:sz="0" w:space="0" w:color="auto"/>
            <w:left w:val="none" w:sz="0" w:space="0" w:color="auto"/>
            <w:bottom w:val="none" w:sz="0" w:space="0" w:color="auto"/>
            <w:right w:val="none" w:sz="0" w:space="0" w:color="auto"/>
          </w:divBdr>
        </w:div>
        <w:div w:id="1025401551">
          <w:marLeft w:val="0"/>
          <w:marRight w:val="0"/>
          <w:marTop w:val="0"/>
          <w:marBottom w:val="0"/>
          <w:divBdr>
            <w:top w:val="none" w:sz="0" w:space="0" w:color="auto"/>
            <w:left w:val="none" w:sz="0" w:space="0" w:color="auto"/>
            <w:bottom w:val="none" w:sz="0" w:space="0" w:color="auto"/>
            <w:right w:val="none" w:sz="0" w:space="0" w:color="auto"/>
          </w:divBdr>
        </w:div>
        <w:div w:id="929236200">
          <w:marLeft w:val="0"/>
          <w:marRight w:val="0"/>
          <w:marTop w:val="0"/>
          <w:marBottom w:val="0"/>
          <w:divBdr>
            <w:top w:val="none" w:sz="0" w:space="0" w:color="auto"/>
            <w:left w:val="none" w:sz="0" w:space="0" w:color="auto"/>
            <w:bottom w:val="none" w:sz="0" w:space="0" w:color="auto"/>
            <w:right w:val="none" w:sz="0" w:space="0" w:color="auto"/>
          </w:divBdr>
        </w:div>
        <w:div w:id="760220571">
          <w:marLeft w:val="0"/>
          <w:marRight w:val="0"/>
          <w:marTop w:val="0"/>
          <w:marBottom w:val="0"/>
          <w:divBdr>
            <w:top w:val="none" w:sz="0" w:space="0" w:color="auto"/>
            <w:left w:val="none" w:sz="0" w:space="0" w:color="auto"/>
            <w:bottom w:val="none" w:sz="0" w:space="0" w:color="auto"/>
            <w:right w:val="none" w:sz="0" w:space="0" w:color="auto"/>
          </w:divBdr>
        </w:div>
        <w:div w:id="1459882674">
          <w:marLeft w:val="0"/>
          <w:marRight w:val="0"/>
          <w:marTop w:val="0"/>
          <w:marBottom w:val="0"/>
          <w:divBdr>
            <w:top w:val="none" w:sz="0" w:space="0" w:color="auto"/>
            <w:left w:val="none" w:sz="0" w:space="0" w:color="auto"/>
            <w:bottom w:val="none" w:sz="0" w:space="0" w:color="auto"/>
            <w:right w:val="none" w:sz="0" w:space="0" w:color="auto"/>
          </w:divBdr>
        </w:div>
        <w:div w:id="1546992136">
          <w:marLeft w:val="0"/>
          <w:marRight w:val="0"/>
          <w:marTop w:val="0"/>
          <w:marBottom w:val="0"/>
          <w:divBdr>
            <w:top w:val="none" w:sz="0" w:space="0" w:color="auto"/>
            <w:left w:val="none" w:sz="0" w:space="0" w:color="auto"/>
            <w:bottom w:val="none" w:sz="0" w:space="0" w:color="auto"/>
            <w:right w:val="none" w:sz="0" w:space="0" w:color="auto"/>
          </w:divBdr>
        </w:div>
        <w:div w:id="1785231284">
          <w:marLeft w:val="0"/>
          <w:marRight w:val="0"/>
          <w:marTop w:val="0"/>
          <w:marBottom w:val="0"/>
          <w:divBdr>
            <w:top w:val="none" w:sz="0" w:space="0" w:color="auto"/>
            <w:left w:val="none" w:sz="0" w:space="0" w:color="auto"/>
            <w:bottom w:val="none" w:sz="0" w:space="0" w:color="auto"/>
            <w:right w:val="none" w:sz="0" w:space="0" w:color="auto"/>
          </w:divBdr>
        </w:div>
        <w:div w:id="1559199118">
          <w:marLeft w:val="0"/>
          <w:marRight w:val="0"/>
          <w:marTop w:val="0"/>
          <w:marBottom w:val="0"/>
          <w:divBdr>
            <w:top w:val="none" w:sz="0" w:space="0" w:color="auto"/>
            <w:left w:val="none" w:sz="0" w:space="0" w:color="auto"/>
            <w:bottom w:val="none" w:sz="0" w:space="0" w:color="auto"/>
            <w:right w:val="none" w:sz="0" w:space="0" w:color="auto"/>
          </w:divBdr>
        </w:div>
        <w:div w:id="1883711718">
          <w:marLeft w:val="0"/>
          <w:marRight w:val="0"/>
          <w:marTop w:val="0"/>
          <w:marBottom w:val="0"/>
          <w:divBdr>
            <w:top w:val="none" w:sz="0" w:space="0" w:color="auto"/>
            <w:left w:val="none" w:sz="0" w:space="0" w:color="auto"/>
            <w:bottom w:val="none" w:sz="0" w:space="0" w:color="auto"/>
            <w:right w:val="none" w:sz="0" w:space="0" w:color="auto"/>
          </w:divBdr>
        </w:div>
        <w:div w:id="633289117">
          <w:marLeft w:val="0"/>
          <w:marRight w:val="0"/>
          <w:marTop w:val="0"/>
          <w:marBottom w:val="0"/>
          <w:divBdr>
            <w:top w:val="none" w:sz="0" w:space="0" w:color="auto"/>
            <w:left w:val="none" w:sz="0" w:space="0" w:color="auto"/>
            <w:bottom w:val="none" w:sz="0" w:space="0" w:color="auto"/>
            <w:right w:val="none" w:sz="0" w:space="0" w:color="auto"/>
          </w:divBdr>
        </w:div>
        <w:div w:id="435758043">
          <w:marLeft w:val="0"/>
          <w:marRight w:val="0"/>
          <w:marTop w:val="0"/>
          <w:marBottom w:val="0"/>
          <w:divBdr>
            <w:top w:val="none" w:sz="0" w:space="0" w:color="auto"/>
            <w:left w:val="none" w:sz="0" w:space="0" w:color="auto"/>
            <w:bottom w:val="none" w:sz="0" w:space="0" w:color="auto"/>
            <w:right w:val="none" w:sz="0" w:space="0" w:color="auto"/>
          </w:divBdr>
        </w:div>
        <w:div w:id="678042919">
          <w:marLeft w:val="0"/>
          <w:marRight w:val="0"/>
          <w:marTop w:val="0"/>
          <w:marBottom w:val="0"/>
          <w:divBdr>
            <w:top w:val="none" w:sz="0" w:space="0" w:color="auto"/>
            <w:left w:val="none" w:sz="0" w:space="0" w:color="auto"/>
            <w:bottom w:val="none" w:sz="0" w:space="0" w:color="auto"/>
            <w:right w:val="none" w:sz="0" w:space="0" w:color="auto"/>
          </w:divBdr>
        </w:div>
        <w:div w:id="2053186484">
          <w:marLeft w:val="0"/>
          <w:marRight w:val="0"/>
          <w:marTop w:val="0"/>
          <w:marBottom w:val="0"/>
          <w:divBdr>
            <w:top w:val="none" w:sz="0" w:space="0" w:color="auto"/>
            <w:left w:val="none" w:sz="0" w:space="0" w:color="auto"/>
            <w:bottom w:val="none" w:sz="0" w:space="0" w:color="auto"/>
            <w:right w:val="none" w:sz="0" w:space="0" w:color="auto"/>
          </w:divBdr>
        </w:div>
        <w:div w:id="1973897188">
          <w:marLeft w:val="0"/>
          <w:marRight w:val="0"/>
          <w:marTop w:val="0"/>
          <w:marBottom w:val="0"/>
          <w:divBdr>
            <w:top w:val="none" w:sz="0" w:space="0" w:color="auto"/>
            <w:left w:val="none" w:sz="0" w:space="0" w:color="auto"/>
            <w:bottom w:val="none" w:sz="0" w:space="0" w:color="auto"/>
            <w:right w:val="none" w:sz="0" w:space="0" w:color="auto"/>
          </w:divBdr>
        </w:div>
        <w:div w:id="44450084">
          <w:marLeft w:val="0"/>
          <w:marRight w:val="0"/>
          <w:marTop w:val="0"/>
          <w:marBottom w:val="0"/>
          <w:divBdr>
            <w:top w:val="none" w:sz="0" w:space="0" w:color="auto"/>
            <w:left w:val="none" w:sz="0" w:space="0" w:color="auto"/>
            <w:bottom w:val="none" w:sz="0" w:space="0" w:color="auto"/>
            <w:right w:val="none" w:sz="0" w:space="0" w:color="auto"/>
          </w:divBdr>
        </w:div>
        <w:div w:id="735514331">
          <w:marLeft w:val="0"/>
          <w:marRight w:val="0"/>
          <w:marTop w:val="0"/>
          <w:marBottom w:val="0"/>
          <w:divBdr>
            <w:top w:val="none" w:sz="0" w:space="0" w:color="auto"/>
            <w:left w:val="none" w:sz="0" w:space="0" w:color="auto"/>
            <w:bottom w:val="none" w:sz="0" w:space="0" w:color="auto"/>
            <w:right w:val="none" w:sz="0" w:space="0" w:color="auto"/>
          </w:divBdr>
        </w:div>
        <w:div w:id="1602685898">
          <w:marLeft w:val="0"/>
          <w:marRight w:val="0"/>
          <w:marTop w:val="0"/>
          <w:marBottom w:val="0"/>
          <w:divBdr>
            <w:top w:val="none" w:sz="0" w:space="0" w:color="auto"/>
            <w:left w:val="none" w:sz="0" w:space="0" w:color="auto"/>
            <w:bottom w:val="none" w:sz="0" w:space="0" w:color="auto"/>
            <w:right w:val="none" w:sz="0" w:space="0" w:color="auto"/>
          </w:divBdr>
        </w:div>
        <w:div w:id="1231311256">
          <w:marLeft w:val="0"/>
          <w:marRight w:val="0"/>
          <w:marTop w:val="0"/>
          <w:marBottom w:val="0"/>
          <w:divBdr>
            <w:top w:val="none" w:sz="0" w:space="0" w:color="auto"/>
            <w:left w:val="none" w:sz="0" w:space="0" w:color="auto"/>
            <w:bottom w:val="none" w:sz="0" w:space="0" w:color="auto"/>
            <w:right w:val="none" w:sz="0" w:space="0" w:color="auto"/>
          </w:divBdr>
        </w:div>
        <w:div w:id="1577784733">
          <w:marLeft w:val="0"/>
          <w:marRight w:val="0"/>
          <w:marTop w:val="0"/>
          <w:marBottom w:val="0"/>
          <w:divBdr>
            <w:top w:val="none" w:sz="0" w:space="0" w:color="auto"/>
            <w:left w:val="none" w:sz="0" w:space="0" w:color="auto"/>
            <w:bottom w:val="none" w:sz="0" w:space="0" w:color="auto"/>
            <w:right w:val="none" w:sz="0" w:space="0" w:color="auto"/>
          </w:divBdr>
        </w:div>
        <w:div w:id="286355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6D02CE-0526-4045-A965-696F78C86BD5}">
  <ds:schemaRefs>
    <ds:schemaRef ds:uri="http://schemas.microsoft.com/sharepoint/v3/contenttype/forms"/>
  </ds:schemaRefs>
</ds:datastoreItem>
</file>

<file path=customXml/itemProps2.xml><?xml version="1.0" encoding="utf-8"?>
<ds:datastoreItem xmlns:ds="http://schemas.openxmlformats.org/officeDocument/2006/customXml" ds:itemID="{52D5A2EB-6B2E-4DB4-B2B7-B49D35D2CD09}">
  <ds:schemaRefs>
    <ds:schemaRef ds:uri="http://purl.org/dc/terms/"/>
    <ds:schemaRef ds:uri="5513666f-afd0-408a-98a4-89db0a00912f"/>
    <ds:schemaRef ds:uri="http://purl.org/dc/dcmitype/"/>
    <ds:schemaRef ds:uri="http://www.w3.org/XML/1998/namespace"/>
    <ds:schemaRef ds:uri="http://purl.org/dc/elements/1.1/"/>
    <ds:schemaRef ds:uri="14c30b3f-4b87-48f1-891b-73a9a46686fd"/>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56617568-DBCB-46F9-AFF8-931E698904F7}"/>
</file>

<file path=docProps/app.xml><?xml version="1.0" encoding="utf-8"?>
<Properties xmlns="http://schemas.openxmlformats.org/officeDocument/2006/extended-properties" xmlns:vt="http://schemas.openxmlformats.org/officeDocument/2006/docPropsVTypes">
  <Template>Normal</Template>
  <TotalTime>1</TotalTime>
  <Pages>7</Pages>
  <Words>1243</Words>
  <Characters>7086</Characters>
  <Application>Microsoft Office Word</Application>
  <DocSecurity>0</DocSecurity>
  <Lines>59</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Gardner</dc:creator>
  <cp:keywords/>
  <dc:description/>
  <cp:lastModifiedBy>Scott Gardner</cp:lastModifiedBy>
  <cp:revision>2</cp:revision>
  <dcterms:created xsi:type="dcterms:W3CDTF">2025-07-16T23:57:00Z</dcterms:created>
  <dcterms:modified xsi:type="dcterms:W3CDTF">2025-07-16T23:57:00Z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119900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