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3.png" ContentType="image/png"/>
  <Override PartName="/word/media/rId47.png" ContentType="image/png"/>
  <Override PartName="/word/media/rId19.png" ContentType="image/png"/>
  <Override PartName="/word/media/rId33.png" ContentType="image/png"/>
  <Override PartName="/word/media/rId28.png" ContentType="image/png"/>
  <Override PartName="/word/media/rId122.png" ContentType="image/png"/>
  <Override PartName="/word/media/rId152.png" ContentType="image/png"/>
  <Override PartName="/word/media/rId60.png" ContentType="image/png"/>
  <Override PartName="/word/media/rId93.png" ContentType="image/png"/>
  <Override PartName="/word/media/rId118.png" ContentType="image/png"/>
  <Override PartName="/word/media/rId88.png" ContentType="image/png"/>
  <Override PartName="/word/media/rId114.png" ContentType="image/png"/>
  <Override PartName="/word/media/rId70.png" ContentType="image/png"/>
  <Override PartName="/word/media/rId146.png" ContentType="image/png"/>
  <Override PartName="/word/media/rId98.png" ContentType="image/png"/>
  <Override PartName="/word/media/rId108.png" ContentType="image/png"/>
  <Override PartName="/word/media/rId103.png" ContentType="image/png"/>
  <Override PartName="/word/media/rId141.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2026-09-22</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ind w:left="360"/>
          </w:pPr>
          <w:hyperlink w:anchor="Xb09dd14d1cf96e7fd7c82d4dc072fe45e824908">
            <w:r>
              <w:t xml:space="preserve">Chapter Status</w:t>
            </w:r>
          </w:hyperlink>
        </w:p>
        <w:p>
          <w:pPr>
            <w:spacing w:after="60"/>
          </w:pPr>
          <w:hyperlink w:anchor="preface">
            <w:r>
              <w:t xml:space="preserve">Preface</w:t>
            </w:r>
          </w:hyperlink>
        </w:p>
        <w:p>
          <w:pPr>
            <w:spacing w:after="60"/>
            <w:ind w:left="360"/>
          </w:pPr>
          <w:hyperlink w:anchor="Xb8b95d4b88fe185e018349e569b4efa2e7ef3dd">
            <w:r>
              <w:t xml:space="preserve">Purpose</w:t>
            </w:r>
          </w:hyperlink>
        </w:p>
        <w:p>
          <w:pPr>
            <w:spacing w:after="60"/>
            <w:ind w:left="360"/>
          </w:pPr>
          <w:hyperlink w:anchor="Xd3eb036a852ae4abd9de591cc51a28510ade18b">
            <w:r>
              <w:t xml:space="preserve">Audience</w:t>
            </w:r>
          </w:hyperlink>
        </w:p>
        <w:p>
          <w:pPr>
            <w:spacing w:after="60"/>
            <w:ind w:left="360"/>
          </w:pPr>
          <w:hyperlink w:anchor="Xe500cd29a7f5cd82524081b526840932e91bc92">
            <w:r>
              <w:t xml:space="preserve">Sources and Source of Truth</w:t>
            </w:r>
          </w:hyperlink>
        </w:p>
        <w:p>
          <w:pPr>
            <w:spacing w:after="60"/>
            <w:ind w:left="360"/>
          </w:pPr>
          <w:hyperlink w:anchor="X092135ba5a88783865c456c6e3593fb42502819">
            <w:r>
              <w:t xml:space="preserve">Conventions</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fe-ic">
            <w:r>
              <w:t xml:space="preserve">3.2  Front End – I-Cache Interface</w:t>
            </w:r>
          </w:hyperlink>
        </w:p>
        <w:p>
          <w:pPr>
            <w:spacing w:after="60"/>
            <w:ind w:left="720"/>
          </w:pPr>
          <w:hyperlink w:anchor="sec-ch3-fe-ic-overview">
            <w:r>
              <w:t xml:space="preserve">3.2.1  Overview</w:t>
            </w:r>
          </w:hyperlink>
        </w:p>
        <w:p>
          <w:pPr>
            <w:spacing w:after="60"/>
            <w:ind w:left="720"/>
          </w:pPr>
          <w:hyperlink w:anchor="sec-ch3-fe-ic-signals">
            <w:r>
              <w:t xml:space="preserve">3.2.2  Interface Signals</w:t>
            </w:r>
          </w:hyperlink>
        </w:p>
        <w:p>
          <w:pPr>
            <w:spacing w:after="60"/>
            <w:ind w:left="720"/>
          </w:pPr>
          <w:hyperlink w:anchor="sec-ch3-fe-ic-arb">
            <w:r>
              <w:t xml:space="preserve">3.2.3  Request Arbitration</w:t>
            </w:r>
          </w:hyperlink>
        </w:p>
        <w:p>
          <w:pPr>
            <w:spacing w:after="60"/>
            <w:ind w:left="720"/>
          </w:pPr>
          <w:hyperlink w:anchor="sec-ch3-fe-ic-timing">
            <w:r>
              <w:t xml:space="preserve">3.2.4  Request and Response Timing</w:t>
            </w:r>
          </w:hyperlink>
        </w:p>
        <w:p>
          <w:pPr>
            <w:spacing w:after="60"/>
            <w:ind w:left="720"/>
          </w:pPr>
          <w:hyperlink w:anchor="sec-ch3-fe-ic-miss">
            <w:r>
              <w:t xml:space="preserve">3.2.5  Miss, Sleep and Fill-Done Protocol</w:t>
            </w:r>
          </w:hyperlink>
        </w:p>
        <w:p>
          <w:pPr>
            <w:spacing w:after="60"/>
            <w:ind w:left="720"/>
          </w:pPr>
          <w:hyperlink w:anchor="sec-ch3-fe-ic-errors">
            <w:r>
              <w:t xml:space="preserve">3.2.6  Fault and Error Reporting</w:t>
            </w:r>
          </w:hyperlink>
        </w:p>
        <w:p>
          <w:pPr>
            <w:spacing w:after="60"/>
            <w:ind w:left="720"/>
          </w:pPr>
          <w:hyperlink w:anchor="sec-ch3-fe-ic-livelock">
            <w:r>
              <w:t xml:space="preserve">3.2.7  Livelock Avoidance</w:t>
            </w:r>
          </w:hyperlink>
        </w:p>
        <w:p>
          <w:pPr>
            <w:spacing w:after="60"/>
            <w:ind w:left="720"/>
          </w:pPr>
          <w:hyperlink w:anchor="sec-ch3-fe-ic-limits">
            <w:r>
              <w:t xml:space="preserve">3.2.8  Known Limitations</w:t>
            </w:r>
          </w:hyperlink>
        </w:p>
        <w:p>
          <w:pPr>
            <w:spacing w:after="60"/>
            <w:ind w:left="360"/>
          </w:pPr>
          <w:hyperlink w:anchor="sec-ch3-l0">
            <w:r>
              <w:t xml:space="preserve">3.3  L0 Micro-Cache</w:t>
            </w:r>
          </w:hyperlink>
        </w:p>
        <w:p>
          <w:pPr>
            <w:spacing w:after="60"/>
            <w:ind w:left="720"/>
          </w:pPr>
          <w:hyperlink w:anchor="sec-ch3-l0-overview">
            <w:r>
              <w:t xml:space="preserve">3.3.1  Overview</w:t>
            </w:r>
          </w:hyperlink>
        </w:p>
        <w:p>
          <w:pPr>
            <w:spacing w:after="60"/>
            <w:ind w:left="720"/>
          </w:pPr>
          <w:hyperlink w:anchor="sec-ch3-l0-blocks">
            <w:r>
              <w:t xml:space="preserve">3.3.2  Internal Blocks</w:t>
            </w:r>
          </w:hyperlink>
        </w:p>
        <w:p>
          <w:pPr>
            <w:spacing w:after="60"/>
            <w:ind w:left="720"/>
          </w:pPr>
          <w:hyperlink w:anchor="sec-ch3-l0-pipeline">
            <w:r>
              <w:t xml:space="preserve">3.3.3  Pipeline Stages</w:t>
            </w:r>
          </w:hyperlink>
        </w:p>
        <w:p>
          <w:pPr>
            <w:spacing w:after="60"/>
            <w:ind w:left="720"/>
          </w:pPr>
          <w:hyperlink w:anchor="sec-ch3-l0-tlb">
            <w:r>
              <w:t xml:space="preserve">3.3.4  Instruction TLB</w:t>
            </w:r>
          </w:hyperlink>
        </w:p>
        <w:p>
          <w:pPr>
            <w:spacing w:after="60"/>
            <w:ind w:left="720"/>
          </w:pPr>
          <w:hyperlink w:anchor="sec-ch3-l0-tags-data">
            <w:r>
              <w:t xml:space="preserve">3.3.5  Micro-Tag and Micro-Data Arrays</w:t>
            </w:r>
          </w:hyperlink>
        </w:p>
        <w:p>
          <w:pPr>
            <w:spacing w:after="60"/>
            <w:ind w:left="720"/>
          </w:pPr>
          <w:hyperlink w:anchor="sec-ch3-l0-pma">
            <w:r>
              <w:t xml:space="preserve">3.3.6  PMA Check</w:t>
            </w:r>
          </w:hyperlink>
        </w:p>
        <w:p>
          <w:pPr>
            <w:spacing w:after="60"/>
            <w:ind w:left="720"/>
          </w:pPr>
          <w:hyperlink w:anchor="sec-ch3-l0-lru">
            <w:r>
              <w:t xml:space="preserve">3.3.7  Replacement</w:t>
            </w:r>
          </w:hyperlink>
        </w:p>
        <w:p>
          <w:pPr>
            <w:spacing w:after="60"/>
            <w:ind w:left="720"/>
          </w:pPr>
          <w:hyperlink w:anchor="sec-ch3-l0-miss">
            <w:r>
              <w:t xml:space="preserve">3.3.8  Miss Handling</w:t>
            </w:r>
          </w:hyperlink>
        </w:p>
        <w:p>
          <w:pPr>
            <w:spacing w:after="60"/>
            <w:ind w:left="720"/>
          </w:pPr>
          <w:hyperlink w:anchor="sec-ch3-l0-bypass">
            <w:r>
              <w:t xml:space="preserve">3.3.9  L1 Bypass</w:t>
            </w:r>
          </w:hyperlink>
        </w:p>
        <w:p>
          <w:pPr>
            <w:spacing w:after="60"/>
            <w:ind w:left="720"/>
          </w:pPr>
          <w:hyperlink w:anchor="sec-ch3-l0-prefetch">
            <w:r>
              <w:t xml:space="preserve">3.3.10  Software Prefetch</w:t>
            </w:r>
          </w:hyperlink>
        </w:p>
        <w:p>
          <w:pPr>
            <w:spacing w:after="60"/>
            <w:ind w:left="360"/>
          </w:pPr>
          <w:hyperlink w:anchor="sec-ch3-l1">
            <w:r>
              <w:t xml:space="preserve">3.4  L1 Instruction Cache</w:t>
            </w:r>
          </w:hyperlink>
        </w:p>
        <w:p>
          <w:pPr>
            <w:spacing w:after="60"/>
            <w:ind w:left="720"/>
          </w:pPr>
          <w:hyperlink w:anchor="sec-ch3-l1-overview">
            <w:r>
              <w:t xml:space="preserve">3.4.1  Overview</w:t>
            </w:r>
          </w:hyperlink>
        </w:p>
        <w:p>
          <w:pPr>
            <w:spacing w:after="60"/>
            <w:ind w:left="720"/>
          </w:pPr>
          <w:hyperlink w:anchor="sec-ch3-l1-org">
            <w:r>
              <w:t xml:space="preserve">3.4.2  Organization</w:t>
            </w:r>
          </w:hyperlink>
        </w:p>
        <w:p>
          <w:pPr>
            <w:spacing w:after="60"/>
            <w:ind w:left="720"/>
          </w:pPr>
          <w:hyperlink w:anchor="sec-ch3-l1-arrays">
            <w:r>
              <w:t xml:space="preserve">3.4.3  Tag, LRU and Data Arrays</w:t>
            </w:r>
          </w:hyperlink>
        </w:p>
        <w:p>
          <w:pPr>
            <w:spacing w:after="60"/>
            <w:ind w:left="720"/>
          </w:pPr>
          <w:hyperlink w:anchor="sec-ch3-l1-ram">
            <w:r>
              <w:t xml:space="preserve">3.4.4  External Data RAM</w:t>
            </w:r>
          </w:hyperlink>
        </w:p>
        <w:p>
          <w:pPr>
            <w:spacing w:after="60"/>
            <w:ind w:left="720"/>
          </w:pPr>
          <w:hyperlink w:anchor="sec-ch3-l1-arb">
            <w:r>
              <w:t xml:space="preserve">3.4.5  Request Arbitration Between L0 Micro-Caches</w:t>
            </w:r>
          </w:hyperlink>
        </w:p>
        <w:p>
          <w:pPr>
            <w:spacing w:after="60"/>
            <w:ind w:left="720"/>
          </w:pPr>
          <w:hyperlink w:anchor="sec-ch3-l1-miss">
            <w:r>
              <w:t xml:space="preserve">3.4.6  Miss Path</w:t>
            </w:r>
          </w:hyperlink>
        </w:p>
        <w:p>
          <w:pPr>
            <w:spacing w:after="60"/>
            <w:ind w:left="720"/>
          </w:pPr>
          <w:hyperlink w:anchor="sec-ch3-l1-errors">
            <w:r>
              <w:t xml:space="preserve">3.4.7  Errors and ECC</w:t>
            </w:r>
          </w:hyperlink>
        </w:p>
        <w:p>
          <w:pPr>
            <w:spacing w:after="60"/>
            <w:ind w:left="360"/>
          </w:pPr>
          <w:hyperlink w:anchor="sec-ch3-ptw">
            <w:r>
              <w:t xml:space="preserve">3.5  Shared Page-Table Walker</w:t>
            </w:r>
          </w:hyperlink>
        </w:p>
        <w:p>
          <w:pPr>
            <w:spacing w:after="60"/>
            <w:ind w:left="720"/>
          </w:pPr>
          <w:hyperlink w:anchor="sec-ch3-ptw-clients">
            <w:r>
              <w:t xml:space="preserve">3.5.1  Clients and Arbitration</w:t>
            </w:r>
          </w:hyperlink>
        </w:p>
        <w:p>
          <w:pPr>
            <w:spacing w:after="60"/>
            <w:ind w:left="720"/>
          </w:pPr>
          <w:hyperlink w:anchor="sec-ch3-ptw-walk">
            <w:r>
              <w:t xml:space="preserve">3.5.2  Walk Sequence and Page Sizes</w:t>
            </w:r>
          </w:hyperlink>
        </w:p>
        <w:p>
          <w:pPr>
            <w:spacing w:after="60"/>
            <w:ind w:left="720"/>
          </w:pPr>
          <w:hyperlink w:anchor="sec-ch3-ptw-cache">
            <w:r>
              <w:t xml:space="preserve">3.5.3  PTE Cache and Invalidation</w:t>
            </w:r>
          </w:hyperlink>
        </w:p>
        <w:p>
          <w:pPr>
            <w:spacing w:after="60"/>
            <w:ind w:left="360"/>
          </w:pPr>
          <w:hyperlink w:anchor="sec-ch3-mem">
            <w:r>
              <w:t xml:space="preserve">3.6  Memory Request and Response Path</w:t>
            </w:r>
          </w:hyperlink>
        </w:p>
        <w:p>
          <w:pPr>
            <w:spacing w:after="60"/>
            <w:ind w:left="720"/>
          </w:pPr>
          <w:hyperlink w:anchor="sec-ch3-mem-fifos">
            <w:r>
              <w:t xml:space="preserve">3.6.1  Miss, Evict and Fill FIFOs</w:t>
            </w:r>
          </w:hyperlink>
        </w:p>
        <w:p>
          <w:pPr>
            <w:spacing w:after="60"/>
            <w:ind w:left="720"/>
          </w:pPr>
          <w:hyperlink w:anchor="sec-ch3-mem-arb">
            <w:r>
              <w:t xml:space="preserve">3.6.2  Request Arbitration</w:t>
            </w:r>
          </w:hyperlink>
        </w:p>
        <w:p>
          <w:pPr>
            <w:spacing w:after="60"/>
            <w:ind w:left="720"/>
          </w:pPr>
          <w:hyperlink w:anchor="sec-ch3-mem-resp">
            <w:r>
              <w:t xml:space="preserve">3.6.3  Response Routing and Backpressure</w:t>
            </w:r>
          </w:hyperlink>
        </w:p>
        <w:p>
          <w:pPr>
            <w:spacing w:after="60"/>
            <w:ind w:left="360"/>
          </w:pPr>
          <w:hyperlink w:anchor="sec-ch3-tensor">
            <w:r>
              <w:t xml:space="preserve">3.7  Tensor Support</w:t>
            </w:r>
          </w:hyperlink>
        </w:p>
        <w:p>
          <w:pPr>
            <w:spacing w:after="60"/>
            <w:ind w:left="720"/>
          </w:pPr>
          <w:hyperlink w:anchor="sec-ch3-tensor-coop">
            <w:r>
              <w:t xml:space="preserve">3.7.1  Cooperative Tensor Load</w:t>
            </w:r>
          </w:hyperlink>
        </w:p>
        <w:p>
          <w:pPr>
            <w:spacing w:after="60"/>
            <w:ind w:left="720"/>
          </w:pPr>
          <w:hyperlink w:anchor="sec-ch3-tensor-tsb">
            <w:r>
              <w:t xml:space="preserve">3.7.2  Tensor Store Buffer</w:t>
            </w:r>
          </w:hyperlink>
        </w:p>
        <w:p>
          <w:pPr>
            <w:spacing w:after="60"/>
            <w:ind w:left="720"/>
          </w:pPr>
          <w:hyperlink w:anchor="sec-ch3-tensor-tbox">
            <w:r>
              <w:t xml:space="preserve">3.7.3  TBOX Router</w:t>
            </w:r>
          </w:hyperlink>
        </w:p>
        <w:p>
          <w:pPr>
            <w:spacing w:after="60"/>
            <w:ind w:left="360"/>
          </w:pPr>
          <w:hyperlink w:anchor="sec-ch3-sync">
            <w:r>
              <w:t xml:space="preserve">3.8  Synchronization, Messaging, Registers and PMU</w:t>
            </w:r>
          </w:hyperlink>
        </w:p>
        <w:p>
          <w:pPr>
            <w:spacing w:after="60"/>
            <w:ind w:left="720"/>
          </w:pPr>
          <w:hyperlink w:anchor="sec-ch3-flb">
            <w:r>
              <w:t xml:space="preserve">3.8.1  Fast Local Barrier</w:t>
            </w:r>
          </w:hyperlink>
        </w:p>
        <w:p>
          <w:pPr>
            <w:spacing w:after="60"/>
            <w:ind w:left="720"/>
          </w:pPr>
          <w:hyperlink w:anchor="sec-ch3-lmn">
            <w:r>
              <w:t xml:space="preserve">3.8.2  Local Message Network</w:t>
            </w:r>
          </w:hyperlink>
        </w:p>
        <w:p>
          <w:pPr>
            <w:spacing w:after="60"/>
            <w:ind w:left="720"/>
          </w:pPr>
          <w:hyperlink w:anchor="sec-ch3-ipi">
            <w:r>
              <w:t xml:space="preserve">3.8.3  IPI and FCC Paths</w:t>
            </w:r>
          </w:hyperlink>
        </w:p>
        <w:p>
          <w:pPr>
            <w:spacing w:after="60"/>
            <w:ind w:left="720"/>
          </w:pPr>
          <w:hyperlink w:anchor="sec-ch3-esr">
            <w:r>
              <w:t xml:space="preserve">3.8.4  Neighborhood Registers and APB Access</w:t>
            </w:r>
          </w:hyperlink>
        </w:p>
        <w:p>
          <w:pPr>
            <w:spacing w:after="60"/>
            <w:ind w:left="720"/>
          </w:pPr>
          <w:hyperlink w:anchor="sec-ch3-dbg">
            <w:r>
              <w:t xml:space="preserve">3.8.5  Debug Channel</w:t>
            </w:r>
          </w:hyperlink>
        </w:p>
        <w:p>
          <w:pPr>
            <w:spacing w:after="60"/>
            <w:ind w:left="720"/>
          </w:pPr>
          <w:hyperlink w:anchor="sec-ch3-pmu">
            <w:r>
              <w:t xml:space="preserve">3.8.6  Performance Monitoring Unit</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ET-SoC-1 key characteristics</w:t>
          </w:r>
        </w:p>
        <w:p>
          <w:pPr>
            <w:spacing w:after="60"/>
          </w:pPr>
          <w:r>
            <w:t xml:space="preserve">Table 2. Shires on the mesh</w:t>
          </w:r>
        </w:p>
        <w:p>
          <w:pPr>
            <w:spacing w:after="60"/>
          </w:pPr>
          <w:r>
            <w:t xml:space="preserve">Table 3. Front End submodules</w:t>
          </w:r>
        </w:p>
        <w:p>
          <w:pPr>
            <w:spacing w:after="60"/>
          </w:pPr>
          <w:r>
            <w:t xml:space="preserve">Table 4. Front End I/O signals</w:t>
          </w:r>
        </w:p>
        <w:p>
          <w:pPr>
            <w:spacing w:after="60"/>
          </w:pPr>
          <w:r>
            <w:t xml:space="preserve">Table 5. frontend_icache_req: fetch request (58 bits)</w:t>
          </w:r>
        </w:p>
        <w:p>
          <w:pPr>
            <w:spacing w:after="60"/>
          </w:pPr>
          <w:r>
            <w:t xml:space="preserve">Table 6. minion_vm_status: virtual-memory status (8 bits)</w:t>
          </w:r>
        </w:p>
        <w:p>
          <w:pPr>
            <w:spacing w:after="60"/>
          </w:pPr>
          <w:r>
            <w:t xml:space="preserve">Table 7. icache_frontend_resp: fetch response (261 bits)</w:t>
          </w:r>
        </w:p>
        <w:p>
          <w:pPr>
            <w:spacing w:after="60"/>
          </w:pPr>
          <w:r>
            <w:t xml:space="preserve">Table 8. minion_fe_req: redirect (52 bits)</w:t>
          </w:r>
        </w:p>
        <w:p>
          <w:pPr>
            <w:spacing w:after="60"/>
          </w:pPr>
          <w:r>
            <w:t xml:space="preserve">Table 9. frontend_core_resp: instruction to the integer pipeline (89 bits)</w:t>
          </w:r>
        </w:p>
        <w:p>
          <w:pPr>
            <w:spacing w:after="60"/>
          </w:pPr>
          <w:r>
            <w:t xml:space="preserve">Table 10. frontend_thread_data: instruction FIFO entry (179 bits)</w:t>
          </w:r>
        </w:p>
        <w:p>
          <w:pPr>
            <w:spacing w:after="60"/>
          </w:pPr>
          <w:r>
            <w:t xml:space="preserve">Table 11. Decoded control words</w:t>
          </w:r>
        </w:p>
        <w:p>
          <w:pPr>
            <w:spacing w:after="60"/>
          </w:pPr>
          <w:r>
            <w:t xml:space="preserve">Table 12. Front End configuration parameters</w:t>
          </w:r>
        </w:p>
        <w:p>
          <w:pPr>
            <w:spacing w:after="60"/>
          </w:pPr>
          <w:r>
            <w:t xml:space="preserve">Table 13. Thread-buffer entry state</w:t>
          </w:r>
        </w:p>
        <w:p>
          <w:pPr>
            <w:spacing w:after="60"/>
          </w:pPr>
          <w:r>
            <w:t xml:space="preserve">Table 14. Fetch PC update</w:t>
          </w:r>
        </w:p>
        <w:p>
          <w:pPr>
            <w:spacing w:after="60"/>
          </w:pPr>
          <w:r>
            <w:t xml:space="preserve">Table 15. Request conditions</w:t>
          </w:r>
        </w:p>
        <w:p>
          <w:pPr>
            <w:spacing w:after="60"/>
          </w:pPr>
          <w:r>
            <w:t xml:space="preserve">Table 16. Entry fill sequence</w:t>
          </w:r>
        </w:p>
        <w:p>
          <w:pPr>
            <w:spacing w:after="60"/>
          </w:pPr>
          <w:r>
            <w:t xml:space="preserve">Table 17. Instruction fetch status</w:t>
          </w:r>
        </w:p>
        <w:p>
          <w:pPr>
            <w:spacing w:after="60"/>
          </w:pPr>
          <w:r>
            <w:t xml:space="preserve">Table 18. Entry release conditions</w:t>
          </w:r>
        </w:p>
        <w:p>
          <w:pPr>
            <w:spacing w:after="60"/>
          </w:pPr>
          <w:r>
            <w:t xml:space="preserve">Table 19. Effect of a redirect</w:t>
          </w:r>
        </w:p>
        <w:p>
          <w:pPr>
            <w:spacing w:after="60"/>
          </w:pPr>
          <w:r>
            <w:t xml:space="preserve">Table 20. Decode thread selection</w:t>
          </w:r>
        </w:p>
        <w:p>
          <w:pPr>
            <w:spacing w:after="60"/>
          </w:pPr>
          <w:r>
            <w:t xml:space="preserve">Table 21. Instruction FIFO update</w:t>
          </w:r>
        </w:p>
        <w:p>
          <w:pPr>
            <w:spacing w:after="60"/>
          </w:pPr>
          <w:r>
            <w:t xml:space="preserve">Table 22. Thread selection</w:t>
          </w:r>
        </w:p>
        <w:p>
          <w:pPr>
            <w:spacing w:after="60"/>
          </w:pPr>
          <w:r>
            <w:t xml:space="preserve">Table 23. Debug program-buffer sequence</w:t>
          </w:r>
        </w:p>
        <w:p>
          <w:pPr>
            <w:spacing w:after="60"/>
          </w:pPr>
          <w:r>
            <w:t xml:space="preserve">Table 24. Program-buffer word mapping</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Front End in the ET-Minion core</w:t>
          </w:r>
        </w:p>
        <w:p>
          <w:pPr>
            <w:spacing w:after="60"/>
          </w:pPr>
          <w:r>
            <w:t xml:space="preserve">Figure 8. Front End block diagram</w:t>
          </w:r>
        </w:p>
        <w:p>
          <w:pPr>
            <w:spacing w:after="60"/>
          </w:pPr>
          <w:r>
            <w:t xml:space="preserve">Figure 9. Front End pipeline</w:t>
          </w:r>
        </w:p>
        <w:p>
          <w:pPr>
            <w:spacing w:after="60"/>
          </w:pPr>
          <w:r>
            <w:t xml:space="preserve">Figure 10. Front End to L0 micro-cache request and response path</w:t>
          </w:r>
        </w:p>
        <w:p>
          <w:pPr>
            <w:spacing w:after="60"/>
          </w:pPr>
          <w:r>
            <w:t xml:space="preserve">Figure 11. Request and hit response</w:t>
          </w:r>
        </w:p>
        <w:p>
          <w:pPr>
            <w:spacing w:after="60"/>
          </w:pPr>
          <w:r>
            <w:t xml:space="preserve">Figure 12. Miss, sleep and retry</w:t>
          </w:r>
        </w:p>
        <w:p>
          <w:pPr>
            <w:spacing w:after="60"/>
          </w:pPr>
          <w:r>
            <w:t xml:space="preserve">Figure 13. Redirect while a request waits in F1</w:t>
          </w:r>
        </w:p>
        <w:p>
          <w:pPr>
            <w:spacing w:after="60"/>
          </w:pPr>
          <w:r>
            <w:t xml:space="preserve">Figure 14. Thread buffer operation</w:t>
          </w:r>
        </w:p>
        <w:p>
          <w:pPr>
            <w:spacing w:after="60"/>
          </w:pPr>
          <w:r>
            <w:t xml:space="preserve">Figure 15. Thread buffer pipeline</w:t>
          </w:r>
        </w:p>
        <w:p>
          <w:pPr>
            <w:spacing w:after="60"/>
          </w:pPr>
          <w:r>
            <w:t xml:space="preserve">Figure 16. Thread-buffer entries and read pointer</w:t>
          </w:r>
        </w:p>
        <w:p>
          <w:pPr>
            <w:spacing w:after="60"/>
          </w:pPr>
          <w:r>
            <w:t xml:space="preserve">Figure 17. Redirect to first target instruction</w:t>
          </w:r>
        </w:p>
        <w:p>
          <w:pPr>
            <w:spacing w:after="60"/>
          </w:pPr>
          <w:r>
            <w:t xml:space="preserve">Figure 18. Thread enable to first instruction</w:t>
          </w:r>
        </w:p>
        <w:p>
          <w:pPr>
            <w:spacing w:after="60"/>
          </w:pPr>
          <w:r>
            <w:t xml:space="preserve">Figure 19. Decoders, instruction FIFOs and thread scheduler</w:t>
          </w:r>
        </w:p>
        <w:p>
          <w:pPr>
            <w:spacing w:after="60"/>
          </w:pPr>
          <w:r>
            <w:t xml:space="preserve">Figure 20. Round-robin issue with a stall</w:t>
          </w:r>
          <w:r>
            <w:fldChar w:fldCharType="end"/>
          </w:r>
        </w:p>
      </w:sdtContent>
    </w:sdt>
    <w:p xmlns:w="http://schemas.openxmlformats.org/wordprocessingml/2006/main">
      <w:r>
        <w:br w:type="page"/>
      </w:r>
    </w:p>
    <w:bookmarkStart w:id="11" w:name="document-control"/>
    <w:p>
      <w:pPr>
        <w:pStyle w:val="Heading1"/>
      </w:pPr>
      <w:r>
        <w:t xml:space="preserve">Document Control</w:t>
      </w:r>
    </w:p>
    <w:bookmarkStart w:id="9" w:name="X7704236ba72ed8cc2b9a9e238d27c640b9b6528"/>
    <w:p>
      <w:pPr>
        <w:pStyle w:val="Heading2"/>
      </w:pPr>
      <w:r>
        <w:t xml:space="preserve">Revision History</w:t>
      </w:r>
    </w:p>
    <w:bookmarkEnd w:id="9"/>
    <w:bookmarkStart w:id="10" w:name="Xb09dd14d1cf96e7fd7c82d4dc072fe45e824908"/>
    <w:p>
      <w:pPr>
        <w:pStyle w:val="Heading2"/>
      </w:pPr>
      <w:r>
        <w:t xml:space="preserve">Chapter Status</w:t>
      </w:r>
    </w:p>
    <w:bookmarkEnd w:id="10"/>
    <w:bookmarkEnd w:id="11"/>
    <w:bookmarkStart w:id="16" w:name="preface"/>
    <w:p>
      <w:pPr>
        <w:pStyle w:val="Heading1"/>
      </w:pPr>
      <w:r>
        <w:t xml:space="preserve">Preface</w:t>
      </w:r>
    </w:p>
    <w:bookmarkStart w:id="12" w:name="Xb8b95d4b88fe185e018349e569b4efa2e7ef3dd"/>
    <w:p>
      <w:pPr>
        <w:pStyle w:val="Heading2"/>
      </w:pPr>
      <w:r>
        <w:t xml:space="preserve">Purpose</w:t>
      </w:r>
    </w:p>
    <w:bookmarkEnd w:id="12"/>
    <w:bookmarkStart w:id="13" w:name="Xd3eb036a852ae4abd9de591cc51a28510ade18b"/>
    <w:p>
      <w:pPr>
        <w:pStyle w:val="Heading2"/>
      </w:pPr>
      <w:r>
        <w:t xml:space="preserve">Audience</w:t>
      </w:r>
    </w:p>
    <w:bookmarkEnd w:id="13"/>
    <w:bookmarkStart w:id="14" w:name="Xe500cd29a7f5cd82524081b526840932e91bc92"/>
    <w:p>
      <w:pPr>
        <w:pStyle w:val="Heading2"/>
      </w:pPr>
      <w:r>
        <w:t xml:space="preserve">Sources and Source of Truth</w:t>
      </w:r>
    </w:p>
    <w:bookmarkEnd w:id="14"/>
    <w:bookmarkStart w:id="15" w:name="X092135ba5a88783865c456c6e3593fb42502819"/>
    <w:p>
      <w:pPr>
        <w:pStyle w:val="Heading2"/>
      </w:pPr>
      <w:r>
        <w:t xml:space="preserve">Conventions</w:t>
      </w:r>
    </w:p>
    <w:bookmarkEnd w:id="15"/>
    <w:bookmarkEnd w:id="16"/>
    <w:bookmarkStart w:id="57" w:name="ch-et-soc-1-overview"/>
    <w:p>
      <w:pPr>
        <w:pStyle w:val="Heading1"/>
      </w:pPr>
      <w:r>
        <w:rPr>
          <w:rStyle w:val="SectionNumber"/>
        </w:rPr>
        <w:t xml:space="preserve">1</w:t>
      </w:r>
      <w:r>
        <w:tab/>
      </w:r>
      <w:r>
        <w:t xml:space="preserve">ET-SoC-1 Overview</w:t>
      </w:r>
    </w:p>
    <w:bookmarkStart w:id="18"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1"/>
        </w:numPr>
      </w:pPr>
      <w:r>
        <w:t xml:space="preserve">1,088 ET-Minion cores for ML computation</w:t>
      </w:r>
    </w:p>
    <w:p>
      <w:pPr>
        <w:numPr>
          <w:ilvl w:val="0"/>
          <w:numId w:val="1001"/>
        </w:numPr>
      </w:pPr>
      <w:r>
        <w:t xml:space="preserve">4 ET-Maxion cores for management and general-purpose tasks</w:t>
      </w:r>
    </w:p>
    <w:p>
      <w:pPr>
        <w:numPr>
          <w:ilvl w:val="0"/>
          <w:numId w:val="1001"/>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1</w:t>
        </w:r>
      </w:hyperlink>
      <w:r>
        <w:t xml:space="preserve"> </w:t>
      </w:r>
      <w:r>
        <w:t xml:space="preserve">summarizes the device.</w:t>
      </w:r>
    </w:p>
    <w:bookmarkStart w:id="17" w:name="tab-ch1-key-characteristics"/>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140 MB. Each 1 MB block is configurable as L2 cache, as part of the chip-wide L3 cache, or as scratchpad memory.</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7"/>
    <w:bookmarkEnd w:id="18"/>
    <w:bookmarkStart w:id="39"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2"/>
        </w:numPr>
      </w:pPr>
      <w:r>
        <w:rPr>
          <w:b/>
          <w:bCs/>
        </w:rPr>
        <w:t xml:space="preserve">ET-Minion core</w:t>
      </w:r>
    </w:p>
    <w:p>
      <w:pPr>
        <w:numPr>
          <w:ilvl w:val="0"/>
          <w:numId w:val="1002"/>
        </w:numPr>
      </w:pPr>
      <w:r>
        <w:rPr>
          <w:b/>
          <w:bCs/>
        </w:rPr>
        <w:t xml:space="preserve">Neighborhood</w:t>
      </w:r>
      <w:r>
        <w:t xml:space="preserve">: 8 ET-Minion cores</w:t>
      </w:r>
    </w:p>
    <w:p>
      <w:pPr>
        <w:numPr>
          <w:ilvl w:val="0"/>
          <w:numId w:val="1002"/>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22" w:name="fig-ch1-hierarchy"/>
    <w:p>
      <w:pPr>
        <w:pStyle w:val="CaptionedFigure"/>
      </w:pPr>
      <w:r>
        <w:drawing>
          <wp:inline>
            <wp:extent cx="5334000" cy="5075126"/>
            <wp:effectExtent b="0" l="0" r="0" t="0"/>
            <wp:docPr descr="ET-Minion hierarchy" title="" id="20" name="Picture"/>
            <a:graphic>
              <a:graphicData uri="http://schemas.openxmlformats.org/drawingml/2006/picture">
                <pic:pic>
                  <pic:nvPicPr>
                    <pic:cNvPr descr="images/ch01/fig-hierarchy.png" id="21" name="Picture"/>
                    <pic:cNvPicPr>
                      <a:picLocks noChangeArrowheads="1" noChangeAspect="1"/>
                    </pic:cNvPicPr>
                  </pic:nvPicPr>
                  <pic:blipFill>
                    <a:blip r:embed="rId19"/>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22"/>
    <w:bookmarkStart w:id="27"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3"/>
        </w:numPr>
      </w:pPr>
      <w:r>
        <w:t xml:space="preserve">Two hardware threads (harts)</w:t>
      </w:r>
    </w:p>
    <w:p>
      <w:pPr>
        <w:numPr>
          <w:ilvl w:val="0"/>
          <w:numId w:val="1003"/>
        </w:numPr>
      </w:pPr>
      <w:r>
        <w:t xml:space="preserve">4 KB private L1 data cache, partly configurable as scratchpad memory</w:t>
      </w:r>
    </w:p>
    <w:p>
      <w:pPr>
        <w:numPr>
          <w:ilvl w:val="0"/>
          <w:numId w:val="1003"/>
        </w:numPr>
      </w:pPr>
      <w:r>
        <w:t xml:space="preserve">Vector processing unit (VPU) with eight identical lanes operating in lock-step. Each lane contains:</w:t>
      </w:r>
    </w:p>
    <w:p>
      <w:pPr>
        <w:numPr>
          <w:ilvl w:val="1"/>
          <w:numId w:val="1004"/>
        </w:numPr>
      </w:pPr>
      <w:r>
        <w:t xml:space="preserve">Floating-point multiply-add unit (FMA): one 32-bit or two 16-bit operations</w:t>
      </w:r>
    </w:p>
    <w:p>
      <w:pPr>
        <w:numPr>
          <w:ilvl w:val="1"/>
          <w:numId w:val="1004"/>
        </w:numPr>
      </w:pPr>
      <w:r>
        <w:t xml:space="preserve">Two integer multiply-add units (IMA): four 8-bit multiply-accumulates each</w:t>
      </w:r>
    </w:p>
    <w:p>
      <w:pPr>
        <w:numPr>
          <w:ilvl w:val="1"/>
          <w:numId w:val="1004"/>
        </w:numPr>
      </w:pPr>
      <w:r>
        <w:t xml:space="preserve">Integer unit (INT)</w:t>
      </w:r>
    </w:p>
    <w:p>
      <w:pPr>
        <w:numPr>
          <w:ilvl w:val="1"/>
          <w:numId w:val="1004"/>
        </w:numPr>
      </w:pPr>
      <w:r>
        <w:t xml:space="preserve">Transcendental unit (TRANS)</w:t>
      </w:r>
    </w:p>
    <w:p>
      <w:pPr>
        <w:numPr>
          <w:ilvl w:val="0"/>
          <w:numId w:val="1003"/>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5"/>
        </w:numPr>
      </w:pPr>
      <w:r>
        <w:rPr>
          <w:b/>
          <w:bCs/>
        </w:rPr>
        <w:t xml:space="preserve">Front end (FE)</w:t>
      </w:r>
      <w:r>
        <w:t xml:space="preserve">: fetches instructions from the shared instruction cache and decodes them</w:t>
      </w:r>
    </w:p>
    <w:p>
      <w:pPr>
        <w:numPr>
          <w:ilvl w:val="0"/>
          <w:numId w:val="1005"/>
        </w:numPr>
      </w:pPr>
      <w:r>
        <w:rPr>
          <w:b/>
          <w:bCs/>
        </w:rPr>
        <w:t xml:space="preserve">Integer pipeline</w:t>
      </w:r>
    </w:p>
    <w:p>
      <w:pPr>
        <w:numPr>
          <w:ilvl w:val="0"/>
          <w:numId w:val="1005"/>
        </w:numPr>
      </w:pPr>
      <w:r>
        <w:rPr>
          <w:b/>
          <w:bCs/>
        </w:rPr>
        <w:t xml:space="preserve">L1 data cache and scratchpad</w:t>
      </w:r>
    </w:p>
    <w:p>
      <w:pPr>
        <w:numPr>
          <w:ilvl w:val="0"/>
          <w:numId w:val="1005"/>
        </w:numPr>
      </w:pPr>
      <w:r>
        <w:rPr>
          <w:b/>
          <w:bCs/>
        </w:rPr>
        <w:t xml:space="preserve">VPU</w:t>
      </w:r>
    </w:p>
    <w:bookmarkStart w:id="26" w:name="fig-ch1-et-minion"/>
    <w:p>
      <w:pPr>
        <w:pStyle w:val="CaptionedFigure"/>
      </w:pPr>
      <w:r>
        <w:drawing>
          <wp:inline>
            <wp:extent cx="5334000" cy="4591103"/>
            <wp:effectExtent b="0" l="0" r="0" t="0"/>
            <wp:docPr descr="ET-Minion core" title="" id="24" name="Picture"/>
            <a:graphic>
              <a:graphicData uri="http://schemas.openxmlformats.org/drawingml/2006/picture">
                <pic:pic>
                  <pic:nvPicPr>
                    <pic:cNvPr descr="images/ch01/fig-et-minion.png" id="25" name="Picture"/>
                    <pic:cNvPicPr>
                      <a:picLocks noChangeArrowheads="1" noChangeAspect="1"/>
                    </pic:cNvPicPr>
                  </pic:nvPicPr>
                  <pic:blipFill>
                    <a:blip r:embed="rId23"/>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6"/>
    <w:bookmarkEnd w:id="27"/>
    <w:bookmarkStart w:id="32"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numPr>
          <w:ilvl w:val="0"/>
          <w:numId w:val="1006"/>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6"/>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6"/>
        </w:numPr>
      </w:pPr>
      <w:r>
        <w:rPr>
          <w:b/>
          <w:bCs/>
        </w:rPr>
        <w:t xml:space="preserve">Page-table walkers (PTWs)</w:t>
      </w:r>
      <w:r>
        <w:t xml:space="preserve">: two, each shared by four cores. Each PTW serves the data caches of its four cores and the instruction-cache side.</w:t>
      </w:r>
    </w:p>
    <w:p>
      <w:pPr>
        <w:numPr>
          <w:ilvl w:val="0"/>
          <w:numId w:val="1006"/>
        </w:numPr>
      </w:pPr>
      <w:r>
        <w:rPr>
          <w:b/>
          <w:bCs/>
        </w:rPr>
        <w:t xml:space="preserve">Request/response path</w:t>
      </w:r>
      <w:r>
        <w:t xml:space="preserve">: a single path to the memory hierarchy outside the Neighborhood. Requests from the instruction and data caches are arbitrated onto it.</w:t>
      </w:r>
    </w:p>
    <w:p>
      <w:pPr>
        <w:numPr>
          <w:ilvl w:val="0"/>
          <w:numId w:val="1006"/>
        </w:numPr>
      </w:pPr>
      <w:r>
        <w:rPr>
          <w:b/>
          <w:bCs/>
        </w:rPr>
        <w:t xml:space="preserve">Performance monitoring unit (PMU)</w:t>
      </w:r>
      <w:r>
        <w:t xml:space="preserve">: twelve 64-bit event counters shared by the eight cores. Eight counters count ET-Minion events and four count Neighborhood events.</w:t>
      </w:r>
    </w:p>
    <w:bookmarkStart w:id="31" w:name="fig-ch1-neighborhood"/>
    <w:p>
      <w:pPr>
        <w:pStyle w:val="CaptionedFigure"/>
      </w:pPr>
      <w:r>
        <w:drawing>
          <wp:inline>
            <wp:extent cx="5334000" cy="2700199"/>
            <wp:effectExtent b="0" l="0" r="0" t="0"/>
            <wp:docPr descr="Neighborhood" title="" id="29" name="Picture"/>
            <a:graphic>
              <a:graphicData uri="http://schemas.openxmlformats.org/drawingml/2006/picture">
                <pic:pic>
                  <pic:nvPicPr>
                    <pic:cNvPr descr="images/ch01/fig-neighborhood.png" id="30" name="Picture"/>
                    <pic:cNvPicPr>
                      <a:picLocks noChangeArrowheads="1" noChangeAspect="1"/>
                    </pic:cNvPicPr>
                  </pic:nvPicPr>
                  <pic:blipFill>
                    <a:blip r:embed="rId28"/>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31"/>
    <w:p>
      <w:pPr>
        <w:pStyle w:val="BodyText"/>
      </w:pPr>
      <w:r>
        <w:rPr>
          <w:b/>
          <w:bCs/>
        </w:rPr>
        <w:t xml:space="preserve">Note:</w:t>
      </w:r>
      <w:r>
        <w:t xml:space="preserve"> </w:t>
      </w:r>
      <w:r>
        <w:t xml:space="preserve">The PTWs were not implemented in the first silicon revision (A0). The RTL described in this document implements them.</w:t>
      </w:r>
    </w:p>
    <w:bookmarkEnd w:id="32"/>
    <w:bookmarkStart w:id="37"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7"/>
        </w:numPr>
      </w:pPr>
      <w:r>
        <w:rPr>
          <w:b/>
          <w:bCs/>
        </w:rPr>
        <w:t xml:space="preserve">Shire Cache</w:t>
      </w:r>
      <w:r>
        <w:t xml:space="preserve">: 4 MB, in four 1 MB banks, connected to the Neighborhoods through a crossbar. Programmable ESRs divide the cache into three kinds of partition:</w:t>
      </w:r>
    </w:p>
    <w:p>
      <w:pPr>
        <w:numPr>
          <w:ilvl w:val="1"/>
          <w:numId w:val="1008"/>
        </w:numPr>
      </w:pPr>
      <w:r>
        <w:t xml:space="preserve">L2 cache, private to the Shire</w:t>
      </w:r>
    </w:p>
    <w:p>
      <w:pPr>
        <w:numPr>
          <w:ilvl w:val="1"/>
          <w:numId w:val="1008"/>
        </w:numPr>
      </w:pPr>
      <w:r>
        <w:t xml:space="preserve">Slice of the chip-wide distributed L3 cache</w:t>
      </w:r>
    </w:p>
    <w:p>
      <w:pPr>
        <w:numPr>
          <w:ilvl w:val="1"/>
          <w:numId w:val="1008"/>
        </w:numPr>
      </w:pPr>
      <w:r>
        <w:t xml:space="preserve">Scratchpad memory</w:t>
      </w:r>
    </w:p>
    <w:p>
      <w:pPr>
        <w:numPr>
          <w:ilvl w:val="0"/>
          <w:numId w:val="1007"/>
        </w:numPr>
      </w:pPr>
      <w:r>
        <w:rPr>
          <w:b/>
          <w:bCs/>
        </w:rPr>
        <w:t xml:space="preserve">Local services</w:t>
      </w:r>
      <w:r>
        <w:t xml:space="preserve">: uncacheable accesses, fast inter-processor interrupts (IPIs), fast local barriers and fast local credit counters.</w:t>
      </w:r>
    </w:p>
    <w:p>
      <w:pPr>
        <w:numPr>
          <w:ilvl w:val="0"/>
          <w:numId w:val="1007"/>
        </w:numPr>
      </w:pPr>
      <w:r>
        <w:rPr>
          <w:b/>
          <w:bCs/>
        </w:rPr>
        <w:t xml:space="preserve">ESR banks</w:t>
      </w:r>
      <w:r>
        <w:t xml:space="preserve">: the Esperanto System Registers (ESRs) configure the blocks in the Shire.</w:t>
      </w:r>
    </w:p>
    <w:p>
      <w:pPr>
        <w:numPr>
          <w:ilvl w:val="0"/>
          <w:numId w:val="1007"/>
        </w:numPr>
      </w:pPr>
      <w:r>
        <w:rPr>
          <w:b/>
          <w:bCs/>
        </w:rPr>
        <w:t xml:space="preserve">NoC interface</w:t>
      </w:r>
      <w:r>
        <w:t xml:space="preserve">: L2 misses and uncacheable accesses leave the Shire here, bound for other Shires or the memory controllers.</w:t>
      </w:r>
    </w:p>
    <w:bookmarkStart w:id="36" w:name="fig-ch1-minion-shire"/>
    <w:p>
      <w:pPr>
        <w:pStyle w:val="CaptionedFigure"/>
      </w:pPr>
      <w:r>
        <w:drawing>
          <wp:inline>
            <wp:extent cx="5334000" cy="3105326"/>
            <wp:effectExtent b="0" l="0" r="0" t="0"/>
            <wp:docPr descr="Minion Shire" title="" id="34" name="Picture"/>
            <a:graphic>
              <a:graphicData uri="http://schemas.openxmlformats.org/drawingml/2006/picture">
                <pic:pic>
                  <pic:nvPicPr>
                    <pic:cNvPr descr="images/ch01/fig-minion-shire.png" id="35" name="Picture"/>
                    <pic:cNvPicPr>
                      <a:picLocks noChangeArrowheads="1" noChangeAspect="1"/>
                    </pic:cNvPicPr>
                  </pic:nvPicPr>
                  <pic:blipFill>
                    <a:blip r:embed="rId33"/>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6"/>
    <w:bookmarkEnd w:id="37"/>
    <w:bookmarkStart w:id="38"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09"/>
        </w:numPr>
      </w:pPr>
      <w:r>
        <w:rPr>
          <w:b/>
          <w:bCs/>
        </w:rPr>
        <w:t xml:space="preserve">Compute</w:t>
      </w:r>
      <w:r>
        <w:t xml:space="preserve">: 32 Minion Shires operate in parallel as the compute array.</w:t>
      </w:r>
    </w:p>
    <w:p>
      <w:pPr>
        <w:numPr>
          <w:ilvl w:val="0"/>
          <w:numId w:val="1009"/>
        </w:numPr>
      </w:pPr>
      <w:r>
        <w:rPr>
          <w:b/>
          <w:bCs/>
        </w:rPr>
        <w:t xml:space="preserve">Master (management)</w:t>
      </w:r>
      <w:r>
        <w:t xml:space="preserve">: one Minion Shire receives work and distributes it to the compute array.</w:t>
      </w:r>
    </w:p>
    <w:p>
      <w:pPr>
        <w:numPr>
          <w:ilvl w:val="0"/>
          <w:numId w:val="1009"/>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8"/>
    <w:bookmarkEnd w:id="39"/>
    <w:bookmarkStart w:id="46"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44"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43" w:name="fig-ch1-et-maxion"/>
    <w:p>
      <w:pPr>
        <w:pStyle w:val="CaptionedFigure"/>
      </w:pPr>
      <w:r>
        <w:drawing>
          <wp:inline>
            <wp:extent cx="5334000" cy="3449850"/>
            <wp:effectExtent b="0" l="0" r="0" t="0"/>
            <wp:docPr descr="ET-Maxion pipeline" title="" id="41" name="Picture"/>
            <a:graphic>
              <a:graphicData uri="http://schemas.openxmlformats.org/drawingml/2006/picture">
                <pic:pic>
                  <pic:nvPicPr>
                    <pic:cNvPr descr="images/ch01/fig-et-maxion.png" id="42" name="Picture"/>
                    <pic:cNvPicPr>
                      <a:picLocks noChangeArrowheads="1" noChangeAspect="1"/>
                    </pic:cNvPicPr>
                  </pic:nvPicPr>
                  <pic:blipFill>
                    <a:blip r:embed="rId40"/>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43"/>
    <w:bookmarkEnd w:id="44"/>
    <w:bookmarkStart w:id="45"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0"/>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0"/>
        </w:numPr>
      </w:pPr>
      <w:r>
        <w:rPr>
          <w:b/>
          <w:bCs/>
        </w:rPr>
        <w:t xml:space="preserve">Run time.</w:t>
      </w:r>
      <w:r>
        <w:t xml:space="preserve"> </w:t>
      </w:r>
      <w:r>
        <w:t xml:space="preserve">It provides management services for the whole device.</w:t>
      </w:r>
    </w:p>
    <w:p>
      <w:pPr>
        <w:numPr>
          <w:ilvl w:val="0"/>
          <w:numId w:val="1010"/>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1"/>
        </w:numPr>
      </w:pPr>
      <w:r>
        <w:t xml:space="preserve">Service Processor</w:t>
      </w:r>
    </w:p>
    <w:p>
      <w:pPr>
        <w:numPr>
          <w:ilvl w:val="0"/>
          <w:numId w:val="1011"/>
        </w:numPr>
      </w:pPr>
      <w:r>
        <w:t xml:space="preserve">Master Minion Shire</w:t>
      </w:r>
    </w:p>
    <w:p>
      <w:pPr>
        <w:numPr>
          <w:ilvl w:val="0"/>
          <w:numId w:val="1011"/>
        </w:numPr>
      </w:pPr>
      <w:r>
        <w:t xml:space="preserve">ET-Maxions</w:t>
      </w:r>
    </w:p>
    <w:p>
      <w:pPr>
        <w:numPr>
          <w:ilvl w:val="0"/>
          <w:numId w:val="1011"/>
        </w:numPr>
      </w:pPr>
      <w:r>
        <w:t xml:space="preserve">PCIe host</w:t>
      </w:r>
    </w:p>
    <w:bookmarkEnd w:id="45"/>
    <w:bookmarkEnd w:id="46"/>
    <w:bookmarkStart w:id="56"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50" w:name="fig-ch1-full-chip"/>
    <w:p>
      <w:pPr>
        <w:pStyle w:val="CaptionedFigure"/>
      </w:pPr>
      <w:r>
        <w:drawing>
          <wp:inline>
            <wp:extent cx="5334000" cy="3874829"/>
            <wp:effectExtent b="0" l="0" r="0" t="0"/>
            <wp:docPr descr="ET-SoC-1 block diagram" title="" id="48" name="Picture"/>
            <a:graphic>
              <a:graphicData uri="http://schemas.openxmlformats.org/drawingml/2006/picture">
                <pic:pic>
                  <pic:nvPicPr>
                    <pic:cNvPr descr="images/ch01/fig-full-chip.png" id="49" name="Picture"/>
                    <pic:cNvPicPr>
                      <a:picLocks noChangeArrowheads="1" noChangeAspect="1"/>
                    </pic:cNvPicPr>
                  </pic:nvPicPr>
                  <pic:blipFill>
                    <a:blip r:embed="rId47"/>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50"/>
    <w:bookmarkStart w:id="52"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2</w:t>
        </w:r>
      </w:hyperlink>
      <w:r>
        <w:t xml:space="preserve">.</w:t>
      </w:r>
    </w:p>
    <w:bookmarkStart w:id="51" w:name="tab-ch1-shire-type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51"/>
    <w:bookmarkEnd w:id="52"/>
    <w:bookmarkStart w:id="53" w:name="sec-ch1-memshire"/>
    <w:p>
      <w:pPr>
        <w:pStyle w:val="Heading3"/>
      </w:pPr>
      <w:r>
        <w:rPr>
          <w:rStyle w:val="SectionNumber"/>
        </w:rPr>
        <w:t xml:space="preserve">1.4.2</w:t>
      </w:r>
      <w:r>
        <w:tab/>
      </w:r>
      <w:r>
        <w:t xml:space="preserve">Memory Shires</w:t>
      </w:r>
    </w:p>
    <w:p>
      <w:pPr>
        <w:pStyle w:val="FirstParagraph"/>
      </w:pPr>
      <w:r>
        <w:t xml:space="preserve">Each of the eight Memory Shires contains one 32-bit LPDDR4X controller that drives two 16-bit channels at up to 4,266 MT/s. The Memory Shires also support global atomic operations.</w:t>
      </w:r>
    </w:p>
    <w:bookmarkEnd w:id="53"/>
    <w:bookmarkStart w:id="54"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2"/>
        </w:numPr>
      </w:pPr>
      <w:r>
        <w:t xml:space="preserve">Single 8-lane endpoint or root complex</w:t>
      </w:r>
    </w:p>
    <w:p>
      <w:pPr>
        <w:numPr>
          <w:ilvl w:val="0"/>
          <w:numId w:val="1012"/>
        </w:numPr>
      </w:pPr>
      <w:r>
        <w:t xml:space="preserve">Single 4-lane endpoint or root complex</w:t>
      </w:r>
    </w:p>
    <w:p>
      <w:pPr>
        <w:numPr>
          <w:ilvl w:val="0"/>
          <w:numId w:val="1012"/>
        </w:numPr>
      </w:pPr>
      <w:r>
        <w:t xml:space="preserve">4-lane endpoint together with a 4-lane root complex</w:t>
      </w:r>
    </w:p>
    <w:p>
      <w:pPr>
        <w:pStyle w:val="FirstParagraph"/>
      </w:pPr>
      <w:r>
        <w:t xml:space="preserve">The interface is normally factory-configured as an endpoint.</w:t>
      </w:r>
    </w:p>
    <w:bookmarkEnd w:id="54"/>
    <w:bookmarkStart w:id="55"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3"/>
        </w:numPr>
      </w:pPr>
      <w:r>
        <w:rPr>
          <w:b/>
          <w:bCs/>
        </w:rPr>
        <w:t xml:space="preserve">Service Processor network.</w:t>
      </w:r>
      <w:r>
        <w:t xml:space="preserve"> </w:t>
      </w:r>
      <w:r>
        <w:t xml:space="preserve">Accessible only to the SP. It contains:</w:t>
      </w:r>
    </w:p>
    <w:p>
      <w:pPr>
        <w:numPr>
          <w:ilvl w:val="1"/>
          <w:numId w:val="1014"/>
        </w:numPr>
      </w:pPr>
      <w:r>
        <w:t xml:space="preserve">SPI, including the boot-flash controller</w:t>
      </w:r>
    </w:p>
    <w:p>
      <w:pPr>
        <w:numPr>
          <w:ilvl w:val="1"/>
          <w:numId w:val="1014"/>
        </w:numPr>
      </w:pPr>
      <w:r>
        <w:t xml:space="preserve">I2C, including the link to the external power-management controller</w:t>
      </w:r>
    </w:p>
    <w:p>
      <w:pPr>
        <w:numPr>
          <w:ilvl w:val="1"/>
          <w:numId w:val="1014"/>
        </w:numPr>
      </w:pPr>
      <w:r>
        <w:t xml:space="preserve">UART, including the SP console</w:t>
      </w:r>
    </w:p>
    <w:p>
      <w:pPr>
        <w:numPr>
          <w:ilvl w:val="1"/>
          <w:numId w:val="1014"/>
        </w:numPr>
      </w:pPr>
      <w:r>
        <w:t xml:space="preserve">GPIO, timers, watchdog and boot control</w:t>
      </w:r>
    </w:p>
    <w:p>
      <w:pPr>
        <w:numPr>
          <w:ilvl w:val="0"/>
          <w:numId w:val="1013"/>
        </w:numPr>
      </w:pPr>
      <w:r>
        <w:rPr>
          <w:b/>
          <w:bCs/>
        </w:rPr>
        <w:t xml:space="preserve">Peripheral network.</w:t>
      </w:r>
      <w:r>
        <w:t xml:space="preserve"> </w:t>
      </w:r>
      <w:r>
        <w:t xml:space="preserve">Shared by the SP, the ET-Maxions and the master Minion Shire. It contains:</w:t>
      </w:r>
    </w:p>
    <w:p>
      <w:pPr>
        <w:numPr>
          <w:ilvl w:val="1"/>
          <w:numId w:val="1015"/>
        </w:numPr>
      </w:pPr>
      <w:r>
        <w:t xml:space="preserve">eMMC, USB 2.0 OTG, I2C/SMBus, I3C, SPI and UART</w:t>
      </w:r>
    </w:p>
    <w:p>
      <w:pPr>
        <w:numPr>
          <w:ilvl w:val="1"/>
          <w:numId w:val="1015"/>
        </w:numPr>
      </w:pPr>
      <w:r>
        <w:t xml:space="preserve">GPIO, timers and watchdog</w:t>
      </w:r>
    </w:p>
    <w:p>
      <w:pPr>
        <w:numPr>
          <w:ilvl w:val="0"/>
          <w:numId w:val="1013"/>
        </w:numPr>
      </w:pPr>
      <w:r>
        <w:rPr>
          <w:b/>
          <w:bCs/>
        </w:rPr>
        <w:t xml:space="preserve">Debug network.</w:t>
      </w:r>
      <w:r>
        <w:t xml:space="preserve"> </w:t>
      </w:r>
      <w:r>
        <w:t xml:space="preserve">Provides debug access through JTAG and a USB 2.0 device port.</w:t>
      </w:r>
    </w:p>
    <w:bookmarkEnd w:id="55"/>
    <w:bookmarkEnd w:id="56"/>
    <w:bookmarkEnd w:id="57"/>
    <w:bookmarkStart w:id="229" w:name="ch-et-minion-core"/>
    <w:p>
      <w:pPr>
        <w:pStyle w:val="Heading1"/>
      </w:pPr>
      <w:r>
        <w:rPr>
          <w:rStyle w:val="SectionNumber"/>
        </w:rPr>
        <w:t xml:space="preserve">2</w:t>
      </w:r>
      <w:r>
        <w:tab/>
      </w:r>
      <w:r>
        <w:t xml:space="preserve">ET-Minion Core</w:t>
      </w:r>
    </w:p>
    <w:bookmarkStart w:id="68" w:name="sec-ch2-overview"/>
    <w:p>
      <w:pPr>
        <w:pStyle w:val="Heading2"/>
      </w:pPr>
      <w:r>
        <w:rPr>
          <w:rStyle w:val="SectionNumber"/>
        </w:rPr>
        <w:t xml:space="preserve">2.1</w:t>
      </w:r>
      <w:r>
        <w:tab/>
      </w:r>
      <w:r>
        <w:t xml:space="preserve">Core Overview</w:t>
      </w:r>
    </w:p>
    <w:bookmarkStart w:id="58" w:name="sec-ch2-partitioning"/>
    <w:p>
      <w:pPr>
        <w:pStyle w:val="Heading3"/>
      </w:pPr>
      <w:r>
        <w:rPr>
          <w:rStyle w:val="SectionNumber"/>
        </w:rPr>
        <w:t xml:space="preserve">2.1.1</w:t>
      </w:r>
      <w:r>
        <w:tab/>
      </w:r>
      <w:r>
        <w:t xml:space="preserve">Block Partitioning</w:t>
      </w:r>
    </w:p>
    <w:p>
      <w:pPr>
        <w:pStyle w:val="FirstParagraph"/>
      </w:pPr>
      <w:r>
        <w:rPr>
          <w:i/>
          <w:iCs/>
        </w:rPr>
        <w:t xml:space="preserve">Figure: ET-Minion core block diagram.</w:t>
      </w:r>
    </w:p>
    <w:bookmarkEnd w:id="58"/>
    <w:bookmarkStart w:id="59" w:name="sec-ch2-threads"/>
    <w:p>
      <w:pPr>
        <w:pStyle w:val="Heading3"/>
      </w:pPr>
      <w:r>
        <w:rPr>
          <w:rStyle w:val="SectionNumber"/>
        </w:rPr>
        <w:t xml:space="preserve">2.1.2</w:t>
      </w:r>
      <w:r>
        <w:tab/>
      </w:r>
      <w:r>
        <w:t xml:space="preserve">Hardware Threads</w:t>
      </w:r>
    </w:p>
    <w:bookmarkEnd w:id="59"/>
    <w:bookmarkStart w:id="64"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63" w:name="fig-ch2-fe-in-core"/>
    <w:p>
      <w:pPr>
        <w:pStyle w:val="CaptionedFigure"/>
      </w:pPr>
      <w:r>
        <w:drawing>
          <wp:inline>
            <wp:extent cx="5334000" cy="4769754"/>
            <wp:effectExtent b="0" l="0" r="0" t="0"/>
            <wp:docPr descr="Front End in the ET-Minion core" title="" id="61" name="Picture"/>
            <a:graphic>
              <a:graphicData uri="http://schemas.openxmlformats.org/drawingml/2006/picture">
                <pic:pic>
                  <pic:nvPicPr>
                    <pic:cNvPr descr="images/ch02/fig-fe-in-core.png" id="62" name="Picture"/>
                    <pic:cNvPicPr>
                      <a:picLocks noChangeArrowheads="1" noChangeAspect="1"/>
                    </pic:cNvPicPr>
                  </pic:nvPicPr>
                  <pic:blipFill>
                    <a:blip r:embed="rId60"/>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Front End in the ET-Minion core</w:t>
      </w:r>
    </w:p>
    <w:bookmarkEnd w:id="63"/>
    <w:bookmarkEnd w:id="64"/>
    <w:bookmarkStart w:id="65"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65"/>
    <w:bookmarkStart w:id="66" w:name="sec-ch2-clk-rst"/>
    <w:p>
      <w:pPr>
        <w:pStyle w:val="Heading3"/>
      </w:pPr>
      <w:r>
        <w:rPr>
          <w:rStyle w:val="SectionNumber"/>
        </w:rPr>
        <w:t xml:space="preserve">2.1.5</w:t>
      </w:r>
      <w:r>
        <w:tab/>
      </w:r>
      <w:r>
        <w:t xml:space="preserve">Clocks, Resets and Power</w:t>
      </w:r>
    </w:p>
    <w:bookmarkEnd w:id="66"/>
    <w:bookmarkStart w:id="67" w:name="sec-ch2-debug"/>
    <w:p>
      <w:pPr>
        <w:pStyle w:val="Heading3"/>
      </w:pPr>
      <w:r>
        <w:rPr>
          <w:rStyle w:val="SectionNumber"/>
        </w:rPr>
        <w:t xml:space="preserve">2.1.6</w:t>
      </w:r>
      <w:r>
        <w:tab/>
      </w:r>
      <w:r>
        <w:t xml:space="preserve">Debug Support</w:t>
      </w:r>
    </w:p>
    <w:bookmarkEnd w:id="67"/>
    <w:bookmarkEnd w:id="68"/>
    <w:bookmarkStart w:id="171" w:name="sec-ch2-fe"/>
    <w:p>
      <w:pPr>
        <w:pStyle w:val="Heading2"/>
      </w:pPr>
      <w:r>
        <w:rPr>
          <w:rStyle w:val="SectionNumber"/>
        </w:rPr>
        <w:t xml:space="preserve">2.2</w:t>
      </w:r>
      <w:r>
        <w:tab/>
      </w:r>
      <w:r>
        <w:t xml:space="preserve">Front End</w:t>
      </w:r>
    </w:p>
    <w:bookmarkStart w:id="74" w:name="sec-ch2-fe-overview"/>
    <w:p>
      <w:pPr>
        <w:pStyle w:val="Heading3"/>
      </w:pPr>
      <w:r>
        <w:rPr>
          <w:rStyle w:val="SectionNumber"/>
        </w:rPr>
        <w:t xml:space="preserve">2.2.1</w:t>
      </w:r>
      <w:r>
        <w:tab/>
      </w:r>
      <w:r>
        <w:t xml:space="preserve">Overview</w:t>
      </w:r>
    </w:p>
    <w:p>
      <w:pPr>
        <w:pStyle w:val="FirstParagraph"/>
      </w:pPr>
      <w:r>
        <w:t xml:space="preserve">The Front End is the interface between the Neighborhood L0 micro-cache and the integer pipeline. It holds the program counter of each thread, fetches instructions from the L0 micro-cache, and delivers them, expanded and decoded, to the ID stage of the integer pipeline at a rate of one instruction per cycle. It serves both threads of the core, and restarts fetch at a new address when the integer pipeline redirects a thread.</w:t>
      </w:r>
    </w:p>
    <w:p>
      <w:pPr>
        <w:pStyle w:val="BodyText"/>
      </w:pPr>
      <w:r>
        <w:t xml:space="preserve">To hide the latency of the L0 micro-cache, which is shared by four ET-Minion cores, each thread uses a double buffer of two 256-bit entries, each holding half a cache line. A new block can therefore be requested while the thread consumes the instructions already received. Each entry has a dedicated register that holds the address of its block.</w:t>
      </w:r>
    </w:p>
    <w:p>
      <w:pPr>
        <w:pStyle w:val="BodyText"/>
      </w:pPr>
      <w:hyperlink w:anchor="tab-ch2-fe-submodules">
        <w:r>
          <w:rPr>
            <w:rStyle w:val="Hyperlink"/>
          </w:rPr>
          <w:t xml:space="preserve">Table 3</w:t>
        </w:r>
      </w:hyperlink>
      <w:r>
        <w:t xml:space="preserve"> </w:t>
      </w:r>
      <w:r>
        <w:t xml:space="preserve">lists the submodules and</w:t>
      </w:r>
      <w:r>
        <w:t xml:space="preserve"> </w:t>
      </w:r>
      <w:hyperlink w:anchor="fig-ch2-fe-top">
        <w:r>
          <w:rPr>
            <w:rStyle w:val="Hyperlink"/>
          </w:rPr>
          <w:t xml:space="preserve">Figure 8</w:t>
        </w:r>
      </w:hyperlink>
      <w:r>
        <w:t xml:space="preserve"> </w:t>
      </w:r>
      <w:r>
        <w:t xml:space="preserve">shows how they are connected.</w:t>
      </w:r>
    </w:p>
    <w:bookmarkStart w:id="69" w:name="tab-ch2-fe-submodule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69"/>
    <w:bookmarkStart w:id="73" w:name="fig-ch2-fe-top"/>
    <w:p>
      <w:pPr>
        <w:pStyle w:val="CaptionedFigure"/>
      </w:pPr>
      <w:r>
        <w:drawing>
          <wp:inline>
            <wp:extent cx="5334000" cy="4333164"/>
            <wp:effectExtent b="0" l="0" r="0" t="0"/>
            <wp:docPr descr="Front End block diagram" title="" id="71" name="Picture"/>
            <a:graphic>
              <a:graphicData uri="http://schemas.openxmlformats.org/drawingml/2006/picture">
                <pic:pic>
                  <pic:nvPicPr>
                    <pic:cNvPr descr="images/ch02/fig-fe-top-blocks.png" id="72" name="Picture"/>
                    <pic:cNvPicPr>
                      <a:picLocks noChangeArrowheads="1" noChangeAspect="1"/>
                    </pic:cNvPicPr>
                  </pic:nvPicPr>
                  <pic:blipFill>
                    <a:blip r:embed="rId70"/>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block diagram</w:t>
      </w:r>
    </w:p>
    <w:bookmarkEnd w:id="73"/>
    <w:bookmarkEnd w:id="74"/>
    <w:bookmarkStart w:id="87" w:name="sec-ch2-fe-if"/>
    <w:p>
      <w:pPr>
        <w:pStyle w:val="Heading3"/>
      </w:pPr>
      <w:r>
        <w:rPr>
          <w:rStyle w:val="SectionNumber"/>
        </w:rPr>
        <w:t xml:space="preserve">2.2.2</w:t>
      </w:r>
      <w:r>
        <w:tab/>
      </w:r>
      <w:r>
        <w:t xml:space="preserve">Interface</w:t>
      </w:r>
    </w:p>
    <w:bookmarkStart w:id="76"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4</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75" w:name="tab-ch2-fe-port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2084"/>
        <w:gridCol w:w="416"/>
        <w:gridCol w:w="1250"/>
        <w:gridCol w:w="1667"/>
        <w:gridCol w:w="2501"/>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a fence, exclusive mode held by the other thread, and integer or FP scoreboard stalls.</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An instruction is presented.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accepts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75"/>
    <w:bookmarkEnd w:id="76"/>
    <w:bookmarkStart w:id="84" w:name="sec-ch2-fe-structs"/>
    <w:p>
      <w:pPr>
        <w:pStyle w:val="Heading4"/>
      </w:pPr>
      <w:r>
        <w:rPr>
          <w:rStyle w:val="SectionNumber"/>
        </w:rPr>
        <w:t xml:space="preserve">2.2.2.2</w:t>
      </w:r>
      <w:r>
        <w:tab/>
      </w:r>
      <w:r>
        <w:t xml:space="preserve">Data Structures</w:t>
      </w:r>
    </w:p>
    <w:bookmarkStart w:id="77" w:name="tab-ch2-fe-icache-req"/>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t xml:space="preserve">8</w:t>
            </w:r>
          </w:p>
        </w:tc>
        <w:tc>
          <w:tcPr/>
          <w:p>
            <w:pPr>
              <w:jc w:val="left"/>
            </w:pPr>
            <w:r>
              <w:t xml:space="preserve">Virtual-memory status of the thread (</w:t>
            </w:r>
            <w:hyperlink w:anchor="tab-ch2-fe-vm-status">
              <w:r>
                <w:rPr>
                  <w:rStyle w:val="Hyperlink"/>
                </w:rPr>
                <w:t xml:space="preserve">Table 6</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77"/>
    <w:p>
      <w:pPr>
        <w:pStyle w:val="BodyText"/>
      </w:pPr>
      <w:r>
        <w:t xml:space="preserve">Front End addresses are 49 bits wide: the 48-bit virtual address and one additional bit that allows a non-canonical 64-bit address to be represented.</w:t>
      </w:r>
    </w:p>
    <w:bookmarkStart w:id="78" w:name="tab-ch2-fe-vm-statu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78"/>
    <w:p/>
    <w:bookmarkStart w:id="79" w:name="tab-ch2-fe-icache-resp"/>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79"/>
    <w:p/>
    <w:bookmarkStart w:id="80" w:name="tab-ch2-fe-fe-req"/>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0"/>
    <w:p/>
    <w:bookmarkStart w:id="81" w:name="tab-ch2-fe-core-resp"/>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1"/>
    <w:p/>
    <w:bookmarkStart w:id="82" w:name="tab-ch2-fe-thread-data"/>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9</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82"/>
    <w:p/>
    <w:bookmarkStart w:id="83" w:name="tab-ch2-fe-decode-words"/>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83"/>
    <w:bookmarkEnd w:id="84"/>
    <w:bookmarkStart w:id="86" w:name="sec-ch2-fe-params"/>
    <w:p>
      <w:pPr>
        <w:pStyle w:val="Heading4"/>
      </w:pPr>
      <w:r>
        <w:rPr>
          <w:rStyle w:val="SectionNumber"/>
        </w:rPr>
        <w:t xml:space="preserve">2.2.2.3</w:t>
      </w:r>
      <w:r>
        <w:tab/>
      </w:r>
      <w:r>
        <w:t xml:space="preserve">Configuration Parameters</w:t>
      </w:r>
    </w:p>
    <w:bookmarkStart w:id="85" w:name="tab-ch2-fe-params"/>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85"/>
    <w:bookmarkEnd w:id="86"/>
    <w:bookmarkEnd w:id="87"/>
    <w:bookmarkStart w:id="92" w:name="sec-ch2-fe-pipeline"/>
    <w:p>
      <w:pPr>
        <w:pStyle w:val="Heading3"/>
      </w:pPr>
      <w:r>
        <w:rPr>
          <w:rStyle w:val="SectionNumber"/>
        </w:rPr>
        <w:t xml:space="preserve">2.2.3</w:t>
      </w:r>
      <w:r>
        <w:tab/>
      </w:r>
      <w:r>
        <w:t xml:space="preserve">Pipeline Stages</w:t>
      </w:r>
    </w:p>
    <w:p>
      <w:pPr>
        <w:pStyle w:val="FirstParagraph"/>
      </w:pPr>
      <w:r>
        <w:t xml:space="preserve">The Front End pipeline has eight stages, F0 to F7 (</w:t>
      </w:r>
      <w:hyperlink w:anchor="fig-ch2-fe-pipeline">
        <w:r>
          <w:rPr>
            <w:rStyle w:val="Hyperlink"/>
          </w:rPr>
          <w:t xml:space="preserve">Figure 9</w:t>
        </w:r>
      </w:hyperlink>
      <w:r>
        <w:t xml:space="preserve">). Stages F1 to F5 overlap the L0 micro-cache pipeline.</w:t>
      </w:r>
    </w:p>
    <w:bookmarkStart w:id="91" w:name="fig-ch2-fe-pipeline"/>
    <w:p>
      <w:pPr>
        <w:pStyle w:val="CaptionedFigure"/>
      </w:pPr>
      <w:r>
        <w:drawing>
          <wp:inline>
            <wp:extent cx="5334000" cy="1569798"/>
            <wp:effectExtent b="0" l="0" r="0" t="0"/>
            <wp:docPr descr="Front End pipeline" title="" id="89" name="Picture"/>
            <a:graphic>
              <a:graphicData uri="http://schemas.openxmlformats.org/drawingml/2006/picture">
                <pic:pic>
                  <pic:nvPicPr>
                    <pic:cNvPr descr="images/ch02/fig-fe-pipeline.png" id="90" name="Picture"/>
                    <pic:cNvPicPr>
                      <a:picLocks noChangeArrowheads="1" noChangeAspect="1"/>
                    </pic:cNvPicPr>
                  </pic:nvPicPr>
                  <pic:blipFill>
                    <a:blip r:embed="rId88"/>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pipeline</w:t>
      </w:r>
    </w:p>
    <w:bookmarkEnd w:id="91"/>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has a fixed five-cycle latency, whether the request is a hit or a miss: counting the cycle in which it accepts the request as the first cycle, the response is returned in the fifth cycle, in F5 (</w:t>
      </w:r>
      <w:hyperlink w:anchor="fig-ch2-fe-td-hit">
        <w:r>
          <w:rPr>
            <w:rStyle w:val="Hyperlink"/>
          </w:rPr>
          <w:t xml:space="preserve">Figure 11</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92"/>
    <w:bookmarkStart w:id="113" w:name="sec-ch2-fe-l0"/>
    <w:p>
      <w:pPr>
        <w:pStyle w:val="Heading3"/>
      </w:pPr>
      <w:r>
        <w:rPr>
          <w:rStyle w:val="SectionNumber"/>
        </w:rPr>
        <w:t xml:space="preserve">2.2.4</w:t>
      </w:r>
      <w:r>
        <w:tab/>
      </w:r>
      <w:r>
        <w:t xml:space="preserve">Interaction with the L0 Micro-Cache</w:t>
      </w:r>
    </w:p>
    <w:p>
      <w:pPr>
        <w:pStyle w:val="FirstParagraph"/>
      </w:pPr>
      <w:r>
        <w:t xml:space="preserve">Each L0 micro-cache serves the eight threads of four ET-Minion cores.</w:t>
      </w:r>
      <w:r>
        <w:t xml:space="preserve"> </w:t>
      </w:r>
      <w:hyperlink w:anchor="fig-ch2-fe-l0-path">
        <w:r>
          <w:rPr>
            <w:rStyle w:val="Hyperlink"/>
          </w:rPr>
          <w:t xml:space="preserve">Figure 10</w:t>
        </w:r>
      </w:hyperlink>
      <w:r>
        <w:t xml:space="preserve"> </w:t>
      </w:r>
      <w:r>
        <w:t xml:space="preserve">shows the request and response path of one core. This section describes the interface from the Front End side; the Neighborhood side is described in</w:t>
      </w:r>
      <w:r>
        <w:t xml:space="preserve"> </w:t>
      </w:r>
      <w:hyperlink w:anchor="sec-ch3-fe-ic">
        <w:r>
          <w:rPr>
            <w:rStyle w:val="Hyperlink"/>
          </w:rPr>
          <w:t xml:space="preserve">3.2. Front End – I-Cache Interface</w:t>
        </w:r>
      </w:hyperlink>
      <w:r>
        <w:t xml:space="preserve">.</w:t>
      </w:r>
    </w:p>
    <w:bookmarkStart w:id="96" w:name="fig-ch2-fe-l0-path"/>
    <w:p>
      <w:pPr>
        <w:pStyle w:val="CaptionedFigure"/>
      </w:pPr>
      <w:r>
        <w:drawing>
          <wp:inline>
            <wp:extent cx="5334000" cy="2037232"/>
            <wp:effectExtent b="0" l="0" r="0" t="0"/>
            <wp:docPr descr="Front End to L0 micro-cache request and response path" title="" id="94" name="Picture"/>
            <a:graphic>
              <a:graphicData uri="http://schemas.openxmlformats.org/drawingml/2006/picture">
                <pic:pic>
                  <pic:nvPicPr>
                    <pic:cNvPr descr="images/ch02/fig-fe-l0-path.png" id="95" name="Picture"/>
                    <pic:cNvPicPr>
                      <a:picLocks noChangeArrowheads="1" noChangeAspect="1"/>
                    </pic:cNvPicPr>
                  </pic:nvPicPr>
                  <pic:blipFill>
                    <a:blip r:embed="rId93"/>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to L0 micro-cache request and response path</w:t>
      </w:r>
    </w:p>
    <w:bookmarkEnd w:id="96"/>
    <w:bookmarkStart w:id="97"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16"/>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16"/>
        </w:numPr>
      </w:pPr>
      <w:r>
        <w:rPr>
          <w:b/>
          <w:bCs/>
        </w:rPr>
        <w:t xml:space="preserve">F1 request register.</w:t>
      </w:r>
      <w:r>
        <w:t xml:space="preserve"> </w:t>
      </w:r>
      <w:r>
        <w:t xml:space="preserve">Holds the granted request on</w:t>
      </w:r>
      <w:r>
        <w:t xml:space="preserve"> </w:t>
      </w:r>
      <w:r>
        <w:rPr>
          <w:rStyle w:val="VerbatimChar"/>
        </w:rPr>
        <w:t xml:space="preserve">f1_icache_req</w:t>
      </w:r>
      <w:r>
        <w:t xml:space="preserve"> </w:t>
      </w:r>
      <w:r>
        <w:t xml:space="preserve">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16"/>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97"/>
    <w:bookmarkStart w:id="102"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 four cycles after acceptance; with the earliest acceptance this is five cycles after the request enters F1.</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1" w:name="fig-ch2-fe-td-hit"/>
    <w:p>
      <w:pPr>
        <w:pStyle w:val="CaptionedFigure"/>
      </w:pPr>
      <w:r>
        <w:drawing>
          <wp:inline>
            <wp:extent cx="5334000" cy="3176127"/>
            <wp:effectExtent b="0" l="0" r="0" t="0"/>
            <wp:docPr descr="Request and hit response" title="" id="99" name="Picture"/>
            <a:graphic>
              <a:graphicData uri="http://schemas.openxmlformats.org/drawingml/2006/picture">
                <pic:pic>
                  <pic:nvPicPr>
                    <pic:cNvPr descr="images/ch02/td-fe-hit.png" id="100" name="Picture"/>
                    <pic:cNvPicPr>
                      <a:picLocks noChangeArrowheads="1" noChangeAspect="1"/>
                    </pic:cNvPicPr>
                  </pic:nvPicPr>
                  <pic:blipFill>
                    <a:blip r:embed="rId98"/>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Request and hit response</w:t>
      </w:r>
    </w:p>
    <w:bookmarkEnd w:id="101"/>
    <w:p>
      <w:pPr>
        <w:pStyle w:val="BodyText"/>
      </w:pPr>
      <w:r>
        <w:t xml:space="preserve">In</w:t>
      </w:r>
      <w:r>
        <w:t xml:space="preserve"> </w:t>
      </w:r>
      <w:hyperlink w:anchor="fig-ch2-fe-td-hit">
        <w:r>
          <w:rPr>
            <w:rStyle w:val="Hyperlink"/>
          </w:rPr>
          <w:t xml:space="preserve">Figure 11</w:t>
        </w:r>
      </w:hyperlink>
      <w:r>
        <w:t xml:space="preserve"> </w:t>
      </w:r>
      <w:r>
        <w:t xml:space="preserve">the request is issued in cycle 1, accepted in cycle 3, and the block returns in cycle 7. It is written in cycle 8; the first instruction is in F7 in cycle 9 and in ID in cycle 10.</w:t>
      </w:r>
    </w:p>
    <w:bookmarkEnd w:id="102"/>
    <w:bookmarkStart w:id="107"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06" w:name="fig-ch2-fe-td-miss"/>
    <w:p>
      <w:pPr>
        <w:pStyle w:val="CaptionedFigure"/>
      </w:pPr>
      <w:r>
        <w:drawing>
          <wp:inline>
            <wp:extent cx="5334000" cy="2236914"/>
            <wp:effectExtent b="0" l="0" r="0" t="0"/>
            <wp:docPr descr="Miss, sleep and retry" title="" id="104" name="Picture"/>
            <a:graphic>
              <a:graphicData uri="http://schemas.openxmlformats.org/drawingml/2006/picture">
                <pic:pic>
                  <pic:nvPicPr>
                    <pic:cNvPr descr="images/ch02/td-fe-miss.png" id="105" name="Picture"/>
                    <pic:cNvPicPr>
                      <a:picLocks noChangeArrowheads="1" noChangeAspect="1"/>
                    </pic:cNvPicPr>
                  </pic:nvPicPr>
                  <pic:blipFill>
                    <a:blip r:embed="rId103"/>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Miss, sleep and retry</w:t>
      </w:r>
    </w:p>
    <w:bookmarkEnd w:id="106"/>
    <w:p>
      <w:pPr>
        <w:pStyle w:val="BodyText"/>
      </w:pPr>
      <w:r>
        <w:t xml:space="preserve">In</w:t>
      </w:r>
      <w:r>
        <w:t xml:space="preserve"> </w:t>
      </w:r>
      <w:hyperlink w:anchor="fig-ch2-fe-td-miss">
        <w:r>
          <w:rPr>
            <w:rStyle w:val="Hyperlink"/>
          </w:rPr>
          <w:t xml:space="preserve">Figure 12</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07"/>
    <w:bookmarkStart w:id="112"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request register cannot be withdrawn: the register is shared and the Neighborhood already holds a copy. The thread records the cancellation and does not advance the token when the request is accepted. The lookup is performed and its response discarded. The thread’s new request is issued only after the cancelled request has been accepted.</w:t>
      </w:r>
    </w:p>
    <w:bookmarkStart w:id="111" w:name="fig-ch2-fe-td-kill"/>
    <w:p>
      <w:pPr>
        <w:pStyle w:val="CaptionedFigure"/>
      </w:pPr>
      <w:r>
        <w:drawing>
          <wp:inline>
            <wp:extent cx="5334000" cy="2189659"/>
            <wp:effectExtent b="0" l="0" r="0" t="0"/>
            <wp:docPr descr="Redirect while a request waits in F1" title="" id="109" name="Picture"/>
            <a:graphic>
              <a:graphicData uri="http://schemas.openxmlformats.org/drawingml/2006/picture">
                <pic:pic>
                  <pic:nvPicPr>
                    <pic:cNvPr descr="images/ch02/td-fe-kill.png" id="110" name="Picture"/>
                    <pic:cNvPicPr>
                      <a:picLocks noChangeArrowheads="1" noChangeAspect="1"/>
                    </pic:cNvPicPr>
                  </pic:nvPicPr>
                  <pic:blipFill>
                    <a:blip r:embed="rId108"/>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Redirect while a request waits in F1</w:t>
      </w:r>
    </w:p>
    <w:bookmarkEnd w:id="111"/>
    <w:p>
      <w:pPr>
        <w:pStyle w:val="BodyText"/>
      </w:pPr>
      <w:r>
        <w:t xml:space="preserve">In</w:t>
      </w:r>
      <w:r>
        <w:t xml:space="preserve"> </w:t>
      </w:r>
      <w:hyperlink w:anchor="fig-ch2-fe-td-kill">
        <w:r>
          <w:rPr>
            <w:rStyle w:val="Hyperlink"/>
          </w:rPr>
          <w:t xml:space="preserve">Figure 13</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12"/>
    <w:bookmarkEnd w:id="113"/>
    <w:bookmarkStart w:id="137" w:name="sec-ch2-fe-tb"/>
    <w:p>
      <w:pPr>
        <w:pStyle w:val="Heading3"/>
      </w:pPr>
      <w:r>
        <w:rPr>
          <w:rStyle w:val="SectionNumber"/>
        </w:rPr>
        <w:t xml:space="preserve">2.2.5</w:t>
      </w:r>
      <w:r>
        <w:tab/>
      </w:r>
      <w:r>
        <w:t xml:space="preserve">Thread Buffer</w:t>
      </w:r>
    </w:p>
    <w:p>
      <w:pPr>
        <w:pStyle w:val="FirstParagraph"/>
      </w:pPr>
      <w:r>
        <w:t xml:space="preserve">Each thread has a thread buffer (</w:t>
      </w:r>
      <w:r>
        <w:rPr>
          <w:rStyle w:val="VerbatimChar"/>
        </w:rPr>
        <w:t xml:space="preserve">frontend_thread_buffer</w:t>
      </w:r>
      <w:r>
        <w:t xml:space="preserve">). It holds the thread’s fetch PC and a 64-byte instruction buffer, generates and tracks fetch requests, writes the returned blocks, and extracts one instruction per cycle.</w:t>
      </w:r>
    </w:p>
    <w:bookmarkStart w:id="117" w:name="fig-ch2-fe-tb"/>
    <w:p>
      <w:pPr>
        <w:pStyle w:val="CaptionedFigure"/>
      </w:pPr>
      <w:r>
        <w:drawing>
          <wp:inline>
            <wp:extent cx="5334000" cy="3859433"/>
            <wp:effectExtent b="0" l="0" r="0" t="0"/>
            <wp:docPr descr="Thread buffer operation" title="" id="115" name="Picture"/>
            <a:graphic>
              <a:graphicData uri="http://schemas.openxmlformats.org/drawingml/2006/picture">
                <pic:pic>
                  <pic:nvPicPr>
                    <pic:cNvPr descr="images/ch02/fig-fe-thread-buffer-flow.png" id="116" name="Picture"/>
                    <pic:cNvPicPr>
                      <a:picLocks noChangeArrowheads="1" noChangeAspect="1"/>
                    </pic:cNvPicPr>
                  </pic:nvPicPr>
                  <pic:blipFill>
                    <a:blip r:embed="rId114"/>
                    <a:stretch>
                      <a:fillRect/>
                    </a:stretch>
                  </pic:blipFill>
                  <pic:spPr bwMode="auto">
                    <a:xfrm>
                      <a:off x="0" y="0"/>
                      <a:ext cx="5334000" cy="385943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Thread buffer operation</w:t>
      </w:r>
    </w:p>
    <w:bookmarkEnd w:id="117"/>
    <w:bookmarkStart w:id="121" w:name="fig-ch2-fe-tb-detail"/>
    <w:p>
      <w:pPr>
        <w:pStyle w:val="CaptionedFigure"/>
      </w:pPr>
      <w:r>
        <w:drawing>
          <wp:inline>
            <wp:extent cx="5334000" cy="3310309"/>
            <wp:effectExtent b="0" l="0" r="0" t="0"/>
            <wp:docPr descr="Thread buffer pipeline" title="" id="119" name="Picture"/>
            <a:graphic>
              <a:graphicData uri="http://schemas.openxmlformats.org/drawingml/2006/picture">
                <pic:pic>
                  <pic:nvPicPr>
                    <pic:cNvPr descr="images/ch02/fig-fe-pipeline-detail.png" id="120" name="Picture"/>
                    <pic:cNvPicPr>
                      <a:picLocks noChangeArrowheads="1" noChangeAspect="1"/>
                    </pic:cNvPicPr>
                  </pic:nvPicPr>
                  <pic:blipFill>
                    <a:blip r:embed="rId118"/>
                    <a:stretch>
                      <a:fillRect/>
                    </a:stretch>
                  </pic:blipFill>
                  <pic:spPr bwMode="auto">
                    <a:xfrm>
                      <a:off x="0" y="0"/>
                      <a:ext cx="5334000" cy="331030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pipeline</w:t>
      </w:r>
    </w:p>
    <w:bookmarkEnd w:id="121"/>
    <w:bookmarkStart w:id="127"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17"/>
        </w:numPr>
      </w:pPr>
      <w:r>
        <w:rPr>
          <w:b/>
          <w:bCs/>
        </w:rPr>
        <w:t xml:space="preserve">Write port, 256 bits.</w:t>
      </w:r>
      <w:r>
        <w:t xml:space="preserve"> </w:t>
      </w:r>
      <w:r>
        <w:t xml:space="preserve">Writes a complete block into one entry, with one write enable per 32-bit word.</w:t>
      </w:r>
    </w:p>
    <w:p>
      <w:pPr>
        <w:numPr>
          <w:ilvl w:val="0"/>
          <w:numId w:val="1017"/>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25" w:name="fig-ch2-fe-buf-org"/>
    <w:p>
      <w:pPr>
        <w:pStyle w:val="CaptionedFigure"/>
      </w:pPr>
      <w:r>
        <w:drawing>
          <wp:inline>
            <wp:extent cx="5334000" cy="2812624"/>
            <wp:effectExtent b="0" l="0" r="0" t="0"/>
            <wp:docPr descr="Thread-buffer entries and read pointer" title="" id="123" name="Picture"/>
            <a:graphic>
              <a:graphicData uri="http://schemas.openxmlformats.org/drawingml/2006/picture">
                <pic:pic>
                  <pic:nvPicPr>
                    <pic:cNvPr descr="images/ch02/fig-fe-buffer.png" id="124" name="Picture"/>
                    <pic:cNvPicPr>
                      <a:picLocks noChangeArrowheads="1" noChangeAspect="1"/>
                    </pic:cNvPicPr>
                  </pic:nvPicPr>
                  <pic:blipFill>
                    <a:blip r:embed="rId122"/>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Thread-buffer entries and read pointer</w:t>
      </w:r>
    </w:p>
    <w:bookmarkEnd w:id="125"/>
    <w:bookmarkStart w:id="126" w:name="tab-ch2-fe-buf-state"/>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Base address</w:t>
            </w:r>
          </w:p>
        </w:tc>
        <w:tc>
          <w:tcPr/>
          <w:p>
            <w:pPr>
              <w:jc w:val="left"/>
            </w:pPr>
            <w:r>
              <w:t xml:space="preserve">Address of the request that filled the entry. Defines the words written, the first halfword to extract and the upper PC bits of the entry’s instructions.</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26"/>
    <w:bookmarkEnd w:id="127"/>
    <w:bookmarkStart w:id="129"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14</w:t>
        </w:r>
      </w:hyperlink>
      <w:r>
        <w:t xml:space="preserve">.</w:t>
      </w:r>
    </w:p>
    <w:bookmarkStart w:id="128" w:name="tab-ch2-fe-pc"/>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28"/>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base address and the halfword position of the read pointer.</w:t>
      </w:r>
    </w:p>
    <w:bookmarkEnd w:id="129"/>
    <w:bookmarkStart w:id="132"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15</w:t>
        </w:r>
      </w:hyperlink>
      <w:r>
        <w:t xml:space="preserve"> </w:t>
      </w:r>
      <w:r>
        <w:t xml:space="preserve">are met.</w:t>
      </w:r>
    </w:p>
    <w:bookmarkStart w:id="130" w:name="tab-ch2-fe-req-cond"/>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w:t>
            </w:r>
          </w:p>
        </w:tc>
        <w:tc>
          <w:tcPr/>
          <w:p>
            <w:pPr>
              <w:jc w:val="left"/>
            </w:pPr>
            <w:r>
              <w:t xml:space="preserve">A missed line is requested again only after a fill.</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Not in reset; not executing the debug program buffer</w:t>
            </w:r>
          </w:p>
        </w:tc>
        <w:tc>
          <w:tcPr/>
          <w:p>
            <w:pPr>
              <w:jc w:val="left"/>
            </w:pPr>
            <w:r>
              <w:t xml:space="preserve">—</w:t>
            </w:r>
          </w:p>
        </w:tc>
      </w:tr>
    </w:tbl>
    <w:bookmarkEnd w:id="130"/>
    <w:p>
      <w:pPr>
        <w:pStyle w:val="BodyText"/>
      </w:pPr>
      <w:r>
        <w:t xml:space="preserve">On a grant, the thread reserves an entry and records the request address as its base address. If both entries are empty, entry 1 is reserved.</w:t>
      </w:r>
    </w:p>
    <w:p>
      <w:pPr>
        <w:pStyle w:val="BodyText"/>
      </w:pPr>
      <w:hyperlink w:anchor="tab-ch2-fe-fill">
        <w:r>
          <w:rPr>
            <w:rStyle w:val="Hyperlink"/>
          </w:rPr>
          <w:t xml:space="preserve">Table 16</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1" w:name="tab-ch2-fe-fill"/>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1"/>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32"/>
    <w:bookmarkStart w:id="133"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33"/>
    <w:bookmarkStart w:id="134"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18"/>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18"/>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34"/>
    <w:bookmarkStart w:id="136"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35" w:name="tab-ch2-fe-status"/>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35"/>
    <w:p>
      <w:pPr>
        <w:pStyle w:val="BodyText"/>
      </w:pPr>
      <w:r>
        <w:t xml:space="preserve">All status fields are forced to zero while the debug program buffer is executed.</w:t>
      </w:r>
    </w:p>
    <w:bookmarkEnd w:id="136"/>
    <w:bookmarkEnd w:id="137"/>
    <w:bookmarkStart w:id="151" w:name="sec-ch2-fe-inval"/>
    <w:p>
      <w:pPr>
        <w:pStyle w:val="Heading3"/>
      </w:pPr>
      <w:r>
        <w:rPr>
          <w:rStyle w:val="SectionNumber"/>
        </w:rPr>
        <w:t xml:space="preserve">2.2.6</w:t>
      </w:r>
      <w:r>
        <w:tab/>
      </w:r>
      <w:r>
        <w:t xml:space="preserve">Entry Invalidation, Redirect and Thread Start</w:t>
      </w:r>
    </w:p>
    <w:bookmarkStart w:id="139"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18</w:t>
        </w:r>
      </w:hyperlink>
      <w:r>
        <w:t xml:space="preserve">).</w:t>
      </w:r>
    </w:p>
    <w:bookmarkStart w:id="138" w:name="tab-ch2-fe-release"/>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38"/>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39"/>
    <w:bookmarkStart w:id="145"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19</w:t>
        </w:r>
      </w:hyperlink>
      <w:r>
        <w:t xml:space="preserve"> </w:t>
      </w:r>
      <w:r>
        <w:t xml:space="preserve">lists the effect in the redirect cycle.</w:t>
      </w:r>
    </w:p>
    <w:bookmarkStart w:id="140" w:name="tab-ch2-fe-redirect"/>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0"/>
    <w:p>
      <w:pPr>
        <w:pStyle w:val="BodyText"/>
      </w:pPr>
      <w:r>
        <w:t xml:space="preserve">The target block is requested in the following cycle. Its first instruction reaches ID ten cycles after the redirect (</w:t>
      </w:r>
      <w:hyperlink w:anchor="fig-ch2-fe-td-redirect">
        <w:r>
          <w:rPr>
            <w:rStyle w:val="Hyperlink"/>
          </w:rPr>
          <w:t xml:space="preserve">Figure 17</w:t>
        </w:r>
      </w:hyperlink>
      <w:r>
        <w:t xml:space="preserve">).</w:t>
      </w:r>
    </w:p>
    <w:bookmarkStart w:id="144" w:name="fig-ch2-fe-td-redirect"/>
    <w:p>
      <w:pPr>
        <w:pStyle w:val="CaptionedFigure"/>
      </w:pPr>
      <w:r>
        <w:drawing>
          <wp:inline>
            <wp:extent cx="5334000" cy="1312685"/>
            <wp:effectExtent b="0" l="0" r="0" t="0"/>
            <wp:docPr descr="Redirect to first target instruction" title="" id="142" name="Picture"/>
            <a:graphic>
              <a:graphicData uri="http://schemas.openxmlformats.org/drawingml/2006/picture">
                <pic:pic>
                  <pic:nvPicPr>
                    <pic:cNvPr descr="images/ch02/td-fe-redirect.png" id="143" name="Picture"/>
                    <pic:cNvPicPr>
                      <a:picLocks noChangeArrowheads="1" noChangeAspect="1"/>
                    </pic:cNvPicPr>
                  </pic:nvPicPr>
                  <pic:blipFill>
                    <a:blip r:embed="rId141"/>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Redirect to first target instruction</w:t>
      </w:r>
    </w:p>
    <w:bookmarkEnd w:id="144"/>
    <w:bookmarkEnd w:id="145"/>
    <w:bookmarkStart w:id="150"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19"/>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18</w:t>
        </w:r>
      </w:hyperlink>
      <w:r>
        <w:t xml:space="preserve">).</w:t>
      </w:r>
    </w:p>
    <w:p>
      <w:pPr>
        <w:numPr>
          <w:ilvl w:val="0"/>
          <w:numId w:val="1019"/>
        </w:numPr>
      </w:pPr>
      <w:r>
        <w:rPr>
          <w:b/>
          <w:bCs/>
        </w:rPr>
        <w:t xml:space="preserve">Disable.</w:t>
      </w:r>
      <w:r>
        <w:t xml:space="preserve"> </w:t>
      </w:r>
      <w:r>
        <w:t xml:space="preserve">No further requests are issued, both entries are released and the sleep state is cleared. The instruction in F7 and the FIFO contents are not cleared; the thread scheduler no longer selects the thread.</w:t>
      </w:r>
    </w:p>
    <w:bookmarkStart w:id="149" w:name="fig-ch2-fe-td-enable"/>
    <w:p>
      <w:pPr>
        <w:pStyle w:val="CaptionedFigure"/>
      </w:pPr>
      <w:r>
        <w:drawing>
          <wp:inline>
            <wp:extent cx="5334000" cy="1674384"/>
            <wp:effectExtent b="0" l="0" r="0" t="0"/>
            <wp:docPr descr="Thread enable to first instruction" title="" id="147" name="Picture"/>
            <a:graphic>
              <a:graphicData uri="http://schemas.openxmlformats.org/drawingml/2006/picture">
                <pic:pic>
                  <pic:nvPicPr>
                    <pic:cNvPr descr="images/ch02/td-fe-enable.png" id="148" name="Picture"/>
                    <pic:cNvPicPr>
                      <a:picLocks noChangeArrowheads="1" noChangeAspect="1"/>
                    </pic:cNvPicPr>
                  </pic:nvPicPr>
                  <pic:blipFill>
                    <a:blip r:embed="rId146"/>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Thread enable to first instruction</w:t>
      </w:r>
    </w:p>
    <w:bookmarkEnd w:id="149"/>
    <w:p>
      <w:pPr>
        <w:pStyle w:val="BodyText"/>
      </w:pPr>
      <w:r>
        <w:t xml:space="preserve">After reset, both entries are empty and the fetch PC holds the reset vector.</w:t>
      </w:r>
    </w:p>
    <w:bookmarkEnd w:id="150"/>
    <w:bookmarkEnd w:id="151"/>
    <w:bookmarkStart w:id="157" w:name="sec-ch2-fe-decode"/>
    <w:p>
      <w:pPr>
        <w:pStyle w:val="Heading3"/>
      </w:pPr>
      <w:r>
        <w:rPr>
          <w:rStyle w:val="SectionNumber"/>
        </w:rPr>
        <w:t xml:space="preserve">2.2.7</w:t>
      </w:r>
      <w:r>
        <w:tab/>
      </w:r>
      <w:r>
        <w:t xml:space="preserve">Decoders</w:t>
      </w:r>
    </w:p>
    <w:p>
      <w:pPr>
        <w:pStyle w:val="FirstParagraph"/>
      </w:pPr>
      <w:r>
        <w:t xml:space="preserve">One integer decoder (</w:t>
      </w:r>
      <w:r>
        <w:rPr>
          <w:rStyle w:val="VerbatimChar"/>
        </w:rPr>
        <w:t xml:space="preserve">intpipe_decode</w:t>
      </w:r>
      <w:r>
        <w:t xml:space="preserve">) and one VPU decoder (</w:t>
      </w:r>
      <w:r>
        <w:rPr>
          <w:rStyle w:val="VerbatimChar"/>
        </w:rPr>
        <w:t xml:space="preserve">vpu_decoder</w:t>
      </w:r>
      <w:r>
        <w:t xml:space="preserve">) are shared by both threads (</w:t>
      </w:r>
      <w:hyperlink w:anchor="fig-ch2-fe-fifo">
        <w:r>
          <w:rPr>
            <w:rStyle w:val="Hyperlink"/>
          </w:rPr>
          <w:t xml:space="preserve">Figure 19</w:t>
        </w:r>
      </w:hyperlink>
      <w:r>
        <w:t xml:space="preserve">). In F7, the instruction of one thread passes through both decoders in parallel, and the instruction and both control words are written into that thread’s FIFO. Decoding before the FIFO removes decode logic from the ID stage.</w:t>
      </w:r>
    </w:p>
    <w:bookmarkStart w:id="155" w:name="fig-ch2-fe-fifo"/>
    <w:p>
      <w:pPr>
        <w:pStyle w:val="CaptionedFigure"/>
      </w:pPr>
      <w:r>
        <w:drawing>
          <wp:inline>
            <wp:extent cx="5334000" cy="1586254"/>
            <wp:effectExtent b="0" l="0" r="0" t="0"/>
            <wp:docPr descr="Decoders, instruction FIFOs and thread scheduler" title="" id="153" name="Picture"/>
            <a:graphic>
              <a:graphicData uri="http://schemas.openxmlformats.org/drawingml/2006/picture">
                <pic:pic>
                  <pic:nvPicPr>
                    <pic:cNvPr descr="images/ch02/fig-fe-fifo-sched.png" id="154" name="Picture"/>
                    <pic:cNvPicPr>
                      <a:picLocks noChangeArrowheads="1" noChangeAspect="1"/>
                    </pic:cNvPicPr>
                  </pic:nvPicPr>
                  <pic:blipFill>
                    <a:blip r:embed="rId152"/>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Decoders, instruction FIFOs and thread scheduler</w:t>
      </w:r>
    </w:p>
    <w:bookmarkEnd w:id="155"/>
    <w:p>
      <w:pPr>
        <w:pStyle w:val="BodyText"/>
      </w:pPr>
      <w:r>
        <w:t xml:space="preserve">Both decoders are combinational look-up tables over the 32-bit instruction:</w:t>
      </w:r>
    </w:p>
    <w:p>
      <w:pPr>
        <w:numPr>
          <w:ilvl w:val="0"/>
          <w:numId w:val="1020"/>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11</w:t>
        </w:r>
      </w:hyperlink>
      <w:r>
        <w:t xml:space="preserve">). An unlisted encoding is marked not legal, and the integer pipeline raises an illegal-instruction exception.</w:t>
      </w:r>
    </w:p>
    <w:p>
      <w:pPr>
        <w:numPr>
          <w:ilvl w:val="0"/>
          <w:numId w:val="1020"/>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56" w:name="tab-ch2-fe-dec-pick"/>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56"/>
    <w:p>
      <w:pPr>
        <w:pStyle w:val="BodyText"/>
      </w:pPr>
      <w:r>
        <w:t xml:space="preserve">The instruction is written into the FIFO when the selected thread has an extracted instruction and its FIFO is not full; the awake condition affects only the selection.</w:t>
      </w:r>
    </w:p>
    <w:bookmarkEnd w:id="157"/>
    <w:bookmarkStart w:id="159" w:name="sec-ch2-fe-fifo"/>
    <w:p>
      <w:pPr>
        <w:pStyle w:val="Heading3"/>
      </w:pPr>
      <w:r>
        <w:rPr>
          <w:rStyle w:val="SectionNumber"/>
        </w:rPr>
        <w:t xml:space="preserve">2.2.8</w:t>
      </w:r>
      <w:r>
        <w:tab/>
      </w:r>
      <w:r>
        <w:t xml:space="preserve">Instruction FIFO</w:t>
      </w:r>
    </w:p>
    <w:p>
      <w:pPr>
        <w:pStyle w:val="FirstParagraph"/>
      </w:pPr>
      <w:r>
        <w:t xml:space="preserve">Each thread has a two-entry instruction FIFO between F7 and ID. It decouples fetch from issue: while ID is stalled or serving the other thread, the thread continues to extract and decode, and the decoded instructions are held in the FIFO. An entry is a</w:t>
      </w:r>
      <w:r>
        <w:t xml:space="preserve"> </w:t>
      </w:r>
      <w:r>
        <w:rPr>
          <w:rStyle w:val="VerbatimChar"/>
        </w:rPr>
        <w:t xml:space="preserve">frontend_thread_data</w:t>
      </w:r>
      <w:r>
        <w:t xml:space="preserve"> </w:t>
      </w:r>
      <w:r>
        <w:t xml:space="preserve">(</w:t>
      </w:r>
      <w:hyperlink w:anchor="tab-ch2-fe-thread-data">
        <w:r>
          <w:rPr>
            <w:rStyle w:val="Hyperlink"/>
          </w:rPr>
          <w:t xml:space="preserve">Table 10</w:t>
        </w:r>
      </w:hyperlink>
      <w:r>
        <w:t xml:space="preserve">): the instruction, its fetch status and both control words.</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58" w:name="tab-ch2-fe-fifo"/>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58"/>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59"/>
    <w:bookmarkStart w:id="165"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The thread scheduler (</w:t>
      </w:r>
      <w:r>
        <w:rPr>
          <w:rStyle w:val="VerbatimChar"/>
        </w:rPr>
        <w:t xml:space="preserve">frontend_thread_sched</w:t>
      </w:r>
      <w:r>
        <w:t xml:space="preserve">) selects the thread whose FIFO head is presented to ID in the next cycle.</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0" w:name="tab-ch2-fe-sched"/>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0"/>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64" w:name="fig-ch2-fe-td-sched"/>
    <w:p>
      <w:pPr>
        <w:pStyle w:val="CaptionedFigure"/>
      </w:pPr>
      <w:r>
        <w:drawing>
          <wp:inline>
            <wp:extent cx="5334000" cy="2060359"/>
            <wp:effectExtent b="0" l="0" r="0" t="0"/>
            <wp:docPr descr="Round-robin issue with a stall" title="" id="162" name="Picture"/>
            <a:graphic>
              <a:graphicData uri="http://schemas.openxmlformats.org/drawingml/2006/picture">
                <pic:pic>
                  <pic:nvPicPr>
                    <pic:cNvPr descr="images/ch02/td-fe-sched.png" id="163" name="Picture"/>
                    <pic:cNvPicPr>
                      <a:picLocks noChangeArrowheads="1" noChangeAspect="1"/>
                    </pic:cNvPicPr>
                  </pic:nvPicPr>
                  <pic:blipFill>
                    <a:blip r:embed="rId161"/>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Round-robin issue with a stall</w:t>
      </w:r>
    </w:p>
    <w:bookmarkEnd w:id="164"/>
    <w:p>
      <w:pPr>
        <w:pStyle w:val="BodyText"/>
      </w:pPr>
      <w:r>
        <w:t xml:space="preserve">In</w:t>
      </w:r>
      <w:r>
        <w:t xml:space="preserve"> </w:t>
      </w:r>
      <w:hyperlink w:anchor="fig-ch2-fe-td-sched">
        <w:r>
          <w:rPr>
            <w:rStyle w:val="Hyperlink"/>
          </w:rPr>
          <w:t xml:space="preserve">Figure 20</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65"/>
    <w:bookmarkStart w:id="170" w:name="sec-ch2-fe-debug"/>
    <w:p>
      <w:pPr>
        <w:pStyle w:val="Heading3"/>
      </w:pPr>
      <w:r>
        <w:rPr>
          <w:rStyle w:val="SectionNumber"/>
        </w:rPr>
        <w:t xml:space="preserve">2.2.10</w:t>
      </w:r>
      <w:r>
        <w:tab/>
      </w:r>
      <w:r>
        <w:t xml:space="preserve">Halt and Debug Program Buffer</w:t>
      </w:r>
    </w:p>
    <w:bookmarkStart w:id="166"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1"/>
        </w:numPr>
      </w:pPr>
      <w:r>
        <w:t xml:space="preserve">The thread follows the normal request conditions but does not bid for the request port. The request is treated as accepted internally, and its token enters the tracker.</w:t>
      </w:r>
    </w:p>
    <w:p>
      <w:pPr>
        <w:numPr>
          <w:ilvl w:val="0"/>
          <w:numId w:val="1021"/>
        </w:numPr>
      </w:pPr>
      <w:r>
        <w:t xml:space="preserve">The token passes through F1 to F6.</w:t>
      </w:r>
    </w:p>
    <w:p>
      <w:pPr>
        <w:numPr>
          <w:ilvl w:val="0"/>
          <w:numId w:val="1021"/>
        </w:numPr>
      </w:pPr>
      <w:r>
        <w:t xml:space="preserve">In F6 an entry write is forced without a response. The data is the last registered response data; fault and error flags are cleared, and the instruction is treated as 32 bits wide.</w:t>
      </w:r>
    </w:p>
    <w:p>
      <w:pPr>
        <w:numPr>
          <w:ilvl w:val="0"/>
          <w:numId w:val="1021"/>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66"/>
    <w:bookmarkStart w:id="169"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67" w:name="tab-ch2-fe-debug"/>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24</w:t>
              </w:r>
            </w:hyperlink>
            <w:r>
              <w:t xml:space="preserve">). The words are written one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67"/>
    <w:p/>
    <w:bookmarkStart w:id="168" w:name="tab-ch2-fe-pb-map"/>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68"/>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69"/>
    <w:bookmarkEnd w:id="170"/>
    <w:bookmarkEnd w:id="171"/>
    <w:bookmarkStart w:id="191" w:name="sec-ch2-ip"/>
    <w:p>
      <w:pPr>
        <w:pStyle w:val="Heading2"/>
      </w:pPr>
      <w:r>
        <w:rPr>
          <w:rStyle w:val="SectionNumber"/>
        </w:rPr>
        <w:t xml:space="preserve">2.3</w:t>
      </w:r>
      <w:r>
        <w:tab/>
      </w:r>
      <w:r>
        <w:t xml:space="preserve">Integer Pipeline</w:t>
      </w:r>
    </w:p>
    <w:bookmarkStart w:id="172"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72"/>
    <w:bookmarkStart w:id="173"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73"/>
    <w:bookmarkStart w:id="174"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74"/>
    <w:bookmarkStart w:id="175" w:name="sec-ch2-ip-rf"/>
    <w:p>
      <w:pPr>
        <w:pStyle w:val="Heading3"/>
      </w:pPr>
      <w:r>
        <w:rPr>
          <w:rStyle w:val="SectionNumber"/>
        </w:rPr>
        <w:t xml:space="preserve">2.3.4</w:t>
      </w:r>
      <w:r>
        <w:tab/>
      </w:r>
      <w:r>
        <w:t xml:space="preserve">Register File and Operand Read</w:t>
      </w:r>
    </w:p>
    <w:bookmarkEnd w:id="175"/>
    <w:bookmarkStart w:id="176" w:name="sec-ch2-ip-alu"/>
    <w:p>
      <w:pPr>
        <w:pStyle w:val="Heading3"/>
      </w:pPr>
      <w:r>
        <w:rPr>
          <w:rStyle w:val="SectionNumber"/>
        </w:rPr>
        <w:t xml:space="preserve">2.3.5</w:t>
      </w:r>
      <w:r>
        <w:tab/>
      </w:r>
      <w:r>
        <w:t xml:space="preserve">Immediate Generation and ALU</w:t>
      </w:r>
    </w:p>
    <w:bookmarkEnd w:id="176"/>
    <w:bookmarkStart w:id="177" w:name="sec-ch2-ip-muldiv"/>
    <w:p>
      <w:pPr>
        <w:pStyle w:val="Heading3"/>
      </w:pPr>
      <w:r>
        <w:rPr>
          <w:rStyle w:val="SectionNumber"/>
        </w:rPr>
        <w:t xml:space="preserve">2.3.6</w:t>
      </w:r>
      <w:r>
        <w:tab/>
      </w:r>
      <w:r>
        <w:t xml:space="preserve">Multiply/Divide Unit</w:t>
      </w:r>
    </w:p>
    <w:bookmarkEnd w:id="177"/>
    <w:bookmarkStart w:id="181" w:name="sec-ch2-ip-hazards"/>
    <w:p>
      <w:pPr>
        <w:pStyle w:val="Heading3"/>
      </w:pPr>
      <w:r>
        <w:rPr>
          <w:rStyle w:val="SectionNumber"/>
        </w:rPr>
        <w:t xml:space="preserve">2.3.7</w:t>
      </w:r>
      <w:r>
        <w:tab/>
      </w:r>
      <w:r>
        <w:t xml:space="preserve">Scoreboards and Hazards</w:t>
      </w:r>
    </w:p>
    <w:bookmarkStart w:id="178" w:name="sec-ch2-ip-int-sb"/>
    <w:p>
      <w:pPr>
        <w:pStyle w:val="Heading4"/>
      </w:pPr>
      <w:r>
        <w:rPr>
          <w:rStyle w:val="SectionNumber"/>
        </w:rPr>
        <w:t xml:space="preserve">2.3.7.1</w:t>
      </w:r>
      <w:r>
        <w:tab/>
      </w:r>
      <w:r>
        <w:t xml:space="preserve">Integer Scoreboard</w:t>
      </w:r>
    </w:p>
    <w:bookmarkEnd w:id="178"/>
    <w:bookmarkStart w:id="179" w:name="sec-ch2-ip-fp-sb"/>
    <w:p>
      <w:pPr>
        <w:pStyle w:val="Heading4"/>
      </w:pPr>
      <w:r>
        <w:rPr>
          <w:rStyle w:val="SectionNumber"/>
        </w:rPr>
        <w:t xml:space="preserve">2.3.7.2</w:t>
      </w:r>
      <w:r>
        <w:tab/>
      </w:r>
      <w:r>
        <w:t xml:space="preserve">FP Scoreboard</w:t>
      </w:r>
    </w:p>
    <w:bookmarkEnd w:id="179"/>
    <w:bookmarkStart w:id="180" w:name="sec-ch2-ip-mask-sb"/>
    <w:p>
      <w:pPr>
        <w:pStyle w:val="Heading4"/>
      </w:pPr>
      <w:r>
        <w:rPr>
          <w:rStyle w:val="SectionNumber"/>
        </w:rPr>
        <w:t xml:space="preserve">2.3.7.3</w:t>
      </w:r>
      <w:r>
        <w:tab/>
      </w:r>
      <w:r>
        <w:t xml:space="preserve">Mask Scoreboard</w:t>
      </w:r>
    </w:p>
    <w:bookmarkEnd w:id="180"/>
    <w:bookmarkEnd w:id="181"/>
    <w:bookmarkStart w:id="182" w:name="sec-ch2-ip-threads"/>
    <w:p>
      <w:pPr>
        <w:pStyle w:val="Heading3"/>
      </w:pPr>
      <w:r>
        <w:rPr>
          <w:rStyle w:val="SectionNumber"/>
        </w:rPr>
        <w:t xml:space="preserve">2.3.8</w:t>
      </w:r>
      <w:r>
        <w:tab/>
      </w:r>
      <w:r>
        <w:t xml:space="preserve">Hart Interleaving and Stalls</w:t>
      </w:r>
    </w:p>
    <w:bookmarkEnd w:id="182"/>
    <w:bookmarkStart w:id="183" w:name="sec-ch2-ip-redirect"/>
    <w:p>
      <w:pPr>
        <w:pStyle w:val="Heading3"/>
      </w:pPr>
      <w:r>
        <w:rPr>
          <w:rStyle w:val="SectionNumber"/>
        </w:rPr>
        <w:t xml:space="preserve">2.3.9</w:t>
      </w:r>
      <w:r>
        <w:tab/>
      </w:r>
      <w:r>
        <w:t xml:space="preserve">Branches, Redirects and Replay</w:t>
      </w:r>
    </w:p>
    <w:bookmarkEnd w:id="183"/>
    <w:bookmarkStart w:id="184" w:name="sec-ch2-ip-dcache-if"/>
    <w:p>
      <w:pPr>
        <w:pStyle w:val="Heading3"/>
      </w:pPr>
      <w:r>
        <w:rPr>
          <w:rStyle w:val="SectionNumber"/>
        </w:rPr>
        <w:t xml:space="preserve">2.3.10</w:t>
      </w:r>
      <w:r>
        <w:tab/>
      </w:r>
      <w:r>
        <w:t xml:space="preserve">Interface to the Data Cache</w:t>
      </w:r>
    </w:p>
    <w:bookmarkEnd w:id="184"/>
    <w:bookmarkStart w:id="185" w:name="sec-ch2-ip-vpu-if"/>
    <w:p>
      <w:pPr>
        <w:pStyle w:val="Heading3"/>
      </w:pPr>
      <w:r>
        <w:rPr>
          <w:rStyle w:val="SectionNumber"/>
        </w:rPr>
        <w:t xml:space="preserve">2.3.11</w:t>
      </w:r>
      <w:r>
        <w:tab/>
      </w:r>
      <w:r>
        <w:t xml:space="preserve">Interface to the VPU</w:t>
      </w:r>
    </w:p>
    <w:bookmarkEnd w:id="185"/>
    <w:bookmarkStart w:id="186"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86"/>
    <w:bookmarkStart w:id="187" w:name="sec-ch2-ip-xcpt"/>
    <w:p>
      <w:pPr>
        <w:pStyle w:val="Heading3"/>
      </w:pPr>
      <w:r>
        <w:rPr>
          <w:rStyle w:val="SectionNumber"/>
        </w:rPr>
        <w:t xml:space="preserve">2.3.13</w:t>
      </w:r>
      <w:r>
        <w:tab/>
      </w:r>
      <w:r>
        <w:t xml:space="preserve">Exceptions and Interrupts</w:t>
      </w:r>
    </w:p>
    <w:bookmarkEnd w:id="187"/>
    <w:bookmarkStart w:id="188" w:name="sec-ch2-ip-debug"/>
    <w:p>
      <w:pPr>
        <w:pStyle w:val="Heading3"/>
      </w:pPr>
      <w:r>
        <w:rPr>
          <w:rStyle w:val="SectionNumber"/>
        </w:rPr>
        <w:t xml:space="preserve">2.3.14</w:t>
      </w:r>
      <w:r>
        <w:tab/>
      </w:r>
      <w:r>
        <w:t xml:space="preserve">Debug and Breakpoints</w:t>
      </w:r>
    </w:p>
    <w:bookmarkEnd w:id="188"/>
    <w:bookmarkStart w:id="189" w:name="sec-ch2-ip-pmu"/>
    <w:p>
      <w:pPr>
        <w:pStyle w:val="Heading3"/>
      </w:pPr>
      <w:r>
        <w:rPr>
          <w:rStyle w:val="SectionNumber"/>
        </w:rPr>
        <w:t xml:space="preserve">2.3.15</w:t>
      </w:r>
      <w:r>
        <w:tab/>
      </w:r>
      <w:r>
        <w:t xml:space="preserve">Performance Counters</w:t>
      </w:r>
    </w:p>
    <w:bookmarkEnd w:id="189"/>
    <w:bookmarkStart w:id="190" w:name="sec-ch2-ip-verif"/>
    <w:p>
      <w:pPr>
        <w:pStyle w:val="Heading3"/>
      </w:pPr>
      <w:r>
        <w:rPr>
          <w:rStyle w:val="SectionNumber"/>
        </w:rPr>
        <w:t xml:space="preserve">2.3.16</w:t>
      </w:r>
      <w:r>
        <w:tab/>
      </w:r>
      <w:r>
        <w:t xml:space="preserve">Verification Notes</w:t>
      </w:r>
    </w:p>
    <w:bookmarkEnd w:id="190"/>
    <w:bookmarkEnd w:id="191"/>
    <w:bookmarkStart w:id="209" w:name="sec-ch2-dc"/>
    <w:p>
      <w:pPr>
        <w:pStyle w:val="Heading2"/>
      </w:pPr>
      <w:r>
        <w:rPr>
          <w:rStyle w:val="SectionNumber"/>
        </w:rPr>
        <w:t xml:space="preserve">2.4</w:t>
      </w:r>
      <w:r>
        <w:tab/>
      </w:r>
      <w:r>
        <w:t xml:space="preserve">Data Cache</w:t>
      </w:r>
    </w:p>
    <w:bookmarkStart w:id="192"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192"/>
    <w:bookmarkStart w:id="193"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193"/>
    <w:bookmarkStart w:id="194"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194"/>
    <w:bookmarkStart w:id="195"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195"/>
    <w:bookmarkStart w:id="196" w:name="sec-ch2-dc-xlate"/>
    <w:p>
      <w:pPr>
        <w:pStyle w:val="Heading3"/>
      </w:pPr>
      <w:r>
        <w:rPr>
          <w:rStyle w:val="SectionNumber"/>
        </w:rPr>
        <w:t xml:space="preserve">2.4.5</w:t>
      </w:r>
      <w:r>
        <w:tab/>
      </w:r>
      <w:r>
        <w:t xml:space="preserve">Address Translation and PMA Checks</w:t>
      </w:r>
    </w:p>
    <w:bookmarkEnd w:id="196"/>
    <w:bookmarkStart w:id="197" w:name="sec-ch2-dc-arrays"/>
    <w:p>
      <w:pPr>
        <w:pStyle w:val="Heading3"/>
      </w:pPr>
      <w:r>
        <w:rPr>
          <w:rStyle w:val="SectionNumber"/>
        </w:rPr>
        <w:t xml:space="preserve">2.4.6</w:t>
      </w:r>
      <w:r>
        <w:tab/>
      </w:r>
      <w:r>
        <w:t xml:space="preserve">Tag, Data and LRU Arrays</w:t>
      </w:r>
    </w:p>
    <w:bookmarkEnd w:id="197"/>
    <w:bookmarkStart w:id="198" w:name="sec-ch2-dc-miss"/>
    <w:p>
      <w:pPr>
        <w:pStyle w:val="Heading3"/>
      </w:pPr>
      <w:r>
        <w:rPr>
          <w:rStyle w:val="SectionNumber"/>
        </w:rPr>
        <w:t xml:space="preserve">2.4.7</w:t>
      </w:r>
      <w:r>
        <w:tab/>
      </w:r>
      <w:r>
        <w:t xml:space="preserve">Miss Handling</w:t>
      </w:r>
    </w:p>
    <w:bookmarkEnd w:id="198"/>
    <w:bookmarkStart w:id="199" w:name="sec-ch2-dc-replay"/>
    <w:p>
      <w:pPr>
        <w:pStyle w:val="Heading3"/>
      </w:pPr>
      <w:r>
        <w:rPr>
          <w:rStyle w:val="SectionNumber"/>
        </w:rPr>
        <w:t xml:space="preserve">2.4.8</w:t>
      </w:r>
      <w:r>
        <w:tab/>
      </w:r>
      <w:r>
        <w:t xml:space="preserve">Replay Queue</w:t>
      </w:r>
    </w:p>
    <w:bookmarkEnd w:id="199"/>
    <w:bookmarkStart w:id="200" w:name="sec-ch2-dc-wb"/>
    <w:p>
      <w:pPr>
        <w:pStyle w:val="Heading3"/>
      </w:pPr>
      <w:r>
        <w:rPr>
          <w:rStyle w:val="SectionNumber"/>
        </w:rPr>
        <w:t xml:space="preserve">2.4.9</w:t>
      </w:r>
      <w:r>
        <w:tab/>
      </w:r>
      <w:r>
        <w:t xml:space="preserve">Writeback and Store Merge</w:t>
      </w:r>
    </w:p>
    <w:bookmarkEnd w:id="200"/>
    <w:bookmarkStart w:id="201" w:name="sec-ch2-dc-amo"/>
    <w:p>
      <w:pPr>
        <w:pStyle w:val="Heading3"/>
      </w:pPr>
      <w:r>
        <w:rPr>
          <w:rStyle w:val="SectionNumber"/>
        </w:rPr>
        <w:t xml:space="preserve">2.4.10</w:t>
      </w:r>
      <w:r>
        <w:tab/>
      </w:r>
      <w:r>
        <w:t xml:space="preserve">Atomic Operations</w:t>
      </w:r>
    </w:p>
    <w:bookmarkEnd w:id="201"/>
    <w:bookmarkStart w:id="202" w:name="sec-ch2-dc-cmo"/>
    <w:p>
      <w:pPr>
        <w:pStyle w:val="Heading3"/>
      </w:pPr>
      <w:r>
        <w:rPr>
          <w:rStyle w:val="SectionNumber"/>
        </w:rPr>
        <w:t xml:space="preserve">2.4.11</w:t>
      </w:r>
      <w:r>
        <w:tab/>
      </w:r>
      <w:r>
        <w:t xml:space="preserve">Cache-Management Operations</w:t>
      </w:r>
    </w:p>
    <w:bookmarkEnd w:id="202"/>
    <w:bookmarkStart w:id="203" w:name="sec-ch2-dc-spad"/>
    <w:p>
      <w:pPr>
        <w:pStyle w:val="Heading3"/>
      </w:pPr>
      <w:r>
        <w:rPr>
          <w:rStyle w:val="SectionNumber"/>
        </w:rPr>
        <w:t xml:space="preserve">2.4.12</w:t>
      </w:r>
      <w:r>
        <w:tab/>
      </w:r>
      <w:r>
        <w:t xml:space="preserve">Scratchpad Control</w:t>
      </w:r>
    </w:p>
    <w:bookmarkEnd w:id="203"/>
    <w:bookmarkStart w:id="204" w:name="sec-ch2-dc-tensor"/>
    <w:p>
      <w:pPr>
        <w:pStyle w:val="Heading3"/>
      </w:pPr>
      <w:r>
        <w:rPr>
          <w:rStyle w:val="SectionNumber"/>
        </w:rPr>
        <w:t xml:space="preserve">2.4.13</w:t>
      </w:r>
      <w:r>
        <w:tab/>
      </w:r>
      <w:r>
        <w:t xml:space="preserve">Tensor Load and Reduce</w:t>
      </w:r>
    </w:p>
    <w:bookmarkEnd w:id="204"/>
    <w:bookmarkStart w:id="205" w:name="sec-ch2-dc-nbr-if"/>
    <w:p>
      <w:pPr>
        <w:pStyle w:val="Heading3"/>
      </w:pPr>
      <w:r>
        <w:rPr>
          <w:rStyle w:val="SectionNumber"/>
        </w:rPr>
        <w:t xml:space="preserve">2.4.14</w:t>
      </w:r>
      <w:r>
        <w:tab/>
      </w:r>
      <w:r>
        <w:t xml:space="preserve">Interface to the Neighborhood</w:t>
      </w:r>
    </w:p>
    <w:bookmarkEnd w:id="205"/>
    <w:bookmarkStart w:id="206" w:name="sec-ch2-dc-errors"/>
    <w:p>
      <w:pPr>
        <w:pStyle w:val="Heading3"/>
      </w:pPr>
      <w:r>
        <w:rPr>
          <w:rStyle w:val="SectionNumber"/>
        </w:rPr>
        <w:t xml:space="preserve">2.4.15</w:t>
      </w:r>
      <w:r>
        <w:tab/>
      </w:r>
      <w:r>
        <w:t xml:space="preserve">Errors</w:t>
      </w:r>
    </w:p>
    <w:bookmarkEnd w:id="206"/>
    <w:bookmarkStart w:id="207" w:name="sec-ch2-dc-perf"/>
    <w:p>
      <w:pPr>
        <w:pStyle w:val="Heading3"/>
      </w:pPr>
      <w:r>
        <w:rPr>
          <w:rStyle w:val="SectionNumber"/>
        </w:rPr>
        <w:t xml:space="preserve">2.4.16</w:t>
      </w:r>
      <w:r>
        <w:tab/>
      </w:r>
      <w:r>
        <w:t xml:space="preserve">Performance</w:t>
      </w:r>
    </w:p>
    <w:bookmarkEnd w:id="207"/>
    <w:bookmarkStart w:id="208" w:name="sec-ch2-dc-verif"/>
    <w:p>
      <w:pPr>
        <w:pStyle w:val="Heading3"/>
      </w:pPr>
      <w:r>
        <w:rPr>
          <w:rStyle w:val="SectionNumber"/>
        </w:rPr>
        <w:t xml:space="preserve">2.4.17</w:t>
      </w:r>
      <w:r>
        <w:tab/>
      </w:r>
      <w:r>
        <w:t xml:space="preserve">Verification Notes</w:t>
      </w:r>
    </w:p>
    <w:bookmarkEnd w:id="208"/>
    <w:bookmarkEnd w:id="209"/>
    <w:bookmarkStart w:id="228" w:name="sec-ch2-vpu"/>
    <w:p>
      <w:pPr>
        <w:pStyle w:val="Heading2"/>
      </w:pPr>
      <w:r>
        <w:rPr>
          <w:rStyle w:val="SectionNumber"/>
        </w:rPr>
        <w:t xml:space="preserve">2.5</w:t>
      </w:r>
      <w:r>
        <w:tab/>
      </w:r>
      <w:r>
        <w:t xml:space="preserve">Vector Processing Unit</w:t>
      </w:r>
    </w:p>
    <w:bookmarkStart w:id="210"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0"/>
    <w:bookmarkStart w:id="211"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1"/>
    <w:bookmarkStart w:id="212" w:name="sec-ch2-vpu-ctrl"/>
    <w:p>
      <w:pPr>
        <w:pStyle w:val="Heading3"/>
      </w:pPr>
      <w:r>
        <w:rPr>
          <w:rStyle w:val="SectionNumber"/>
        </w:rPr>
        <w:t xml:space="preserve">2.5.3</w:t>
      </w:r>
      <w:r>
        <w:tab/>
      </w:r>
      <w:r>
        <w:t xml:space="preserve">Control and Micro-Instruction Decode</w:t>
      </w:r>
    </w:p>
    <w:bookmarkEnd w:id="212"/>
    <w:bookmarkStart w:id="213" w:name="sec-ch2-vpu-rf"/>
    <w:p>
      <w:pPr>
        <w:pStyle w:val="Heading3"/>
      </w:pPr>
      <w:r>
        <w:rPr>
          <w:rStyle w:val="SectionNumber"/>
        </w:rPr>
        <w:t xml:space="preserve">2.5.4</w:t>
      </w:r>
      <w:r>
        <w:tab/>
      </w:r>
      <w:r>
        <w:t xml:space="preserve">Register Files</w:t>
      </w:r>
    </w:p>
    <w:bookmarkEnd w:id="213"/>
    <w:bookmarkStart w:id="214"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14"/>
    <w:bookmarkStart w:id="215" w:name="sec-ch2-vpu-mask"/>
    <w:p>
      <w:pPr>
        <w:pStyle w:val="Heading3"/>
      </w:pPr>
      <w:r>
        <w:rPr>
          <w:rStyle w:val="SectionNumber"/>
        </w:rPr>
        <w:t xml:space="preserve">2.5.6</w:t>
      </w:r>
      <w:r>
        <w:tab/>
      </w:r>
      <w:r>
        <w:t xml:space="preserve">Mask Unit</w:t>
      </w:r>
    </w:p>
    <w:bookmarkEnd w:id="215"/>
    <w:bookmarkStart w:id="216" w:name="sec-ch2-vpu-bypass"/>
    <w:p>
      <w:pPr>
        <w:pStyle w:val="Heading3"/>
      </w:pPr>
      <w:r>
        <w:rPr>
          <w:rStyle w:val="SectionNumber"/>
        </w:rPr>
        <w:t xml:space="preserve">2.5.7</w:t>
      </w:r>
      <w:r>
        <w:tab/>
      </w:r>
      <w:r>
        <w:t xml:space="preserve">Bypass Network</w:t>
      </w:r>
    </w:p>
    <w:bookmarkEnd w:id="216"/>
    <w:bookmarkStart w:id="217" w:name="sec-ch2-vpu-shsw"/>
    <w:p>
      <w:pPr>
        <w:pStyle w:val="Heading3"/>
      </w:pPr>
      <w:r>
        <w:rPr>
          <w:rStyle w:val="SectionNumber"/>
        </w:rPr>
        <w:t xml:space="preserve">2.5.8</w:t>
      </w:r>
      <w:r>
        <w:tab/>
      </w:r>
      <w:r>
        <w:t xml:space="preserve">Shift and Swizzle Unit</w:t>
      </w:r>
    </w:p>
    <w:bookmarkEnd w:id="217"/>
    <w:bookmarkStart w:id="218" w:name="sec-ch2-vpu-txfma"/>
    <w:p>
      <w:pPr>
        <w:pStyle w:val="Heading3"/>
      </w:pPr>
      <w:r>
        <w:rPr>
          <w:rStyle w:val="SectionNumber"/>
        </w:rPr>
        <w:t xml:space="preserve">2.5.9</w:t>
      </w:r>
      <w:r>
        <w:tab/>
      </w:r>
      <w:r>
        <w:t xml:space="preserve">TxFMA Unit</w:t>
      </w:r>
    </w:p>
    <w:bookmarkEnd w:id="218"/>
    <w:bookmarkStart w:id="219" w:name="sec-ch2-vpu-tima"/>
    <w:p>
      <w:pPr>
        <w:pStyle w:val="Heading3"/>
      </w:pPr>
      <w:r>
        <w:rPr>
          <w:rStyle w:val="SectionNumber"/>
        </w:rPr>
        <w:t xml:space="preserve">2.5.10</w:t>
      </w:r>
      <w:r>
        <w:tab/>
      </w:r>
      <w:r>
        <w:t xml:space="preserve">Integer Multiply-Accumulate Unit</w:t>
      </w:r>
    </w:p>
    <w:bookmarkEnd w:id="219"/>
    <w:bookmarkStart w:id="220" w:name="sec-ch2-vpu-trans"/>
    <w:p>
      <w:pPr>
        <w:pStyle w:val="Heading3"/>
      </w:pPr>
      <w:r>
        <w:rPr>
          <w:rStyle w:val="SectionNumber"/>
        </w:rPr>
        <w:t xml:space="preserve">2.5.11</w:t>
      </w:r>
      <w:r>
        <w:tab/>
      </w:r>
      <w:r>
        <w:t xml:space="preserve">Transcendental Unit</w:t>
      </w:r>
    </w:p>
    <w:bookmarkEnd w:id="220"/>
    <w:bookmarkStart w:id="224" w:name="sec-ch2-vpu-tensor"/>
    <w:p>
      <w:pPr>
        <w:pStyle w:val="Heading3"/>
      </w:pPr>
      <w:r>
        <w:rPr>
          <w:rStyle w:val="SectionNumber"/>
        </w:rPr>
        <w:t xml:space="preserve">2.5.12</w:t>
      </w:r>
      <w:r>
        <w:tab/>
      </w:r>
      <w:r>
        <w:t xml:space="preserve">Tensor Operations</w:t>
      </w:r>
    </w:p>
    <w:bookmarkStart w:id="221" w:name="sec-ch2-vpu-tfma"/>
    <w:p>
      <w:pPr>
        <w:pStyle w:val="Heading4"/>
      </w:pPr>
      <w:r>
        <w:rPr>
          <w:rStyle w:val="SectionNumber"/>
        </w:rPr>
        <w:t xml:space="preserve">2.5.12.1</w:t>
      </w:r>
      <w:r>
        <w:tab/>
      </w:r>
      <w:r>
        <w:t xml:space="preserve">Tensor FMA</w:t>
      </w:r>
    </w:p>
    <w:bookmarkEnd w:id="221"/>
    <w:bookmarkStart w:id="222" w:name="sec-ch2-vpu-tquant"/>
    <w:p>
      <w:pPr>
        <w:pStyle w:val="Heading4"/>
      </w:pPr>
      <w:r>
        <w:rPr>
          <w:rStyle w:val="SectionNumber"/>
        </w:rPr>
        <w:t xml:space="preserve">2.5.12.2</w:t>
      </w:r>
      <w:r>
        <w:tab/>
      </w:r>
      <w:r>
        <w:t xml:space="preserve">Tensor Quantization</w:t>
      </w:r>
    </w:p>
    <w:bookmarkEnd w:id="222"/>
    <w:bookmarkStart w:id="223" w:name="sec-ch2-vpu-treduce"/>
    <w:p>
      <w:pPr>
        <w:pStyle w:val="Heading4"/>
      </w:pPr>
      <w:r>
        <w:rPr>
          <w:rStyle w:val="SectionNumber"/>
        </w:rPr>
        <w:t xml:space="preserve">2.5.12.3</w:t>
      </w:r>
      <w:r>
        <w:tab/>
      </w:r>
      <w:r>
        <w:t xml:space="preserve">Tensor Reduce</w:t>
      </w:r>
    </w:p>
    <w:bookmarkEnd w:id="223"/>
    <w:bookmarkEnd w:id="224"/>
    <w:bookmarkStart w:id="225" w:name="sec-ch2-vpu-core-if"/>
    <w:p>
      <w:pPr>
        <w:pStyle w:val="Heading3"/>
      </w:pPr>
      <w:r>
        <w:rPr>
          <w:rStyle w:val="SectionNumber"/>
        </w:rPr>
        <w:t xml:space="preserve">2.5.13</w:t>
      </w:r>
      <w:r>
        <w:tab/>
      </w:r>
      <w:r>
        <w:t xml:space="preserve">Interfaces to the Integer Pipeline and Data Cache</w:t>
      </w:r>
    </w:p>
    <w:bookmarkEnd w:id="225"/>
    <w:bookmarkStart w:id="226" w:name="sec-ch2-vpu-perf"/>
    <w:p>
      <w:pPr>
        <w:pStyle w:val="Heading3"/>
      </w:pPr>
      <w:r>
        <w:rPr>
          <w:rStyle w:val="SectionNumber"/>
        </w:rPr>
        <w:t xml:space="preserve">2.5.14</w:t>
      </w:r>
      <w:r>
        <w:tab/>
      </w:r>
      <w:r>
        <w:t xml:space="preserve">Performance</w:t>
      </w:r>
    </w:p>
    <w:bookmarkEnd w:id="226"/>
    <w:bookmarkStart w:id="227" w:name="sec-ch2-vpu-verif"/>
    <w:p>
      <w:pPr>
        <w:pStyle w:val="Heading3"/>
      </w:pPr>
      <w:r>
        <w:rPr>
          <w:rStyle w:val="SectionNumber"/>
        </w:rPr>
        <w:t xml:space="preserve">2.5.15</w:t>
      </w:r>
      <w:r>
        <w:tab/>
      </w:r>
      <w:r>
        <w:t xml:space="preserve">Verification Notes</w:t>
      </w:r>
    </w:p>
    <w:bookmarkEnd w:id="227"/>
    <w:bookmarkEnd w:id="228"/>
    <w:bookmarkEnd w:id="229"/>
    <w:bookmarkStart w:id="285" w:name="ch-neighborhood"/>
    <w:p>
      <w:pPr>
        <w:pStyle w:val="Heading1"/>
      </w:pPr>
      <w:r>
        <w:rPr>
          <w:rStyle w:val="SectionNumber"/>
        </w:rPr>
        <w:t xml:space="preserve">3</w:t>
      </w:r>
      <w:r>
        <w:tab/>
      </w:r>
      <w:r>
        <w:t xml:space="preserve">Neighborhood</w:t>
      </w:r>
    </w:p>
    <w:bookmarkStart w:id="234" w:name="sec-ch3-overview"/>
    <w:p>
      <w:pPr>
        <w:pStyle w:val="Heading2"/>
      </w:pPr>
      <w:r>
        <w:rPr>
          <w:rStyle w:val="SectionNumber"/>
        </w:rPr>
        <w:t xml:space="preserve">3.1</w:t>
      </w:r>
      <w:r>
        <w:tab/>
      </w:r>
      <w:r>
        <w:t xml:space="preserve">Neighborhood Overview</w:t>
      </w:r>
    </w:p>
    <w:bookmarkStart w:id="230"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0"/>
    <w:bookmarkStart w:id="231" w:name="sec-ch3-shared"/>
    <w:p>
      <w:pPr>
        <w:pStyle w:val="Heading3"/>
      </w:pPr>
      <w:r>
        <w:rPr>
          <w:rStyle w:val="SectionNumber"/>
        </w:rPr>
        <w:t xml:space="preserve">3.1.2</w:t>
      </w:r>
      <w:r>
        <w:tab/>
      </w:r>
      <w:r>
        <w:t xml:space="preserve">Shared Resources and Core Connections</w:t>
      </w:r>
    </w:p>
    <w:bookmarkEnd w:id="231"/>
    <w:bookmarkStart w:id="232" w:name="sec-ch3-voltage"/>
    <w:p>
      <w:pPr>
        <w:pStyle w:val="Heading3"/>
      </w:pPr>
      <w:r>
        <w:rPr>
          <w:rStyle w:val="SectionNumber"/>
        </w:rPr>
        <w:t xml:space="preserve">3.1.3</w:t>
      </w:r>
      <w:r>
        <w:tab/>
      </w:r>
      <w:r>
        <w:t xml:space="preserve">Voltage-Domain Crossings</w:t>
      </w:r>
    </w:p>
    <w:bookmarkEnd w:id="232"/>
    <w:bookmarkStart w:id="233"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33"/>
    <w:bookmarkEnd w:id="234"/>
    <w:bookmarkStart w:id="243" w:name="sec-ch3-fe-ic"/>
    <w:p>
      <w:pPr>
        <w:pStyle w:val="Heading2"/>
      </w:pPr>
      <w:r>
        <w:rPr>
          <w:rStyle w:val="SectionNumber"/>
        </w:rPr>
        <w:t xml:space="preserve">3.2</w:t>
      </w:r>
      <w:r>
        <w:tab/>
      </w:r>
      <w:r>
        <w:t xml:space="preserve">Front End – I-Cache Interface</w:t>
      </w:r>
    </w:p>
    <w:bookmarkStart w:id="235" w:name="sec-ch3-fe-ic-overview"/>
    <w:p>
      <w:pPr>
        <w:pStyle w:val="Heading3"/>
      </w:pPr>
      <w:r>
        <w:rPr>
          <w:rStyle w:val="SectionNumber"/>
        </w:rPr>
        <w:t xml:space="preserve">3.2.1</w:t>
      </w:r>
      <w:r>
        <w:tab/>
      </w:r>
      <w:r>
        <w:t xml:space="preserve">Overview</w:t>
      </w:r>
    </w:p>
    <w:p>
      <w:pPr>
        <w:pStyle w:val="FirstParagraph"/>
      </w:pPr>
      <w:r>
        <w:rPr>
          <w:i/>
          <w:iCs/>
        </w:rPr>
        <w:t xml:space="preserve">Figure: Front End to I-cache connection within a Neighborhood.</w:t>
      </w:r>
    </w:p>
    <w:bookmarkEnd w:id="235"/>
    <w:bookmarkStart w:id="236" w:name="sec-ch3-fe-ic-signals"/>
    <w:p>
      <w:pPr>
        <w:pStyle w:val="Heading3"/>
      </w:pPr>
      <w:r>
        <w:rPr>
          <w:rStyle w:val="SectionNumber"/>
        </w:rPr>
        <w:t xml:space="preserve">3.2.2</w:t>
      </w:r>
      <w:r>
        <w:tab/>
      </w:r>
      <w:r>
        <w:t xml:space="preserve">Interface Signals</w:t>
      </w:r>
    </w:p>
    <w:p>
      <w:pPr>
        <w:pStyle w:val="FirstParagraph"/>
      </w:pPr>
      <w:r>
        <w:rPr>
          <w:i/>
          <w:iCs/>
        </w:rPr>
        <w:t xml:space="preserve">Table: Front End – I-cache interface signals.</w:t>
      </w:r>
    </w:p>
    <w:bookmarkEnd w:id="236"/>
    <w:bookmarkStart w:id="237" w:name="sec-ch3-fe-ic-arb"/>
    <w:p>
      <w:pPr>
        <w:pStyle w:val="Heading3"/>
      </w:pPr>
      <w:r>
        <w:rPr>
          <w:rStyle w:val="SectionNumber"/>
        </w:rPr>
        <w:t xml:space="preserve">3.2.3</w:t>
      </w:r>
      <w:r>
        <w:tab/>
      </w:r>
      <w:r>
        <w:t xml:space="preserve">Request Arbitration</w:t>
      </w:r>
    </w:p>
    <w:bookmarkEnd w:id="237"/>
    <w:bookmarkStart w:id="238" w:name="sec-ch3-fe-ic-timing"/>
    <w:p>
      <w:pPr>
        <w:pStyle w:val="Heading3"/>
      </w:pPr>
      <w:r>
        <w:rPr>
          <w:rStyle w:val="SectionNumber"/>
        </w:rPr>
        <w:t xml:space="preserve">3.2.4</w:t>
      </w:r>
      <w:r>
        <w:tab/>
      </w:r>
      <w:r>
        <w:t xml:space="preserve">Request and Response Timing</w:t>
      </w:r>
    </w:p>
    <w:p>
      <w:pPr>
        <w:pStyle w:val="FirstParagraph"/>
      </w:pPr>
      <w:r>
        <w:rPr>
          <w:i/>
          <w:iCs/>
        </w:rPr>
        <w:t xml:space="preserve">Figure: Timing of a request and its hit response.</w:t>
      </w:r>
    </w:p>
    <w:bookmarkEnd w:id="238"/>
    <w:bookmarkStart w:id="239" w:name="sec-ch3-fe-ic-miss"/>
    <w:p>
      <w:pPr>
        <w:pStyle w:val="Heading3"/>
      </w:pPr>
      <w:r>
        <w:rPr>
          <w:rStyle w:val="SectionNumber"/>
        </w:rPr>
        <w:t xml:space="preserve">3.2.5</w:t>
      </w:r>
      <w:r>
        <w:tab/>
      </w:r>
      <w:r>
        <w:t xml:space="preserve">Miss, Sleep and Fill-Done Protocol</w:t>
      </w:r>
    </w:p>
    <w:p>
      <w:pPr>
        <w:pStyle w:val="FirstParagraph"/>
      </w:pPr>
      <w:r>
        <w:rPr>
          <w:i/>
          <w:iCs/>
        </w:rPr>
        <w:t xml:space="preserve">Figure: Timing of a miss, fill and retry.</w:t>
      </w:r>
    </w:p>
    <w:bookmarkEnd w:id="239"/>
    <w:bookmarkStart w:id="240" w:name="sec-ch3-fe-ic-errors"/>
    <w:p>
      <w:pPr>
        <w:pStyle w:val="Heading3"/>
      </w:pPr>
      <w:r>
        <w:rPr>
          <w:rStyle w:val="SectionNumber"/>
        </w:rPr>
        <w:t xml:space="preserve">3.2.6</w:t>
      </w:r>
      <w:r>
        <w:tab/>
      </w:r>
      <w:r>
        <w:t xml:space="preserve">Fault and Error Reporting</w:t>
      </w:r>
    </w:p>
    <w:bookmarkEnd w:id="240"/>
    <w:bookmarkStart w:id="241" w:name="sec-ch3-fe-ic-livelock"/>
    <w:p>
      <w:pPr>
        <w:pStyle w:val="Heading3"/>
      </w:pPr>
      <w:r>
        <w:rPr>
          <w:rStyle w:val="SectionNumber"/>
        </w:rPr>
        <w:t xml:space="preserve">3.2.7</w:t>
      </w:r>
      <w:r>
        <w:tab/>
      </w:r>
      <w:r>
        <w:t xml:space="preserve">Livelock Avoidance</w:t>
      </w:r>
    </w:p>
    <w:bookmarkEnd w:id="241"/>
    <w:bookmarkStart w:id="242" w:name="sec-ch3-fe-ic-limits"/>
    <w:p>
      <w:pPr>
        <w:pStyle w:val="Heading3"/>
      </w:pPr>
      <w:r>
        <w:rPr>
          <w:rStyle w:val="SectionNumber"/>
        </w:rPr>
        <w:t xml:space="preserve">3.2.8</w:t>
      </w:r>
      <w:r>
        <w:tab/>
      </w:r>
      <w:r>
        <w:t xml:space="preserve">Known Limitations</w:t>
      </w:r>
    </w:p>
    <w:bookmarkEnd w:id="242"/>
    <w:bookmarkEnd w:id="243"/>
    <w:bookmarkStart w:id="257" w:name="sec-ch3-l0"/>
    <w:p>
      <w:pPr>
        <w:pStyle w:val="Heading2"/>
      </w:pPr>
      <w:r>
        <w:rPr>
          <w:rStyle w:val="SectionNumber"/>
        </w:rPr>
        <w:t xml:space="preserve">3.3</w:t>
      </w:r>
      <w:r>
        <w:tab/>
      </w:r>
      <w:r>
        <w:t xml:space="preserve">L0 Micro-Cache</w:t>
      </w:r>
    </w:p>
    <w:bookmarkStart w:id="244" w:name="sec-ch3-l0-overview"/>
    <w:p>
      <w:pPr>
        <w:pStyle w:val="Heading3"/>
      </w:pPr>
      <w:r>
        <w:rPr>
          <w:rStyle w:val="SectionNumber"/>
        </w:rPr>
        <w:t xml:space="preserve">3.3.1</w:t>
      </w:r>
      <w:r>
        <w:tab/>
      </w:r>
      <w:r>
        <w:t xml:space="preserve">Overview</w:t>
      </w:r>
    </w:p>
    <w:p>
      <w:pPr>
        <w:pStyle w:val="FirstParagraph"/>
      </w:pPr>
      <w:r>
        <w:rPr>
          <w:i/>
          <w:iCs/>
        </w:rPr>
        <w:t xml:space="preserve">Table: L0 micro-cache characteristics.</w:t>
      </w:r>
    </w:p>
    <w:bookmarkEnd w:id="244"/>
    <w:bookmarkStart w:id="245" w:name="sec-ch3-l0-blocks"/>
    <w:p>
      <w:pPr>
        <w:pStyle w:val="Heading3"/>
      </w:pPr>
      <w:r>
        <w:rPr>
          <w:rStyle w:val="SectionNumber"/>
        </w:rPr>
        <w:t xml:space="preserve">3.3.2</w:t>
      </w:r>
      <w:r>
        <w:tab/>
      </w:r>
      <w:r>
        <w:t xml:space="preserve">Internal Blocks</w:t>
      </w:r>
    </w:p>
    <w:p>
      <w:pPr>
        <w:pStyle w:val="FirstParagraph"/>
      </w:pPr>
      <w:r>
        <w:rPr>
          <w:i/>
          <w:iCs/>
        </w:rPr>
        <w:t xml:space="preserve">Figure: L0 micro-cache block diagram.</w:t>
      </w:r>
    </w:p>
    <w:bookmarkEnd w:id="245"/>
    <w:bookmarkStart w:id="246" w:name="sec-ch3-l0-pipeline"/>
    <w:p>
      <w:pPr>
        <w:pStyle w:val="Heading3"/>
      </w:pPr>
      <w:r>
        <w:rPr>
          <w:rStyle w:val="SectionNumber"/>
        </w:rPr>
        <w:t xml:space="preserve">3.3.3</w:t>
      </w:r>
      <w:r>
        <w:tab/>
      </w:r>
      <w:r>
        <w:t xml:space="preserve">Pipeline Stages</w:t>
      </w:r>
    </w:p>
    <w:p>
      <w:pPr>
        <w:pStyle w:val="FirstParagraph"/>
      </w:pPr>
      <w:r>
        <w:rPr>
          <w:i/>
          <w:iCs/>
        </w:rPr>
        <w:t xml:space="preserve">Figure: L0 micro-cache pipeline.</w:t>
      </w:r>
    </w:p>
    <w:bookmarkEnd w:id="246"/>
    <w:bookmarkStart w:id="247" w:name="sec-ch3-l0-tlb"/>
    <w:p>
      <w:pPr>
        <w:pStyle w:val="Heading3"/>
      </w:pPr>
      <w:r>
        <w:rPr>
          <w:rStyle w:val="SectionNumber"/>
        </w:rPr>
        <w:t xml:space="preserve">3.3.4</w:t>
      </w:r>
      <w:r>
        <w:tab/>
      </w:r>
      <w:r>
        <w:t xml:space="preserve">Instruction TLB</w:t>
      </w:r>
    </w:p>
    <w:bookmarkEnd w:id="247"/>
    <w:bookmarkStart w:id="248" w:name="sec-ch3-l0-tags-data"/>
    <w:p>
      <w:pPr>
        <w:pStyle w:val="Heading3"/>
      </w:pPr>
      <w:r>
        <w:rPr>
          <w:rStyle w:val="SectionNumber"/>
        </w:rPr>
        <w:t xml:space="preserve">3.3.5</w:t>
      </w:r>
      <w:r>
        <w:tab/>
      </w:r>
      <w:r>
        <w:t xml:space="preserve">Micro-Tag and Micro-Data Arrays</w:t>
      </w:r>
    </w:p>
    <w:bookmarkEnd w:id="248"/>
    <w:bookmarkStart w:id="249" w:name="sec-ch3-l0-pma"/>
    <w:p>
      <w:pPr>
        <w:pStyle w:val="Heading3"/>
      </w:pPr>
      <w:r>
        <w:rPr>
          <w:rStyle w:val="SectionNumber"/>
        </w:rPr>
        <w:t xml:space="preserve">3.3.6</w:t>
      </w:r>
      <w:r>
        <w:tab/>
      </w:r>
      <w:r>
        <w:t xml:space="preserve">PMA Check</w:t>
      </w:r>
    </w:p>
    <w:bookmarkEnd w:id="249"/>
    <w:bookmarkStart w:id="250" w:name="sec-ch3-l0-lru"/>
    <w:p>
      <w:pPr>
        <w:pStyle w:val="Heading3"/>
      </w:pPr>
      <w:r>
        <w:rPr>
          <w:rStyle w:val="SectionNumber"/>
        </w:rPr>
        <w:t xml:space="preserve">3.3.7</w:t>
      </w:r>
      <w:r>
        <w:tab/>
      </w:r>
      <w:r>
        <w:t xml:space="preserve">Replacement</w:t>
      </w:r>
    </w:p>
    <w:bookmarkEnd w:id="250"/>
    <w:bookmarkStart w:id="254" w:name="sec-ch3-l0-miss"/>
    <w:p>
      <w:pPr>
        <w:pStyle w:val="Heading3"/>
      </w:pPr>
      <w:r>
        <w:rPr>
          <w:rStyle w:val="SectionNumber"/>
        </w:rPr>
        <w:t xml:space="preserve">3.3.8</w:t>
      </w:r>
      <w:r>
        <w:tab/>
      </w:r>
      <w:r>
        <w:t xml:space="preserve">Miss Handling</w:t>
      </w:r>
    </w:p>
    <w:bookmarkStart w:id="251" w:name="sec-ch3-l0-tlb-miss"/>
    <w:p>
      <w:pPr>
        <w:pStyle w:val="Heading4"/>
      </w:pPr>
      <w:r>
        <w:rPr>
          <w:rStyle w:val="SectionNumber"/>
        </w:rPr>
        <w:t xml:space="preserve">3.3.8.1</w:t>
      </w:r>
      <w:r>
        <w:tab/>
      </w:r>
      <w:r>
        <w:t xml:space="preserve">TLB Miss</w:t>
      </w:r>
    </w:p>
    <w:bookmarkEnd w:id="251"/>
    <w:bookmarkStart w:id="252" w:name="sec-ch3-l0-tag-miss"/>
    <w:p>
      <w:pPr>
        <w:pStyle w:val="Heading4"/>
      </w:pPr>
      <w:r>
        <w:rPr>
          <w:rStyle w:val="SectionNumber"/>
        </w:rPr>
        <w:t xml:space="preserve">3.3.8.2</w:t>
      </w:r>
      <w:r>
        <w:tab/>
      </w:r>
      <w:r>
        <w:t xml:space="preserve">Tag Miss</w:t>
      </w:r>
    </w:p>
    <w:bookmarkEnd w:id="252"/>
    <w:bookmarkStart w:id="253" w:name="sec-ch3-l0-fill"/>
    <w:p>
      <w:pPr>
        <w:pStyle w:val="Heading4"/>
      </w:pPr>
      <w:r>
        <w:rPr>
          <w:rStyle w:val="SectionNumber"/>
        </w:rPr>
        <w:t xml:space="preserve">3.3.8.3</w:t>
      </w:r>
      <w:r>
        <w:tab/>
      </w:r>
      <w:r>
        <w:t xml:space="preserve">Fill and Thread Wake-Up</w:t>
      </w:r>
    </w:p>
    <w:bookmarkEnd w:id="253"/>
    <w:bookmarkEnd w:id="254"/>
    <w:bookmarkStart w:id="255" w:name="sec-ch3-l0-bypass"/>
    <w:p>
      <w:pPr>
        <w:pStyle w:val="Heading3"/>
      </w:pPr>
      <w:r>
        <w:rPr>
          <w:rStyle w:val="SectionNumber"/>
        </w:rPr>
        <w:t xml:space="preserve">3.3.9</w:t>
      </w:r>
      <w:r>
        <w:tab/>
      </w:r>
      <w:r>
        <w:t xml:space="preserve">L1 Bypass</w:t>
      </w:r>
    </w:p>
    <w:bookmarkEnd w:id="255"/>
    <w:bookmarkStart w:id="256" w:name="sec-ch3-l0-prefetch"/>
    <w:p>
      <w:pPr>
        <w:pStyle w:val="Heading3"/>
      </w:pPr>
      <w:r>
        <w:rPr>
          <w:rStyle w:val="SectionNumber"/>
        </w:rPr>
        <w:t xml:space="preserve">3.3.10</w:t>
      </w:r>
      <w:r>
        <w:tab/>
      </w:r>
      <w:r>
        <w:t xml:space="preserve">Software Prefetch</w:t>
      </w:r>
    </w:p>
    <w:p>
      <w:pPr>
        <w:pStyle w:val="FirstParagraph"/>
      </w:pPr>
      <w:r>
        <w:rPr>
          <w:i/>
          <w:iCs/>
        </w:rPr>
        <w:t xml:space="preserve">Figure: Prefetch state machine.</w:t>
      </w:r>
    </w:p>
    <w:bookmarkEnd w:id="256"/>
    <w:bookmarkEnd w:id="257"/>
    <w:bookmarkStart w:id="265" w:name="sec-ch3-l1"/>
    <w:p>
      <w:pPr>
        <w:pStyle w:val="Heading2"/>
      </w:pPr>
      <w:r>
        <w:rPr>
          <w:rStyle w:val="SectionNumber"/>
        </w:rPr>
        <w:t xml:space="preserve">3.4</w:t>
      </w:r>
      <w:r>
        <w:tab/>
      </w:r>
      <w:r>
        <w:t xml:space="preserve">L1 Instruction Cache</w:t>
      </w:r>
    </w:p>
    <w:bookmarkStart w:id="258" w:name="sec-ch3-l1-overview"/>
    <w:p>
      <w:pPr>
        <w:pStyle w:val="Heading3"/>
      </w:pPr>
      <w:r>
        <w:rPr>
          <w:rStyle w:val="SectionNumber"/>
        </w:rPr>
        <w:t xml:space="preserve">3.4.1</w:t>
      </w:r>
      <w:r>
        <w:tab/>
      </w:r>
      <w:r>
        <w:t xml:space="preserve">Overview</w:t>
      </w:r>
    </w:p>
    <w:p>
      <w:pPr>
        <w:pStyle w:val="FirstParagraph"/>
      </w:pPr>
      <w:r>
        <w:rPr>
          <w:i/>
          <w:iCs/>
        </w:rPr>
        <w:t xml:space="preserve">Figure: L1 instruction cache block diagram.</w:t>
      </w:r>
    </w:p>
    <w:bookmarkEnd w:id="258"/>
    <w:bookmarkStart w:id="259" w:name="sec-ch3-l1-org"/>
    <w:p>
      <w:pPr>
        <w:pStyle w:val="Heading3"/>
      </w:pPr>
      <w:r>
        <w:rPr>
          <w:rStyle w:val="SectionNumber"/>
        </w:rPr>
        <w:t xml:space="preserve">3.4.2</w:t>
      </w:r>
      <w:r>
        <w:tab/>
      </w:r>
      <w:r>
        <w:t xml:space="preserve">Organization</w:t>
      </w:r>
    </w:p>
    <w:bookmarkEnd w:id="259"/>
    <w:bookmarkStart w:id="260" w:name="sec-ch3-l1-arrays"/>
    <w:p>
      <w:pPr>
        <w:pStyle w:val="Heading3"/>
      </w:pPr>
      <w:r>
        <w:rPr>
          <w:rStyle w:val="SectionNumber"/>
        </w:rPr>
        <w:t xml:space="preserve">3.4.3</w:t>
      </w:r>
      <w:r>
        <w:tab/>
      </w:r>
      <w:r>
        <w:t xml:space="preserve">Tag, LRU and Data Arrays</w:t>
      </w:r>
    </w:p>
    <w:bookmarkEnd w:id="260"/>
    <w:bookmarkStart w:id="261" w:name="sec-ch3-l1-ram"/>
    <w:p>
      <w:pPr>
        <w:pStyle w:val="Heading3"/>
      </w:pPr>
      <w:r>
        <w:rPr>
          <w:rStyle w:val="SectionNumber"/>
        </w:rPr>
        <w:t xml:space="preserve">3.4.4</w:t>
      </w:r>
      <w:r>
        <w:tab/>
      </w:r>
      <w:r>
        <w:t xml:space="preserve">External Data RAM</w:t>
      </w:r>
    </w:p>
    <w:bookmarkEnd w:id="261"/>
    <w:bookmarkStart w:id="262" w:name="sec-ch3-l1-arb"/>
    <w:p>
      <w:pPr>
        <w:pStyle w:val="Heading3"/>
      </w:pPr>
      <w:r>
        <w:rPr>
          <w:rStyle w:val="SectionNumber"/>
        </w:rPr>
        <w:t xml:space="preserve">3.4.5</w:t>
      </w:r>
      <w:r>
        <w:tab/>
      </w:r>
      <w:r>
        <w:t xml:space="preserve">Request Arbitration Between L0 Micro-Caches</w:t>
      </w:r>
    </w:p>
    <w:bookmarkEnd w:id="262"/>
    <w:bookmarkStart w:id="263" w:name="sec-ch3-l1-miss"/>
    <w:p>
      <w:pPr>
        <w:pStyle w:val="Heading3"/>
      </w:pPr>
      <w:r>
        <w:rPr>
          <w:rStyle w:val="SectionNumber"/>
        </w:rPr>
        <w:t xml:space="preserve">3.4.6</w:t>
      </w:r>
      <w:r>
        <w:tab/>
      </w:r>
      <w:r>
        <w:t xml:space="preserve">Miss Path</w:t>
      </w:r>
    </w:p>
    <w:bookmarkEnd w:id="263"/>
    <w:bookmarkStart w:id="264" w:name="sec-ch3-l1-errors"/>
    <w:p>
      <w:pPr>
        <w:pStyle w:val="Heading3"/>
      </w:pPr>
      <w:r>
        <w:rPr>
          <w:rStyle w:val="SectionNumber"/>
        </w:rPr>
        <w:t xml:space="preserve">3.4.7</w:t>
      </w:r>
      <w:r>
        <w:tab/>
      </w:r>
      <w:r>
        <w:t xml:space="preserve">Errors and ECC</w:t>
      </w:r>
    </w:p>
    <w:bookmarkEnd w:id="264"/>
    <w:bookmarkEnd w:id="265"/>
    <w:bookmarkStart w:id="269" w:name="sec-ch3-ptw"/>
    <w:p>
      <w:pPr>
        <w:pStyle w:val="Heading2"/>
      </w:pPr>
      <w:r>
        <w:rPr>
          <w:rStyle w:val="SectionNumber"/>
        </w:rPr>
        <w:t xml:space="preserve">3.5</w:t>
      </w:r>
      <w:r>
        <w:tab/>
      </w:r>
      <w:r>
        <w:t xml:space="preserve">Shared Page-Table Walker</w:t>
      </w:r>
    </w:p>
    <w:bookmarkStart w:id="266" w:name="sec-ch3-ptw-clients"/>
    <w:p>
      <w:pPr>
        <w:pStyle w:val="Heading3"/>
      </w:pPr>
      <w:r>
        <w:rPr>
          <w:rStyle w:val="SectionNumber"/>
        </w:rPr>
        <w:t xml:space="preserve">3.5.1</w:t>
      </w:r>
      <w:r>
        <w:tab/>
      </w:r>
      <w:r>
        <w:t xml:space="preserve">Clients and Arbitration</w:t>
      </w:r>
    </w:p>
    <w:bookmarkEnd w:id="266"/>
    <w:bookmarkStart w:id="267" w:name="sec-ch3-ptw-walk"/>
    <w:p>
      <w:pPr>
        <w:pStyle w:val="Heading3"/>
      </w:pPr>
      <w:r>
        <w:rPr>
          <w:rStyle w:val="SectionNumber"/>
        </w:rPr>
        <w:t xml:space="preserve">3.5.2</w:t>
      </w:r>
      <w:r>
        <w:tab/>
      </w:r>
      <w:r>
        <w:t xml:space="preserve">Walk Sequence and Page Sizes</w:t>
      </w:r>
    </w:p>
    <w:p>
      <w:pPr>
        <w:pStyle w:val="FirstParagraph"/>
      </w:pPr>
      <w:r>
        <w:rPr>
          <w:i/>
          <w:iCs/>
        </w:rPr>
        <w:t xml:space="preserve">Figure: Page-table walk state machine.</w:t>
      </w:r>
    </w:p>
    <w:bookmarkEnd w:id="267"/>
    <w:bookmarkStart w:id="268" w:name="sec-ch3-ptw-cache"/>
    <w:p>
      <w:pPr>
        <w:pStyle w:val="Heading3"/>
      </w:pPr>
      <w:r>
        <w:rPr>
          <w:rStyle w:val="SectionNumber"/>
        </w:rPr>
        <w:t xml:space="preserve">3.5.3</w:t>
      </w:r>
      <w:r>
        <w:tab/>
      </w:r>
      <w:r>
        <w:t xml:space="preserve">PTE Cache and Invalidation</w:t>
      </w:r>
    </w:p>
    <w:bookmarkEnd w:id="268"/>
    <w:bookmarkEnd w:id="269"/>
    <w:bookmarkStart w:id="273" w:name="sec-ch3-mem"/>
    <w:p>
      <w:pPr>
        <w:pStyle w:val="Heading2"/>
      </w:pPr>
      <w:r>
        <w:rPr>
          <w:rStyle w:val="SectionNumber"/>
        </w:rPr>
        <w:t xml:space="preserve">3.6</w:t>
      </w:r>
      <w:r>
        <w:tab/>
      </w:r>
      <w:r>
        <w:t xml:space="preserve">Memory Request and Response Path</w:t>
      </w:r>
    </w:p>
    <w:bookmarkStart w:id="270" w:name="sec-ch3-mem-fifos"/>
    <w:p>
      <w:pPr>
        <w:pStyle w:val="Heading3"/>
      </w:pPr>
      <w:r>
        <w:rPr>
          <w:rStyle w:val="SectionNumber"/>
        </w:rPr>
        <w:t xml:space="preserve">3.6.1</w:t>
      </w:r>
      <w:r>
        <w:tab/>
      </w:r>
      <w:r>
        <w:t xml:space="preserve">Miss, Evict and Fill FIFOs</w:t>
      </w:r>
    </w:p>
    <w:p>
      <w:pPr>
        <w:pStyle w:val="FirstParagraph"/>
      </w:pPr>
      <w:r>
        <w:rPr>
          <w:i/>
          <w:iCs/>
        </w:rPr>
        <w:t xml:space="preserve">Figure: Neighborhood memory request and response path.</w:t>
      </w:r>
    </w:p>
    <w:bookmarkEnd w:id="270"/>
    <w:bookmarkStart w:id="271" w:name="sec-ch3-mem-arb"/>
    <w:p>
      <w:pPr>
        <w:pStyle w:val="Heading3"/>
      </w:pPr>
      <w:r>
        <w:rPr>
          <w:rStyle w:val="SectionNumber"/>
        </w:rPr>
        <w:t xml:space="preserve">3.6.2</w:t>
      </w:r>
      <w:r>
        <w:tab/>
      </w:r>
      <w:r>
        <w:t xml:space="preserve">Request Arbitration</w:t>
      </w:r>
    </w:p>
    <w:bookmarkEnd w:id="271"/>
    <w:bookmarkStart w:id="272" w:name="sec-ch3-mem-resp"/>
    <w:p>
      <w:pPr>
        <w:pStyle w:val="Heading3"/>
      </w:pPr>
      <w:r>
        <w:rPr>
          <w:rStyle w:val="SectionNumber"/>
        </w:rPr>
        <w:t xml:space="preserve">3.6.3</w:t>
      </w:r>
      <w:r>
        <w:tab/>
      </w:r>
      <w:r>
        <w:t xml:space="preserve">Response Routing and Backpressure</w:t>
      </w:r>
    </w:p>
    <w:bookmarkEnd w:id="272"/>
    <w:bookmarkEnd w:id="273"/>
    <w:bookmarkStart w:id="277" w:name="sec-ch3-tensor"/>
    <w:p>
      <w:pPr>
        <w:pStyle w:val="Heading2"/>
      </w:pPr>
      <w:r>
        <w:rPr>
          <w:rStyle w:val="SectionNumber"/>
        </w:rPr>
        <w:t xml:space="preserve">3.7</w:t>
      </w:r>
      <w:r>
        <w:tab/>
      </w:r>
      <w:r>
        <w:t xml:space="preserve">Tensor Support</w:t>
      </w:r>
    </w:p>
    <w:bookmarkStart w:id="274" w:name="sec-ch3-tensor-coop"/>
    <w:p>
      <w:pPr>
        <w:pStyle w:val="Heading3"/>
      </w:pPr>
      <w:r>
        <w:rPr>
          <w:rStyle w:val="SectionNumber"/>
        </w:rPr>
        <w:t xml:space="preserve">3.7.1</w:t>
      </w:r>
      <w:r>
        <w:tab/>
      </w:r>
      <w:r>
        <w:t xml:space="preserve">Cooperative Tensor Load</w:t>
      </w:r>
    </w:p>
    <w:bookmarkEnd w:id="274"/>
    <w:bookmarkStart w:id="275" w:name="sec-ch3-tensor-tsb"/>
    <w:p>
      <w:pPr>
        <w:pStyle w:val="Heading3"/>
      </w:pPr>
      <w:r>
        <w:rPr>
          <w:rStyle w:val="SectionNumber"/>
        </w:rPr>
        <w:t xml:space="preserve">3.7.2</w:t>
      </w:r>
      <w:r>
        <w:tab/>
      </w:r>
      <w:r>
        <w:t xml:space="preserve">Tensor Store Buffer</w:t>
      </w:r>
    </w:p>
    <w:bookmarkEnd w:id="275"/>
    <w:bookmarkStart w:id="276" w:name="sec-ch3-tensor-tbox"/>
    <w:p>
      <w:pPr>
        <w:pStyle w:val="Heading3"/>
      </w:pPr>
      <w:r>
        <w:rPr>
          <w:rStyle w:val="SectionNumber"/>
        </w:rPr>
        <w:t xml:space="preserve">3.7.3</w:t>
      </w:r>
      <w:r>
        <w:tab/>
      </w:r>
      <w:r>
        <w:t xml:space="preserve">TBOX Router</w:t>
      </w:r>
    </w:p>
    <w:bookmarkEnd w:id="276"/>
    <w:bookmarkEnd w:id="277"/>
    <w:bookmarkStart w:id="284" w:name="sec-ch3-sync"/>
    <w:p>
      <w:pPr>
        <w:pStyle w:val="Heading2"/>
      </w:pPr>
      <w:r>
        <w:rPr>
          <w:rStyle w:val="SectionNumber"/>
        </w:rPr>
        <w:t xml:space="preserve">3.8</w:t>
      </w:r>
      <w:r>
        <w:tab/>
      </w:r>
      <w:r>
        <w:t xml:space="preserve">Synchronization, Messaging, Registers and PMU</w:t>
      </w:r>
    </w:p>
    <w:bookmarkStart w:id="278" w:name="sec-ch3-flb"/>
    <w:p>
      <w:pPr>
        <w:pStyle w:val="Heading3"/>
      </w:pPr>
      <w:r>
        <w:rPr>
          <w:rStyle w:val="SectionNumber"/>
        </w:rPr>
        <w:t xml:space="preserve">3.8.1</w:t>
      </w:r>
      <w:r>
        <w:tab/>
      </w:r>
      <w:r>
        <w:t xml:space="preserve">Fast Local Barrier</w:t>
      </w:r>
    </w:p>
    <w:bookmarkEnd w:id="278"/>
    <w:bookmarkStart w:id="279" w:name="sec-ch3-lmn"/>
    <w:p>
      <w:pPr>
        <w:pStyle w:val="Heading3"/>
      </w:pPr>
      <w:r>
        <w:rPr>
          <w:rStyle w:val="SectionNumber"/>
        </w:rPr>
        <w:t xml:space="preserve">3.8.2</w:t>
      </w:r>
      <w:r>
        <w:tab/>
      </w:r>
      <w:r>
        <w:t xml:space="preserve">Local Message Network</w:t>
      </w:r>
    </w:p>
    <w:bookmarkEnd w:id="279"/>
    <w:bookmarkStart w:id="280" w:name="sec-ch3-ipi"/>
    <w:p>
      <w:pPr>
        <w:pStyle w:val="Heading3"/>
      </w:pPr>
      <w:r>
        <w:rPr>
          <w:rStyle w:val="SectionNumber"/>
        </w:rPr>
        <w:t xml:space="preserve">3.8.3</w:t>
      </w:r>
      <w:r>
        <w:tab/>
      </w:r>
      <w:r>
        <w:t xml:space="preserve">IPI and FCC Paths</w:t>
      </w:r>
    </w:p>
    <w:bookmarkEnd w:id="280"/>
    <w:bookmarkStart w:id="281" w:name="sec-ch3-esr"/>
    <w:p>
      <w:pPr>
        <w:pStyle w:val="Heading3"/>
      </w:pPr>
      <w:r>
        <w:rPr>
          <w:rStyle w:val="SectionNumber"/>
        </w:rPr>
        <w:t xml:space="preserve">3.8.4</w:t>
      </w:r>
      <w:r>
        <w:tab/>
      </w:r>
      <w:r>
        <w:t xml:space="preserve">Neighborhood Registers and APB Access</w:t>
      </w:r>
    </w:p>
    <w:bookmarkEnd w:id="281"/>
    <w:bookmarkStart w:id="282" w:name="sec-ch3-dbg"/>
    <w:p>
      <w:pPr>
        <w:pStyle w:val="Heading3"/>
      </w:pPr>
      <w:r>
        <w:rPr>
          <w:rStyle w:val="SectionNumber"/>
        </w:rPr>
        <w:t xml:space="preserve">3.8.5</w:t>
      </w:r>
      <w:r>
        <w:tab/>
      </w:r>
      <w:r>
        <w:t xml:space="preserve">Debug Channel</w:t>
      </w:r>
    </w:p>
    <w:bookmarkEnd w:id="282"/>
    <w:bookmarkStart w:id="283" w:name="sec-ch3-pmu"/>
    <w:p>
      <w:pPr>
        <w:pStyle w:val="Heading3"/>
      </w:pPr>
      <w:r>
        <w:rPr>
          <w:rStyle w:val="SectionNumber"/>
        </w:rPr>
        <w:t xml:space="preserve">3.8.6</w:t>
      </w:r>
      <w:r>
        <w:tab/>
      </w:r>
      <w:r>
        <w:t xml:space="preserve">Performance Monitoring Unit</w:t>
      </w:r>
    </w:p>
    <w:bookmarkEnd w:id="283"/>
    <w:bookmarkEnd w:id="284"/>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22" Target="media/rId122.png" /><Relationship Type="http://schemas.openxmlformats.org/officeDocument/2006/relationships/image" Id="rId152" Target="media/rId152.png" /><Relationship Type="http://schemas.openxmlformats.org/officeDocument/2006/relationships/image" Id="rId60" Target="media/rId60.png" /><Relationship Type="http://schemas.openxmlformats.org/officeDocument/2006/relationships/image" Id="rId93" Target="media/rId93.png" /><Relationship Type="http://schemas.openxmlformats.org/officeDocument/2006/relationships/image" Id="rId118" Target="media/rId118.png" /><Relationship Type="http://schemas.openxmlformats.org/officeDocument/2006/relationships/image" Id="rId88" Target="media/rId88.png" /><Relationship Type="http://schemas.openxmlformats.org/officeDocument/2006/relationships/image" Id="rId114" Target="media/rId114.png" /><Relationship Type="http://schemas.openxmlformats.org/officeDocument/2006/relationships/image" Id="rId70" Target="media/rId70.png" /><Relationship Type="http://schemas.openxmlformats.org/officeDocument/2006/relationships/image" Id="rId146" Target="media/rId146.png" /><Relationship Type="http://schemas.openxmlformats.org/officeDocument/2006/relationships/image" Id="rId98" Target="media/rId98.png" /><Relationship Type="http://schemas.openxmlformats.org/officeDocument/2006/relationships/image" Id="rId108" Target="media/rId108.png" /><Relationship Type="http://schemas.openxmlformats.org/officeDocument/2006/relationships/image" Id="rId103" Target="media/rId103.png" /><Relationship Type="http://schemas.openxmlformats.org/officeDocument/2006/relationships/image" Id="rId141" Target="media/rId141.png" /><Relationship Type="http://schemas.openxmlformats.org/officeDocument/2006/relationships/image" Id="rId161" Target="media/rId1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2026-09-22T10:13:01Z</dcterms:created>
  <dcterms:modified xsi:type="dcterms:W3CDTF">2026-09-22T10:13:01Z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2026-09-22</vt:lpwstr>
  </property>
</Properties>
</file>