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8.png" ContentType="image/png"/>
  <Override PartName="/word/media/rId42.png" ContentType="image/png"/>
  <Override PartName="/word/media/rId14.png" ContentType="image/png"/>
  <Override PartName="/word/media/rId28.png" ContentType="image/png"/>
  <Override PartName="/word/media/rId23.png" ContentType="image/png"/>
  <Override PartName="/word/media/rId52.png" ContentType="image/png"/>
  <Override PartName="/word/media/rId124.png" ContentType="image/png"/>
  <Override PartName="/word/media/rId154.png" ContentType="image/png"/>
  <Override PartName="/word/media/rId62.png" ContentType="image/png"/>
  <Override PartName="/word/media/rId95.png" ContentType="image/png"/>
  <Override PartName="/word/media/rId120.png" ContentType="image/png"/>
  <Override PartName="/word/media/rId90.png" ContentType="image/png"/>
  <Override PartName="/word/media/rId116.png" ContentType="image/png"/>
  <Override PartName="/word/media/rId72.png" ContentType="image/png"/>
  <Override PartName="/word/media/rId148.png" ContentType="image/png"/>
  <Override PartName="/word/media/rId100.png" ContentType="image/png"/>
  <Override PartName="/word/media/rId110.png" ContentType="image/png"/>
  <Override PartName="/word/media/rId105.png" ContentType="image/png"/>
  <Override PartName="/word/media/rId143.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2026-09-25</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fe-ic">
            <w:r>
              <w:t xml:space="preserve">3.2  Front End – I-Cache Interface</w:t>
            </w:r>
          </w:hyperlink>
        </w:p>
        <w:p>
          <w:pPr>
            <w:spacing w:after="60"/>
            <w:ind w:left="720"/>
          </w:pPr>
          <w:hyperlink w:anchor="sec-ch3-fe-ic-overview">
            <w:r>
              <w:t xml:space="preserve">3.2.1  Overview</w:t>
            </w:r>
          </w:hyperlink>
        </w:p>
        <w:p>
          <w:pPr>
            <w:spacing w:after="60"/>
            <w:ind w:left="720"/>
          </w:pPr>
          <w:hyperlink w:anchor="sec-ch3-fe-ic-signals">
            <w:r>
              <w:t xml:space="preserve">3.2.2  Interface Signals</w:t>
            </w:r>
          </w:hyperlink>
        </w:p>
        <w:p>
          <w:pPr>
            <w:spacing w:after="60"/>
            <w:ind w:left="720"/>
          </w:pPr>
          <w:hyperlink w:anchor="sec-ch3-fe-ic-arb">
            <w:r>
              <w:t xml:space="preserve">3.2.3  Request Arbitration</w:t>
            </w:r>
          </w:hyperlink>
        </w:p>
        <w:p>
          <w:pPr>
            <w:spacing w:after="60"/>
            <w:ind w:left="720"/>
          </w:pPr>
          <w:hyperlink w:anchor="sec-ch3-fe-ic-timing">
            <w:r>
              <w:t xml:space="preserve">3.2.4  Request and Response Timing</w:t>
            </w:r>
          </w:hyperlink>
        </w:p>
        <w:p>
          <w:pPr>
            <w:spacing w:after="60"/>
            <w:ind w:left="720"/>
          </w:pPr>
          <w:hyperlink w:anchor="sec-ch3-fe-ic-miss">
            <w:r>
              <w:t xml:space="preserve">3.2.5  Miss, Sleep and Fill-Done Protocol</w:t>
            </w:r>
          </w:hyperlink>
        </w:p>
        <w:p>
          <w:pPr>
            <w:spacing w:after="60"/>
            <w:ind w:left="720"/>
          </w:pPr>
          <w:hyperlink w:anchor="sec-ch3-fe-ic-errors">
            <w:r>
              <w:t xml:space="preserve">3.2.6  Fault and Error Reporting</w:t>
            </w:r>
          </w:hyperlink>
        </w:p>
        <w:p>
          <w:pPr>
            <w:spacing w:after="60"/>
            <w:ind w:left="720"/>
          </w:pPr>
          <w:hyperlink w:anchor="sec-ch3-fe-ic-livelock">
            <w:r>
              <w:t xml:space="preserve">3.2.7  Livelock Avoidance</w:t>
            </w:r>
          </w:hyperlink>
        </w:p>
        <w:p>
          <w:pPr>
            <w:spacing w:after="60"/>
            <w:ind w:left="720"/>
          </w:pPr>
          <w:hyperlink w:anchor="sec-ch3-fe-ic-limits">
            <w:r>
              <w:t xml:space="preserve">3.2.8  Known Limitations</w:t>
            </w:r>
          </w:hyperlink>
        </w:p>
        <w:p>
          <w:pPr>
            <w:spacing w:after="60"/>
            <w:ind w:left="360"/>
          </w:pPr>
          <w:hyperlink w:anchor="sec-ch3-l0">
            <w:r>
              <w:t xml:space="preserve">3.3  L0 Micro-Cache</w:t>
            </w:r>
          </w:hyperlink>
        </w:p>
        <w:p>
          <w:pPr>
            <w:spacing w:after="60"/>
            <w:ind w:left="720"/>
          </w:pPr>
          <w:hyperlink w:anchor="sec-ch3-l0-overview">
            <w:r>
              <w:t xml:space="preserve">3.3.1  Overview</w:t>
            </w:r>
          </w:hyperlink>
        </w:p>
        <w:p>
          <w:pPr>
            <w:spacing w:after="60"/>
            <w:ind w:left="720"/>
          </w:pPr>
          <w:hyperlink w:anchor="sec-ch3-l0-blocks">
            <w:r>
              <w:t xml:space="preserve">3.3.2  Internal Blocks</w:t>
            </w:r>
          </w:hyperlink>
        </w:p>
        <w:p>
          <w:pPr>
            <w:spacing w:after="60"/>
            <w:ind w:left="720"/>
          </w:pPr>
          <w:hyperlink w:anchor="sec-ch3-l0-pipeline">
            <w:r>
              <w:t xml:space="preserve">3.3.3  Pipeline Stages</w:t>
            </w:r>
          </w:hyperlink>
        </w:p>
        <w:p>
          <w:pPr>
            <w:spacing w:after="60"/>
            <w:ind w:left="720"/>
          </w:pPr>
          <w:hyperlink w:anchor="sec-ch3-l0-tlb">
            <w:r>
              <w:t xml:space="preserve">3.3.4  Instruction TLB</w:t>
            </w:r>
          </w:hyperlink>
        </w:p>
        <w:p>
          <w:pPr>
            <w:spacing w:after="60"/>
            <w:ind w:left="720"/>
          </w:pPr>
          <w:hyperlink w:anchor="sec-ch3-l0-tags-data">
            <w:r>
              <w:t xml:space="preserve">3.3.5  Micro-Tag and Micro-Data Arrays</w:t>
            </w:r>
          </w:hyperlink>
        </w:p>
        <w:p>
          <w:pPr>
            <w:spacing w:after="60"/>
            <w:ind w:left="720"/>
          </w:pPr>
          <w:hyperlink w:anchor="sec-ch3-l0-pma">
            <w:r>
              <w:t xml:space="preserve">3.3.6  PMA Check</w:t>
            </w:r>
          </w:hyperlink>
        </w:p>
        <w:p>
          <w:pPr>
            <w:spacing w:after="60"/>
            <w:ind w:left="720"/>
          </w:pPr>
          <w:hyperlink w:anchor="sec-ch3-l0-lru">
            <w:r>
              <w:t xml:space="preserve">3.3.7  Replacement</w:t>
            </w:r>
          </w:hyperlink>
        </w:p>
        <w:p>
          <w:pPr>
            <w:spacing w:after="60"/>
            <w:ind w:left="720"/>
          </w:pPr>
          <w:hyperlink w:anchor="sec-ch3-l0-miss">
            <w:r>
              <w:t xml:space="preserve">3.3.8  Miss Handling</w:t>
            </w:r>
          </w:hyperlink>
        </w:p>
        <w:p>
          <w:pPr>
            <w:spacing w:after="60"/>
            <w:ind w:left="720"/>
          </w:pPr>
          <w:hyperlink w:anchor="sec-ch3-l0-bypass">
            <w:r>
              <w:t xml:space="preserve">3.3.9  L1 Bypass</w:t>
            </w:r>
          </w:hyperlink>
        </w:p>
        <w:p>
          <w:pPr>
            <w:spacing w:after="60"/>
            <w:ind w:left="720"/>
          </w:pPr>
          <w:hyperlink w:anchor="sec-ch3-l0-prefetch">
            <w:r>
              <w:t xml:space="preserve">3.3.10  Software Prefetch</w:t>
            </w:r>
          </w:hyperlink>
        </w:p>
        <w:p>
          <w:pPr>
            <w:spacing w:after="60"/>
            <w:ind w:left="360"/>
          </w:pPr>
          <w:hyperlink w:anchor="sec-ch3-l1">
            <w:r>
              <w:t xml:space="preserve">3.4  L1 Instruction Cache</w:t>
            </w:r>
          </w:hyperlink>
        </w:p>
        <w:p>
          <w:pPr>
            <w:spacing w:after="60"/>
            <w:ind w:left="720"/>
          </w:pPr>
          <w:hyperlink w:anchor="sec-ch3-l1-overview">
            <w:r>
              <w:t xml:space="preserve">3.4.1  Overview</w:t>
            </w:r>
          </w:hyperlink>
        </w:p>
        <w:p>
          <w:pPr>
            <w:spacing w:after="60"/>
            <w:ind w:left="720"/>
          </w:pPr>
          <w:hyperlink w:anchor="sec-ch3-l1-org">
            <w:r>
              <w:t xml:space="preserve">3.4.2  Organization</w:t>
            </w:r>
          </w:hyperlink>
        </w:p>
        <w:p>
          <w:pPr>
            <w:spacing w:after="60"/>
            <w:ind w:left="720"/>
          </w:pPr>
          <w:hyperlink w:anchor="sec-ch3-l1-arrays">
            <w:r>
              <w:t xml:space="preserve">3.4.3  Tag, LRU and Data Arrays</w:t>
            </w:r>
          </w:hyperlink>
        </w:p>
        <w:p>
          <w:pPr>
            <w:spacing w:after="60"/>
            <w:ind w:left="720"/>
          </w:pPr>
          <w:hyperlink w:anchor="sec-ch3-l1-ram">
            <w:r>
              <w:t xml:space="preserve">3.4.4  External Data RAM</w:t>
            </w:r>
          </w:hyperlink>
        </w:p>
        <w:p>
          <w:pPr>
            <w:spacing w:after="60"/>
            <w:ind w:left="720"/>
          </w:pPr>
          <w:hyperlink w:anchor="sec-ch3-l1-arb">
            <w:r>
              <w:t xml:space="preserve">3.4.5  Request Arbitration Between L0 Micro-Caches</w:t>
            </w:r>
          </w:hyperlink>
        </w:p>
        <w:p>
          <w:pPr>
            <w:spacing w:after="60"/>
            <w:ind w:left="720"/>
          </w:pPr>
          <w:hyperlink w:anchor="sec-ch3-l1-miss">
            <w:r>
              <w:t xml:space="preserve">3.4.6  Miss Path</w:t>
            </w:r>
          </w:hyperlink>
        </w:p>
        <w:p>
          <w:pPr>
            <w:spacing w:after="60"/>
            <w:ind w:left="720"/>
          </w:pPr>
          <w:hyperlink w:anchor="sec-ch3-l1-errors">
            <w:r>
              <w:t xml:space="preserve">3.4.7  Errors and ECC</w:t>
            </w:r>
          </w:hyperlink>
        </w:p>
        <w:p>
          <w:pPr>
            <w:spacing w:after="60"/>
            <w:ind w:left="360"/>
          </w:pPr>
          <w:hyperlink w:anchor="sec-ch3-ptw">
            <w:r>
              <w:t xml:space="preserve">3.5  Shared Page-Table Walker</w:t>
            </w:r>
          </w:hyperlink>
        </w:p>
        <w:p>
          <w:pPr>
            <w:spacing w:after="60"/>
            <w:ind w:left="720"/>
          </w:pPr>
          <w:hyperlink w:anchor="sec-ch3-ptw-clients">
            <w:r>
              <w:t xml:space="preserve">3.5.1  Clients and Arbitration</w:t>
            </w:r>
          </w:hyperlink>
        </w:p>
        <w:p>
          <w:pPr>
            <w:spacing w:after="60"/>
            <w:ind w:left="720"/>
          </w:pPr>
          <w:hyperlink w:anchor="sec-ch3-ptw-walk">
            <w:r>
              <w:t xml:space="preserve">3.5.2  Walk Sequence and Page Sizes</w:t>
            </w:r>
          </w:hyperlink>
        </w:p>
        <w:p>
          <w:pPr>
            <w:spacing w:after="60"/>
            <w:ind w:left="720"/>
          </w:pPr>
          <w:hyperlink w:anchor="sec-ch3-ptw-cache">
            <w:r>
              <w:t xml:space="preserve">3.5.3  PTE Cache and Invalidation</w:t>
            </w:r>
          </w:hyperlink>
        </w:p>
        <w:p>
          <w:pPr>
            <w:spacing w:after="60"/>
            <w:ind w:left="360"/>
          </w:pPr>
          <w:hyperlink w:anchor="sec-ch3-mem">
            <w:r>
              <w:t xml:space="preserve">3.6  Memory Request and Response Path</w:t>
            </w:r>
          </w:hyperlink>
        </w:p>
        <w:p>
          <w:pPr>
            <w:spacing w:after="60"/>
            <w:ind w:left="720"/>
          </w:pPr>
          <w:hyperlink w:anchor="sec-ch3-mem-fifos">
            <w:r>
              <w:t xml:space="preserve">3.6.1  Miss, Evict and Fill FIFOs</w:t>
            </w:r>
          </w:hyperlink>
        </w:p>
        <w:p>
          <w:pPr>
            <w:spacing w:after="60"/>
            <w:ind w:left="720"/>
          </w:pPr>
          <w:hyperlink w:anchor="sec-ch3-mem-arb">
            <w:r>
              <w:t xml:space="preserve">3.6.2  Request Arbitration</w:t>
            </w:r>
          </w:hyperlink>
        </w:p>
        <w:p>
          <w:pPr>
            <w:spacing w:after="60"/>
            <w:ind w:left="720"/>
          </w:pPr>
          <w:hyperlink w:anchor="sec-ch3-mem-resp">
            <w:r>
              <w:t xml:space="preserve">3.6.3  Response Routing and Backpressure</w:t>
            </w:r>
          </w:hyperlink>
        </w:p>
        <w:p>
          <w:pPr>
            <w:spacing w:after="60"/>
            <w:ind w:left="360"/>
          </w:pPr>
          <w:hyperlink w:anchor="sec-ch3-tensor">
            <w:r>
              <w:t xml:space="preserve">3.7  Tensor Support</w:t>
            </w:r>
          </w:hyperlink>
        </w:p>
        <w:p>
          <w:pPr>
            <w:spacing w:after="60"/>
            <w:ind w:left="720"/>
          </w:pPr>
          <w:hyperlink w:anchor="sec-ch3-tensor-coop">
            <w:r>
              <w:t xml:space="preserve">3.7.1  Cooperative Tensor Load</w:t>
            </w:r>
          </w:hyperlink>
        </w:p>
        <w:p>
          <w:pPr>
            <w:spacing w:after="60"/>
            <w:ind w:left="720"/>
          </w:pPr>
          <w:hyperlink w:anchor="sec-ch3-tensor-tsb">
            <w:r>
              <w:t xml:space="preserve">3.7.2  Tensor Store Buffer</w:t>
            </w:r>
          </w:hyperlink>
        </w:p>
        <w:p>
          <w:pPr>
            <w:spacing w:after="60"/>
            <w:ind w:left="720"/>
          </w:pPr>
          <w:hyperlink w:anchor="sec-ch3-tensor-tbox">
            <w:r>
              <w:t xml:space="preserve">3.7.3  TBOX Router</w:t>
            </w:r>
          </w:hyperlink>
        </w:p>
        <w:p>
          <w:pPr>
            <w:spacing w:after="60"/>
            <w:ind w:left="360"/>
          </w:pPr>
          <w:hyperlink w:anchor="sec-ch3-sync">
            <w:r>
              <w:t xml:space="preserve">3.8  Synchronization, Messaging, Registers and PMU</w:t>
            </w:r>
          </w:hyperlink>
        </w:p>
        <w:p>
          <w:pPr>
            <w:spacing w:after="60"/>
            <w:ind w:left="720"/>
          </w:pPr>
          <w:hyperlink w:anchor="sec-ch3-flb">
            <w:r>
              <w:t xml:space="preserve">3.8.1  Fast Local Barrier</w:t>
            </w:r>
          </w:hyperlink>
        </w:p>
        <w:p>
          <w:pPr>
            <w:spacing w:after="60"/>
            <w:ind w:left="720"/>
          </w:pPr>
          <w:hyperlink w:anchor="sec-ch3-lmn">
            <w:r>
              <w:t xml:space="preserve">3.8.2  Local Message Network</w:t>
            </w:r>
          </w:hyperlink>
        </w:p>
        <w:p>
          <w:pPr>
            <w:spacing w:after="60"/>
            <w:ind w:left="720"/>
          </w:pPr>
          <w:hyperlink w:anchor="sec-ch3-ipi">
            <w:r>
              <w:t xml:space="preserve">3.8.3  IPI and FCC Paths</w:t>
            </w:r>
          </w:hyperlink>
        </w:p>
        <w:p>
          <w:pPr>
            <w:spacing w:after="60"/>
            <w:ind w:left="720"/>
          </w:pPr>
          <w:hyperlink w:anchor="sec-ch3-esr">
            <w:r>
              <w:t xml:space="preserve">3.8.4  Neighborhood Registers and APB Access</w:t>
            </w:r>
          </w:hyperlink>
        </w:p>
        <w:p>
          <w:pPr>
            <w:spacing w:after="60"/>
            <w:ind w:left="720"/>
          </w:pPr>
          <w:hyperlink w:anchor="sec-ch3-dbg">
            <w:r>
              <w:t xml:space="preserve">3.8.5  Debug Channel</w:t>
            </w:r>
          </w:hyperlink>
        </w:p>
        <w:p>
          <w:pPr>
            <w:spacing w:after="60"/>
            <w:ind w:left="720"/>
          </w:pPr>
          <w:hyperlink w:anchor="sec-ch3-pmu">
            <w:r>
              <w:t xml:space="preserve">3.8.6  Performance Monitoring Unit</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Revision history</w:t>
          </w:r>
        </w:p>
        <w:p>
          <w:pPr>
            <w:spacing w:after="60"/>
          </w:pPr>
          <w:r>
            <w:t xml:space="preserve">Table 2. ET-SoC-1 key characteristics</w:t>
          </w:r>
        </w:p>
        <w:p>
          <w:pPr>
            <w:spacing w:after="60"/>
          </w:pPr>
          <w:r>
            <w:t xml:space="preserve">Table 3. Shires on the mesh</w:t>
          </w:r>
        </w:p>
        <w:p>
          <w:pPr>
            <w:spacing w:after="60"/>
          </w:pPr>
          <w:r>
            <w:t xml:space="preserve">Table 4. ET-Minion core blocks</w:t>
          </w:r>
        </w:p>
        <w:p>
          <w:pPr>
            <w:spacing w:after="60"/>
          </w:pPr>
          <w:r>
            <w:t xml:space="preserve">Table 5. Per-thread and shared resources</w:t>
          </w:r>
        </w:p>
        <w:p>
          <w:pPr>
            <w:spacing w:after="60"/>
          </w:pPr>
          <w:r>
            <w:t xml:space="preserve">Table 6. Front End submodules</w:t>
          </w:r>
        </w:p>
        <w:p>
          <w:pPr>
            <w:spacing w:after="60"/>
          </w:pPr>
          <w:r>
            <w:t xml:space="preserve">Table 7. Front End I/O signals</w:t>
          </w:r>
        </w:p>
        <w:p>
          <w:pPr>
            <w:spacing w:after="60"/>
          </w:pPr>
          <w:r>
            <w:t xml:space="preserve">Table 8. frontend_icache_req: fetch request (58 bits)</w:t>
          </w:r>
        </w:p>
        <w:p>
          <w:pPr>
            <w:spacing w:after="60"/>
          </w:pPr>
          <w:r>
            <w:t xml:space="preserve">Table 9. minion_vm_status: virtual-memory status (8 bits)</w:t>
          </w:r>
        </w:p>
        <w:p>
          <w:pPr>
            <w:spacing w:after="60"/>
          </w:pPr>
          <w:r>
            <w:t xml:space="preserve">Table 10. icache_frontend_resp: fetch response (261 bits)</w:t>
          </w:r>
        </w:p>
        <w:p>
          <w:pPr>
            <w:spacing w:after="60"/>
          </w:pPr>
          <w:r>
            <w:t xml:space="preserve">Table 11. minion_fe_req: redirect (52 bits)</w:t>
          </w:r>
        </w:p>
        <w:p>
          <w:pPr>
            <w:spacing w:after="60"/>
          </w:pPr>
          <w:r>
            <w:t xml:space="preserve">Table 12. frontend_core_resp: instruction to the integer pipeline (89 bits)</w:t>
          </w:r>
        </w:p>
        <w:p>
          <w:pPr>
            <w:spacing w:after="60"/>
          </w:pPr>
          <w:r>
            <w:t xml:space="preserve">Table 13. frontend_thread_data: instruction FIFO entry (179 bits)</w:t>
          </w:r>
        </w:p>
        <w:p>
          <w:pPr>
            <w:spacing w:after="60"/>
          </w:pPr>
          <w:r>
            <w:t xml:space="preserve">Table 14. Decoded control words</w:t>
          </w:r>
        </w:p>
        <w:p>
          <w:pPr>
            <w:spacing w:after="60"/>
          </w:pPr>
          <w:r>
            <w:t xml:space="preserve">Table 15. Front End configuration parameters</w:t>
          </w:r>
        </w:p>
        <w:p>
          <w:pPr>
            <w:spacing w:after="60"/>
          </w:pPr>
          <w:r>
            <w:t xml:space="preserve">Table 16. Thread-buffer entry state</w:t>
          </w:r>
        </w:p>
        <w:p>
          <w:pPr>
            <w:spacing w:after="60"/>
          </w:pPr>
          <w:r>
            <w:t xml:space="preserve">Table 17. Fetch PC update</w:t>
          </w:r>
        </w:p>
        <w:p>
          <w:pPr>
            <w:spacing w:after="60"/>
          </w:pPr>
          <w:r>
            <w:t xml:space="preserve">Table 18. Request conditions</w:t>
          </w:r>
        </w:p>
        <w:p>
          <w:pPr>
            <w:spacing w:after="60"/>
          </w:pPr>
          <w:r>
            <w:t xml:space="preserve">Table 19. Entry fill sequence</w:t>
          </w:r>
        </w:p>
        <w:p>
          <w:pPr>
            <w:spacing w:after="60"/>
          </w:pPr>
          <w:r>
            <w:t xml:space="preserve">Table 20. Instruction fetch status</w:t>
          </w:r>
        </w:p>
        <w:p>
          <w:pPr>
            <w:spacing w:after="60"/>
          </w:pPr>
          <w:r>
            <w:t xml:space="preserve">Table 21. Entry release conditions</w:t>
          </w:r>
        </w:p>
        <w:p>
          <w:pPr>
            <w:spacing w:after="60"/>
          </w:pPr>
          <w:r>
            <w:t xml:space="preserve">Table 22. Effect of a redirect</w:t>
          </w:r>
        </w:p>
        <w:p>
          <w:pPr>
            <w:spacing w:after="60"/>
          </w:pPr>
          <w:r>
            <w:t xml:space="preserve">Table 23. Decode thread selection</w:t>
          </w:r>
        </w:p>
        <w:p>
          <w:pPr>
            <w:spacing w:after="60"/>
          </w:pPr>
          <w:r>
            <w:t xml:space="preserve">Table 24. Instruction FIFO update</w:t>
          </w:r>
        </w:p>
        <w:p>
          <w:pPr>
            <w:spacing w:after="60"/>
          </w:pPr>
          <w:r>
            <w:t xml:space="preserve">Table 25. Thread selection</w:t>
          </w:r>
        </w:p>
        <w:p>
          <w:pPr>
            <w:spacing w:after="60"/>
          </w:pPr>
          <w:r>
            <w:t xml:space="preserve">Table 26. Debug program-buffer sequence</w:t>
          </w:r>
        </w:p>
        <w:p>
          <w:pPr>
            <w:spacing w:after="60"/>
          </w:pPr>
          <w:r>
            <w:t xml:space="preserve">Table 27. Program-buffer word mapping</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r>
            <w:fldChar w:fldCharType="end"/>
          </w:r>
        </w:p>
      </w:sdtContent>
    </w:sdt>
    <w:p xmlns:w="http://schemas.openxmlformats.org/wordprocessingml/2006/main">
      <w:r>
        <w:br w:type="page"/>
      </w:r>
    </w:p>
    <w:bookmarkStart w:id="11" w:name="document-control"/>
    <w:p>
      <w:pPr>
        <w:pStyle w:val="Heading1"/>
      </w:pPr>
      <w:r>
        <w:t xml:space="preserve">Document Control</w:t>
      </w:r>
    </w:p>
    <w:bookmarkStart w:id="10" w:name="X7704236ba72ed8cc2b9a9e238d27c640b9b6528"/>
    <w:p>
      <w:pPr>
        <w:pStyle w:val="Heading2"/>
      </w:pPr>
      <w:r>
        <w:t xml:space="preserve">Revision History</w:t>
      </w:r>
    </w:p>
    <w:bookmarkStart w:id="9" w:name="tab-revision-history"/>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Revision history</w:t>
      </w:r>
    </w:p>
    <w:tbl>
      <w:tblPr>
        <w:tblStyle w:val="Table"/>
        <w:tblW w:type="pct" w:w="5000"/>
        <w:tblLayout w:type="fixed"/>
        <w:tblLook w:firstRow="1" w:lastRow="0" w:firstColumn="0" w:lastColumn="0" w:noHBand="0" w:noVBand="0" w:val="0020"/>
        <w:tblCaption w:val="Revision history"/>
      </w:tblPr>
      <w:tblGrid>
        <w:gridCol w:w="1007"/>
        <w:gridCol w:w="1295"/>
        <w:gridCol w:w="1295"/>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End w:id="11"/>
    <w:bookmarkStart w:id="57" w:name="ch-et-soc-1-overview"/>
    <w:p>
      <w:pPr>
        <w:pStyle w:val="Heading1"/>
      </w:pPr>
      <w:r>
        <w:rPr>
          <w:rStyle w:val="SectionNumber"/>
        </w:rPr>
        <w:t xml:space="preserve">1</w:t>
      </w:r>
      <w:r>
        <w:tab/>
      </w:r>
      <w:r>
        <w:t xml:space="preserve">ET-SoC-1 Overview</w:t>
      </w:r>
    </w:p>
    <w:bookmarkStart w:id="13"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2</w:t>
        </w:r>
      </w:hyperlink>
      <w:r>
        <w:t xml:space="preserve"> </w:t>
      </w:r>
      <w:r>
        <w:t xml:space="preserve">summarizes the device.</w:t>
      </w:r>
    </w:p>
    <w:bookmarkStart w:id="12" w:name="tab-ch1-key-characteristic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Each Minion Shire’s 4 MB Shire Cache can be partitioned by ESRs into L2, a slice of the chip-wide L3, and scratchpad.</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x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2"/>
    <w:bookmarkEnd w:id="13"/>
    <w:bookmarkStart w:id="34"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17" w:name="fig-ch1-hierarchy"/>
    <w:p>
      <w:pPr>
        <w:pStyle w:val="CaptionedFigure"/>
      </w:pPr>
      <w:r>
        <w:drawing>
          <wp:inline>
            <wp:extent cx="5334000" cy="5075126"/>
            <wp:effectExtent b="0" l="0" r="0" t="0"/>
            <wp:docPr descr="ET-Minion hierarchy" title="" id="15" name="Picture"/>
            <a:graphic>
              <a:graphicData uri="http://schemas.openxmlformats.org/drawingml/2006/picture">
                <pic:pic>
                  <pic:nvPicPr>
                    <pic:cNvPr descr="images/ch01/fig-hierarchy.png" id="16" name="Picture"/>
                    <pic:cNvPicPr>
                      <a:picLocks noChangeArrowheads="1" noChangeAspect="1"/>
                    </pic:cNvPicPr>
                  </pic:nvPicPr>
                  <pic:blipFill>
                    <a:blip r:embed="rId14"/>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17"/>
    <w:bookmarkStart w:id="22"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1" w:name="fig-ch1-et-minion"/>
    <w:p>
      <w:pPr>
        <w:pStyle w:val="CaptionedFigure"/>
      </w:pPr>
      <w:r>
        <w:drawing>
          <wp:inline>
            <wp:extent cx="5334000" cy="4591103"/>
            <wp:effectExtent b="0" l="0" r="0" t="0"/>
            <wp:docPr descr="ET-Minion core" title="" id="19" name="Picture"/>
            <a:graphic>
              <a:graphicData uri="http://schemas.openxmlformats.org/drawingml/2006/picture">
                <pic:pic>
                  <pic:nvPicPr>
                    <pic:cNvPr descr="images/ch01/fig-et-minion.png" id="20" name="Picture"/>
                    <pic:cNvPicPr>
                      <a:picLocks noChangeArrowheads="1" noChangeAspect="1"/>
                    </pic:cNvPicPr>
                  </pic:nvPicPr>
                  <pic:blipFill>
                    <a:blip r:embed="rId18"/>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1"/>
    <w:bookmarkEnd w:id="22"/>
    <w:bookmarkStart w:id="27"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eight data caches, the instruction cache, the two PTWs and, the cooperative TensorLoad/TensorStore units are arbitrated into (256-bit internally which is converted to a 512-bit ET-Link bus).</w:t>
      </w:r>
    </w:p>
    <w:p>
      <w:pPr>
        <w:numPr>
          <w:ilvl w:val="0"/>
          <w:numId w:val="1007"/>
        </w:numPr>
      </w:pPr>
      <w:r>
        <w:rPr>
          <w:b/>
          <w:bCs/>
        </w:rPr>
        <w:t xml:space="preserve">Performance monitoring unit (PMU)</w:t>
      </w:r>
      <w:r>
        <w:t xml:space="preserve">: twelve 64-bit event counters shared by the eight cores.</w:t>
      </w:r>
      <w:r>
        <w:br/>
      </w:r>
      <w:r>
        <w:t xml:space="preserve">Eight counters count ET-Minion events and four count Neighborhood events.</w:t>
      </w:r>
    </w:p>
    <w:p>
      <w:pPr>
        <w:numPr>
          <w:ilvl w:val="0"/>
          <w:numId w:val="1007"/>
        </w:numPr>
      </w:pPr>
      <w:r>
        <w:rPr>
          <w:b/>
          <w:bCs/>
        </w:rPr>
        <w:t xml:space="preserve">Cooperative TensorLoad</w:t>
      </w:r>
      <w:r>
        <w:t xml:space="preserve">:</w:t>
      </w:r>
    </w:p>
    <w:p>
      <w:pPr>
        <w:numPr>
          <w:ilvl w:val="0"/>
          <w:numId w:val="1007"/>
        </w:numPr>
      </w:pPr>
      <w:r>
        <w:rPr>
          <w:b/>
          <w:bCs/>
        </w:rPr>
        <w:t xml:space="preserve">Cooperative TensorStore</w:t>
      </w:r>
      <w:r>
        <w:t xml:space="preserve">:</w:t>
      </w:r>
    </w:p>
    <w:p>
      <w:pPr>
        <w:numPr>
          <w:ilvl w:val="0"/>
          <w:numId w:val="1007"/>
        </w:numPr>
      </w:pPr>
      <w:r>
        <w:rPr>
          <w:b/>
          <w:bCs/>
        </w:rPr>
        <w:t xml:space="preserve">Fast Local Messaging Network</w:t>
      </w:r>
      <w:r>
        <w:t xml:space="preserve">:</w:t>
      </w:r>
    </w:p>
    <w:p>
      <w:pPr>
        <w:numPr>
          <w:ilvl w:val="0"/>
          <w:numId w:val="1007"/>
        </w:numPr>
      </w:pPr>
      <w:r>
        <w:rPr>
          <w:b/>
          <w:bCs/>
        </w:rPr>
        <w:t xml:space="preserve">FLB unit</w:t>
      </w:r>
      <w:r>
        <w:t xml:space="preserve">:</w:t>
      </w:r>
    </w:p>
    <w:p>
      <w:pPr>
        <w:numPr>
          <w:ilvl w:val="0"/>
          <w:numId w:val="1007"/>
        </w:numPr>
      </w:pPr>
      <w:r>
        <w:rPr>
          <w:b/>
          <w:bCs/>
        </w:rPr>
        <w:t xml:space="preserve">Neighborhood ESRs</w:t>
      </w:r>
      <w:r>
        <w:t xml:space="preserve">:</w:t>
      </w:r>
    </w:p>
    <w:bookmarkStart w:id="26" w:name="fig-ch1-neighborhood"/>
    <w:p>
      <w:pPr>
        <w:pStyle w:val="CaptionedFigure"/>
      </w:pPr>
      <w:r>
        <w:drawing>
          <wp:inline>
            <wp:extent cx="5334000" cy="2700199"/>
            <wp:effectExtent b="0" l="0" r="0" t="0"/>
            <wp:docPr descr="Neighborhood" title="" id="24" name="Picture"/>
            <a:graphic>
              <a:graphicData uri="http://schemas.openxmlformats.org/drawingml/2006/picture">
                <pic:pic>
                  <pic:nvPicPr>
                    <pic:cNvPr descr="images/ch01/fig-neighborhood.png" id="25" name="Picture"/>
                    <pic:cNvPicPr>
                      <a:picLocks noChangeArrowheads="1" noChangeAspect="1"/>
                    </pic:cNvPicPr>
                  </pic:nvPicPr>
                  <pic:blipFill>
                    <a:blip r:embed="rId23"/>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26"/>
    <w:bookmarkEnd w:id="27"/>
    <w:bookmarkStart w:id="32"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8"/>
        </w:numPr>
      </w:pPr>
      <w:r>
        <w:rPr>
          <w:b/>
          <w:bCs/>
        </w:rPr>
        <w:t xml:space="preserve">Shire Cache</w:t>
      </w:r>
      <w:r>
        <w:t xml:space="preserve">: 4 MB, in four 1 MB banks. Programmable ESRs divide the cache into three kinds of partition:</w:t>
      </w:r>
    </w:p>
    <w:p>
      <w:pPr>
        <w:numPr>
          <w:ilvl w:val="1"/>
          <w:numId w:val="1009"/>
        </w:numPr>
      </w:pPr>
      <w:r>
        <w:t xml:space="preserve">L2 cache, private to the Shire</w:t>
      </w:r>
    </w:p>
    <w:p>
      <w:pPr>
        <w:numPr>
          <w:ilvl w:val="1"/>
          <w:numId w:val="1009"/>
        </w:numPr>
      </w:pPr>
      <w:r>
        <w:t xml:space="preserve">Slice of the chip-wide distributed L3 cache</w:t>
      </w:r>
    </w:p>
    <w:p>
      <w:pPr>
        <w:numPr>
          <w:ilvl w:val="1"/>
          <w:numId w:val="1009"/>
        </w:numPr>
      </w:pPr>
      <w:r>
        <w:t xml:space="preserve">Scratchpad memory</w:t>
      </w:r>
    </w:p>
    <w:p>
      <w:pPr>
        <w:numPr>
          <w:ilvl w:val="0"/>
          <w:numId w:val="1008"/>
        </w:numPr>
      </w:pPr>
      <w:r>
        <w:rPr>
          <w:b/>
          <w:bCs/>
        </w:rPr>
        <w:t xml:space="preserve">Crossbar</w:t>
      </w:r>
      <w:r>
        <w:t xml:space="preserve">: a 4 × 4 crossbar that connects each of the four Neighborhoods to each of the four Shire Cache banks. Each Neighborhood has one request and response port into the Shire Cache, and each bank accepts at most one request per cycle. The crossbar also connects the Neighborhoods to the uncached (UC) block.</w:t>
      </w:r>
    </w:p>
    <w:p>
      <w:pPr>
        <w:numPr>
          <w:ilvl w:val="0"/>
          <w:numId w:val="1008"/>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 The Shire also supports fast inter-processor interrupts (IPIs).</w:t>
      </w:r>
    </w:p>
    <w:p>
      <w:pPr>
        <w:numPr>
          <w:ilvl w:val="0"/>
          <w:numId w:val="1008"/>
        </w:numPr>
      </w:pPr>
      <w:r>
        <w:rPr>
          <w:b/>
          <w:bCs/>
        </w:rPr>
        <w:t xml:space="preserve">ESR banks</w:t>
      </w:r>
      <w:r>
        <w:t xml:space="preserve">: the Esperanto System Registers (ESRs) configure the blocks in the Shire.</w:t>
      </w:r>
    </w:p>
    <w:p>
      <w:pPr>
        <w:numPr>
          <w:ilvl w:val="0"/>
          <w:numId w:val="1008"/>
        </w:numPr>
      </w:pPr>
      <w:r>
        <w:rPr>
          <w:b/>
          <w:bCs/>
        </w:rPr>
        <w:t xml:space="preserve">NoC interface</w:t>
      </w:r>
      <w:r>
        <w:t xml:space="preserve">: L2 misses and uncacheable accesses leave the Shire here, bound for other Shires or the memory controllers.</w:t>
      </w:r>
    </w:p>
    <w:bookmarkStart w:id="31" w:name="fig-ch1-minion-shire"/>
    <w:p>
      <w:pPr>
        <w:pStyle w:val="CaptionedFigure"/>
      </w:pPr>
      <w:r>
        <w:drawing>
          <wp:inline>
            <wp:extent cx="5334000" cy="3105326"/>
            <wp:effectExtent b="0" l="0" r="0" t="0"/>
            <wp:docPr descr="Minion Shire" title="" id="29" name="Picture"/>
            <a:graphic>
              <a:graphicData uri="http://schemas.openxmlformats.org/drawingml/2006/picture">
                <pic:pic>
                  <pic:nvPicPr>
                    <pic:cNvPr descr="images/ch01/fig-minion-shire.png" id="30" name="Picture"/>
                    <pic:cNvPicPr>
                      <a:picLocks noChangeArrowheads="1" noChangeAspect="1"/>
                    </pic:cNvPicPr>
                  </pic:nvPicPr>
                  <pic:blipFill>
                    <a:blip r:embed="rId28"/>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1"/>
    <w:bookmarkEnd w:id="32"/>
    <w:bookmarkStart w:id="33"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0"/>
        </w:numPr>
      </w:pPr>
      <w:r>
        <w:rPr>
          <w:b/>
          <w:bCs/>
        </w:rPr>
        <w:t xml:space="preserve">Compute</w:t>
      </w:r>
      <w:r>
        <w:t xml:space="preserve">: 32 Minion Shires operate in parallel as the compute array.</w:t>
      </w:r>
    </w:p>
    <w:p>
      <w:pPr>
        <w:numPr>
          <w:ilvl w:val="0"/>
          <w:numId w:val="1010"/>
        </w:numPr>
      </w:pPr>
      <w:r>
        <w:rPr>
          <w:b/>
          <w:bCs/>
        </w:rPr>
        <w:t xml:space="preserve">Master (management)</w:t>
      </w:r>
      <w:r>
        <w:t xml:space="preserve">: one Minion Shire receives work and distributes it to the compute array.</w:t>
      </w:r>
    </w:p>
    <w:p>
      <w:pPr>
        <w:numPr>
          <w:ilvl w:val="0"/>
          <w:numId w:val="1010"/>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3"/>
    <w:bookmarkEnd w:id="34"/>
    <w:bookmarkStart w:id="41"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39"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38" w:name="fig-ch1-et-maxion"/>
    <w:p>
      <w:pPr>
        <w:pStyle w:val="CaptionedFigure"/>
      </w:pPr>
      <w:r>
        <w:drawing>
          <wp:inline>
            <wp:extent cx="5334000" cy="3449850"/>
            <wp:effectExtent b="0" l="0" r="0" t="0"/>
            <wp:docPr descr="ET-Maxion pipeline" title="" id="36" name="Picture"/>
            <a:graphic>
              <a:graphicData uri="http://schemas.openxmlformats.org/drawingml/2006/picture">
                <pic:pic>
                  <pic:nvPicPr>
                    <pic:cNvPr descr="images/ch01/fig-et-maxion.png" id="37" name="Picture"/>
                    <pic:cNvPicPr>
                      <a:picLocks noChangeArrowheads="1" noChangeAspect="1"/>
                    </pic:cNvPicPr>
                  </pic:nvPicPr>
                  <pic:blipFill>
                    <a:blip r:embed="rId35"/>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38"/>
    <w:bookmarkEnd w:id="39"/>
    <w:bookmarkStart w:id="40"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1"/>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1"/>
        </w:numPr>
      </w:pPr>
      <w:r>
        <w:rPr>
          <w:b/>
          <w:bCs/>
        </w:rPr>
        <w:t xml:space="preserve">Run time.</w:t>
      </w:r>
      <w:r>
        <w:t xml:space="preserve"> </w:t>
      </w:r>
      <w:r>
        <w:t xml:space="preserve">It provides management services for the whole device.</w:t>
      </w:r>
    </w:p>
    <w:p>
      <w:pPr>
        <w:numPr>
          <w:ilvl w:val="0"/>
          <w:numId w:val="1011"/>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2"/>
        </w:numPr>
      </w:pPr>
      <w:r>
        <w:t xml:space="preserve">Service Processor</w:t>
      </w:r>
    </w:p>
    <w:p>
      <w:pPr>
        <w:numPr>
          <w:ilvl w:val="0"/>
          <w:numId w:val="1012"/>
        </w:numPr>
      </w:pPr>
      <w:r>
        <w:t xml:space="preserve">Master Minion Shire</w:t>
      </w:r>
    </w:p>
    <w:p>
      <w:pPr>
        <w:numPr>
          <w:ilvl w:val="0"/>
          <w:numId w:val="1012"/>
        </w:numPr>
      </w:pPr>
      <w:r>
        <w:t xml:space="preserve">ET-Maxions</w:t>
      </w:r>
    </w:p>
    <w:p>
      <w:pPr>
        <w:numPr>
          <w:ilvl w:val="0"/>
          <w:numId w:val="1012"/>
        </w:numPr>
      </w:pPr>
      <w:r>
        <w:t xml:space="preserve">PCIe host</w:t>
      </w:r>
    </w:p>
    <w:bookmarkEnd w:id="40"/>
    <w:bookmarkEnd w:id="41"/>
    <w:bookmarkStart w:id="51"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45" w:name="fig-ch1-full-chip"/>
    <w:p>
      <w:pPr>
        <w:pStyle w:val="CaptionedFigure"/>
      </w:pPr>
      <w:r>
        <w:drawing>
          <wp:inline>
            <wp:extent cx="5334000" cy="3874829"/>
            <wp:effectExtent b="0" l="0" r="0" t="0"/>
            <wp:docPr descr="ET-SoC-1 block diagram" title="" id="43" name="Picture"/>
            <a:graphic>
              <a:graphicData uri="http://schemas.openxmlformats.org/drawingml/2006/picture">
                <pic:pic>
                  <pic:nvPicPr>
                    <pic:cNvPr descr="images/ch01/fig-full-chip.png" id="44" name="Picture"/>
                    <pic:cNvPicPr>
                      <a:picLocks noChangeArrowheads="1" noChangeAspect="1"/>
                    </pic:cNvPicPr>
                  </pic:nvPicPr>
                  <pic:blipFill>
                    <a:blip r:embed="rId42"/>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45"/>
    <w:bookmarkStart w:id="47"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3</w:t>
        </w:r>
      </w:hyperlink>
      <w:r>
        <w:t xml:space="preserve">.</w:t>
      </w:r>
    </w:p>
    <w:bookmarkStart w:id="46" w:name="tab-ch1-shire-type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46"/>
    <w:bookmarkEnd w:id="47"/>
    <w:bookmarkStart w:id="48" w:name="sec-ch1-memshire"/>
    <w:p>
      <w:pPr>
        <w:pStyle w:val="Heading3"/>
      </w:pPr>
      <w:r>
        <w:rPr>
          <w:rStyle w:val="SectionNumber"/>
        </w:rPr>
        <w:t xml:space="preserve">1.4.2</w:t>
      </w:r>
      <w:r>
        <w:tab/>
      </w:r>
      <w:r>
        <w:t xml:space="preserve">Memory Shires</w:t>
      </w:r>
    </w:p>
    <w:p>
      <w:pPr>
        <w:pStyle w:val="FirstParagraph"/>
      </w:pPr>
      <w:r>
        <w:t xml:space="preserve">Each Memory Shire contains a 32-bit LPDDR4X PHY and two memory controllers, each driving one 16-bit channel achieving 4,266 MT/s/channel.</w:t>
      </w:r>
      <w:r>
        <w:t xml:space="preserve"> </w:t>
      </w:r>
      <w:r>
        <w:t xml:space="preserve">The Memory Shires also support global atomic operations.</w:t>
      </w:r>
    </w:p>
    <w:bookmarkEnd w:id="48"/>
    <w:bookmarkStart w:id="49"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3"/>
        </w:numPr>
      </w:pPr>
      <w:r>
        <w:t xml:space="preserve">Single 8-lane endpoint or root complex</w:t>
      </w:r>
    </w:p>
    <w:p>
      <w:pPr>
        <w:numPr>
          <w:ilvl w:val="0"/>
          <w:numId w:val="1013"/>
        </w:numPr>
      </w:pPr>
      <w:r>
        <w:t xml:space="preserve">Single 4-lane endpoint or root complex</w:t>
      </w:r>
    </w:p>
    <w:p>
      <w:pPr>
        <w:numPr>
          <w:ilvl w:val="0"/>
          <w:numId w:val="1013"/>
        </w:numPr>
      </w:pPr>
      <w:r>
        <w:t xml:space="preserve">4-lane endpoint together with a 4-lane root complex</w:t>
      </w:r>
    </w:p>
    <w:p>
      <w:pPr>
        <w:pStyle w:val="FirstParagraph"/>
      </w:pPr>
      <w:r>
        <w:t xml:space="preserve">The interface is normally factory-configured as an endpoint.</w:t>
      </w:r>
    </w:p>
    <w:bookmarkEnd w:id="49"/>
    <w:bookmarkStart w:id="50"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4"/>
        </w:numPr>
      </w:pPr>
      <w:r>
        <w:rPr>
          <w:b/>
          <w:bCs/>
        </w:rPr>
        <w:t xml:space="preserve">Service Processor network.</w:t>
      </w:r>
      <w:r>
        <w:t xml:space="preserve"> </w:t>
      </w:r>
      <w:r>
        <w:t xml:space="preserve">Accessible only to the SP. It contains:</w:t>
      </w:r>
    </w:p>
    <w:p>
      <w:pPr>
        <w:numPr>
          <w:ilvl w:val="1"/>
          <w:numId w:val="1015"/>
        </w:numPr>
      </w:pPr>
      <w:r>
        <w:t xml:space="preserve">SPI, including the boot-flash controller</w:t>
      </w:r>
    </w:p>
    <w:p>
      <w:pPr>
        <w:numPr>
          <w:ilvl w:val="1"/>
          <w:numId w:val="1015"/>
        </w:numPr>
      </w:pPr>
      <w:r>
        <w:t xml:space="preserve">I2C, including the link to the external power-management controller</w:t>
      </w:r>
    </w:p>
    <w:p>
      <w:pPr>
        <w:numPr>
          <w:ilvl w:val="1"/>
          <w:numId w:val="1015"/>
        </w:numPr>
      </w:pPr>
      <w:r>
        <w:t xml:space="preserve">UART, including the SP console</w:t>
      </w:r>
    </w:p>
    <w:p>
      <w:pPr>
        <w:numPr>
          <w:ilvl w:val="1"/>
          <w:numId w:val="1015"/>
        </w:numPr>
      </w:pPr>
      <w:r>
        <w:t xml:space="preserve">GPIO, timers, watchdog and boot control</w:t>
      </w:r>
    </w:p>
    <w:p>
      <w:pPr>
        <w:numPr>
          <w:ilvl w:val="0"/>
          <w:numId w:val="1014"/>
        </w:numPr>
      </w:pPr>
      <w:r>
        <w:rPr>
          <w:b/>
          <w:bCs/>
        </w:rPr>
        <w:t xml:space="preserve">Peripheral network.</w:t>
      </w:r>
      <w:r>
        <w:t xml:space="preserve"> </w:t>
      </w:r>
      <w:r>
        <w:t xml:space="preserve">Shared by the SP, the ET-Maxions and the master Minion Shire. It contains:</w:t>
      </w:r>
    </w:p>
    <w:p>
      <w:pPr>
        <w:numPr>
          <w:ilvl w:val="1"/>
          <w:numId w:val="1016"/>
        </w:numPr>
      </w:pPr>
      <w:r>
        <w:t xml:space="preserve">eMMC, USB 2.0 OTG, I2C/SMBus, I3C, SPI and UART</w:t>
      </w:r>
    </w:p>
    <w:p>
      <w:pPr>
        <w:numPr>
          <w:ilvl w:val="1"/>
          <w:numId w:val="1016"/>
        </w:numPr>
      </w:pPr>
      <w:r>
        <w:t xml:space="preserve">GPIO, timers and watchdog</w:t>
      </w:r>
    </w:p>
    <w:p>
      <w:pPr>
        <w:numPr>
          <w:ilvl w:val="0"/>
          <w:numId w:val="1014"/>
        </w:numPr>
      </w:pPr>
      <w:r>
        <w:rPr>
          <w:b/>
          <w:bCs/>
        </w:rPr>
        <w:t xml:space="preserve">Debug network.</w:t>
      </w:r>
      <w:r>
        <w:t xml:space="preserve"> </w:t>
      </w:r>
      <w:r>
        <w:t xml:space="preserve">Provides debug access through JTAG and a USB 2.0 device port.</w:t>
      </w:r>
    </w:p>
    <w:bookmarkEnd w:id="50"/>
    <w:bookmarkEnd w:id="51"/>
    <w:bookmarkStart w:id="56"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7"/>
        </w:numPr>
      </w:pPr>
      <w:r>
        <w:t xml:space="preserve">PCIe x16 card-edge connector, with an 8-lane Gen4 interface to ET-SoC-1</w:t>
      </w:r>
    </w:p>
    <w:p>
      <w:pPr>
        <w:numPr>
          <w:ilvl w:val="0"/>
          <w:numId w:val="1017"/>
        </w:numPr>
      </w:pPr>
      <w:r>
        <w:t xml:space="preserve">ET-SoC-1 soldered to the card</w:t>
      </w:r>
    </w:p>
    <w:p>
      <w:pPr>
        <w:numPr>
          <w:ilvl w:val="0"/>
          <w:numId w:val="1017"/>
        </w:numPr>
      </w:pPr>
      <w:r>
        <w:t xml:space="preserve">Four LPDDR4X devices forming a 256-bit memory interface</w:t>
      </w:r>
    </w:p>
    <w:p>
      <w:pPr>
        <w:numPr>
          <w:ilvl w:val="0"/>
          <w:numId w:val="1017"/>
        </w:numPr>
      </w:pPr>
      <w:r>
        <w:t xml:space="preserve">64 GB eMMC flash memory</w:t>
      </w:r>
    </w:p>
    <w:p>
      <w:pPr>
        <w:numPr>
          <w:ilvl w:val="0"/>
          <w:numId w:val="1017"/>
        </w:numPr>
      </w:pPr>
      <w:r>
        <w:t xml:space="preserve">USB connectors for the ET-SoC-1 device and debug ports and for a UART interface, and a JTAG connector</w:t>
      </w:r>
    </w:p>
    <w:p>
      <w:pPr>
        <w:numPr>
          <w:ilvl w:val="0"/>
          <w:numId w:val="1017"/>
        </w:numPr>
      </w:pPr>
      <w:r>
        <w:t xml:space="preserve">DIP switches that select the boot options</w:t>
      </w:r>
    </w:p>
    <w:p>
      <w:pPr>
        <w:pStyle w:val="FirstParagraph"/>
      </w:pPr>
      <w:r>
        <w:t xml:space="preserve">Multiple ET-SoC-1 devices can also be integrated on a single card.</w:t>
      </w:r>
    </w:p>
    <w:bookmarkStart w:id="55" w:name="fig-ch1-pcie-card"/>
    <w:p>
      <w:pPr>
        <w:pStyle w:val="CaptionedFigure"/>
      </w:pPr>
      <w:r>
        <w:drawing>
          <wp:inline>
            <wp:extent cx="5334000" cy="3380422"/>
            <wp:effectExtent b="0" l="0" r="0" t="0"/>
            <wp:docPr descr="ET-SoC-1 PCIe card" title="" id="53" name="Picture"/>
            <a:graphic>
              <a:graphicData uri="http://schemas.openxmlformats.org/drawingml/2006/picture">
                <pic:pic>
                  <pic:nvPicPr>
                    <pic:cNvPr descr="images/ch01/fig-pcie-card.png" id="54" name="Picture"/>
                    <pic:cNvPicPr>
                      <a:picLocks noChangeArrowheads="1" noChangeAspect="1"/>
                    </pic:cNvPicPr>
                  </pic:nvPicPr>
                  <pic:blipFill>
                    <a:blip r:embed="rId52"/>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55"/>
    <w:bookmarkEnd w:id="56"/>
    <w:bookmarkEnd w:id="57"/>
    <w:bookmarkStart w:id="231" w:name="ch-et-minion-core"/>
    <w:p>
      <w:pPr>
        <w:pStyle w:val="Heading1"/>
      </w:pPr>
      <w:r>
        <w:rPr>
          <w:rStyle w:val="SectionNumber"/>
        </w:rPr>
        <w:t xml:space="preserve">2</w:t>
      </w:r>
      <w:r>
        <w:tab/>
      </w:r>
      <w:r>
        <w:t xml:space="preserve">ET-Minion Core</w:t>
      </w:r>
    </w:p>
    <w:bookmarkStart w:id="70"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59"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4</w:t>
        </w:r>
      </w:hyperlink>
      <w:r>
        <w:t xml:space="preserve"> </w:t>
      </w:r>
      <w:r>
        <w:t xml:space="preserve">lists the blocks.</w:t>
      </w:r>
    </w:p>
    <w:bookmarkStart w:id="58" w:name="tab-ch2-core-block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584"/>
        <w:gridCol w:w="4752"/>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cache-management, tensor-load and reduce units, and the interface to the Neighborhood memory path.</w:t>
            </w:r>
          </w:p>
        </w:tc>
      </w:tr>
      <w:tr>
        <w:tc>
          <w:tcPr/>
          <w:p>
            <w:pPr>
              <w:jc w:val="left"/>
            </w:pPr>
            <w:r>
              <w:t xml:space="preserve">Debug APB slave</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58"/>
    <w:bookmarkEnd w:id="59"/>
    <w:bookmarkStart w:id="61"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pipelines and execution units are shared, and instructions of the two threads are interleaved in the pipeline.</w:t>
      </w:r>
    </w:p>
    <w:bookmarkStart w:id="60" w:name="tab-ch2-thread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 64-bit integer registers, in one register file indexed by thread</w:t>
            </w:r>
          </w:p>
        </w:tc>
        <w:tc>
          <w:tcPr/>
          <w:p>
            <w:pPr>
              <w:jc w:val="left"/>
            </w:pPr>
            <w:r>
              <w:t xml:space="preserve">Integer pipeline, ALU and multiply/divide unit</w:t>
            </w:r>
          </w:p>
        </w:tc>
      </w:tr>
      <w:tr>
        <w:tc>
          <w:tcPr/>
          <w:p>
            <w:pPr>
              <w:jc w:val="left"/>
            </w:pPr>
            <w:r>
              <w:t xml:space="preserve">32 vector registers, 256 bits wide (32 bits in each of the eight VPU lanes), in one register file indexed by thread</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60"/>
    <w:p>
      <w:pPr>
        <w:pStyle w:val="BodyText"/>
      </w:pPr>
      <w:r>
        <w:t xml:space="preserve">Each thread is enabled by its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 which is registered in</w:t>
      </w:r>
      <w:r>
        <w:t xml:space="preserve"> </w:t>
      </w:r>
      <w:r>
        <w:rPr>
          <w:rStyle w:val="VerbatimChar"/>
        </w:rPr>
        <w:t xml:space="preserve">minion_top</w:t>
      </w:r>
      <w:r>
        <w:t xml:space="preserve"> </w:t>
      </w:r>
      <w:r>
        <w:t xml:space="preserve">before use. Both threads start at the same reset vector (</w:t>
      </w:r>
      <w:r>
        <w:rPr>
          <w:rStyle w:val="VerbatimChar"/>
        </w:rPr>
        <w:t xml:space="preserve">reset_vector</w:t>
      </w:r>
      <w:r>
        <w:t xml:space="preserve">) when enabled.</w:t>
      </w:r>
    </w:p>
    <w:p>
      <w:pPr>
        <w:pStyle w:val="BodyText"/>
      </w:pPr>
      <w:r>
        <w:t xml:space="preserve">The Front End selects one thread per cycle for issue to the integer pipeline (</w:t>
      </w:r>
      <w:hyperlink w:anchor="sec-ch2-fe-sched">
        <w:r>
          <w:rPr>
            <w:rStyle w:val="Hyperlink"/>
          </w:rPr>
          <w:t xml:space="preserve">2.2.9. Thread Scheduler</w:t>
        </w:r>
      </w:hyperlink>
      <w:r>
        <w:t xml:space="preserve">). The integer pipeline can stall each thread independently, for example on</w:t>
      </w:r>
      <w:r>
        <w:t xml:space="preserve"> </w:t>
      </w:r>
      <w:r>
        <w:rPr>
          <w:rStyle w:val="VerbatimChar"/>
        </w:rPr>
        <w:t xml:space="preserve">WFI</w:t>
      </w:r>
      <w:r>
        <w:t xml:space="preserve">, a fence, a scoreboard hazard, or while the other thread holds exclusive mode.</w:t>
      </w:r>
    </w:p>
    <w:bookmarkEnd w:id="61"/>
    <w:bookmarkStart w:id="66"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5" w:name="fig-ch2-fe-in-core"/>
    <w:p>
      <w:pPr>
        <w:pStyle w:val="CaptionedFigure"/>
      </w:pPr>
      <w:r>
        <w:drawing>
          <wp:inline>
            <wp:extent cx="5334000" cy="4769754"/>
            <wp:effectExtent b="0" l="0" r="0" t="0"/>
            <wp:docPr descr="Front End in the ET-Minion core" title="" id="63" name="Picture"/>
            <a:graphic>
              <a:graphicData uri="http://schemas.openxmlformats.org/drawingml/2006/picture">
                <pic:pic>
                  <pic:nvPicPr>
                    <pic:cNvPr descr="images/ch02/fig-fe-in-core.png" id="64" name="Picture"/>
                    <pic:cNvPicPr>
                      <a:picLocks noChangeArrowheads="1" noChangeAspect="1"/>
                    </pic:cNvPicPr>
                  </pic:nvPicPr>
                  <pic:blipFill>
                    <a:blip r:embed="rId62"/>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65"/>
    <w:bookmarkEnd w:id="66"/>
    <w:bookmarkStart w:id="67"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7"/>
    <w:bookmarkStart w:id="68" w:name="sec-ch2-clk-rst"/>
    <w:p>
      <w:pPr>
        <w:pStyle w:val="Heading3"/>
      </w:pPr>
      <w:r>
        <w:rPr>
          <w:rStyle w:val="SectionNumber"/>
        </w:rPr>
        <w:t xml:space="preserve">2.1.5</w:t>
      </w:r>
      <w:r>
        <w:tab/>
      </w:r>
      <w:r>
        <w:t xml:space="preserve">Clocks, Resets and Power</w:t>
      </w:r>
    </w:p>
    <w:bookmarkEnd w:id="68"/>
    <w:bookmarkStart w:id="69" w:name="sec-ch2-debug"/>
    <w:p>
      <w:pPr>
        <w:pStyle w:val="Heading3"/>
      </w:pPr>
      <w:r>
        <w:rPr>
          <w:rStyle w:val="SectionNumber"/>
        </w:rPr>
        <w:t xml:space="preserve">2.1.6</w:t>
      </w:r>
      <w:r>
        <w:tab/>
      </w:r>
      <w:r>
        <w:t xml:space="preserve">Debug Support</w:t>
      </w:r>
    </w:p>
    <w:bookmarkEnd w:id="69"/>
    <w:bookmarkEnd w:id="70"/>
    <w:bookmarkStart w:id="173" w:name="sec-ch2-fe"/>
    <w:p>
      <w:pPr>
        <w:pStyle w:val="Heading2"/>
      </w:pPr>
      <w:r>
        <w:rPr>
          <w:rStyle w:val="SectionNumber"/>
        </w:rPr>
        <w:t xml:space="preserve">2.2</w:t>
      </w:r>
      <w:r>
        <w:tab/>
      </w:r>
      <w:r>
        <w:t xml:space="preserve">Front End</w:t>
      </w:r>
    </w:p>
    <w:bookmarkStart w:id="76" w:name="sec-ch2-fe-overview"/>
    <w:p>
      <w:pPr>
        <w:pStyle w:val="Heading3"/>
      </w:pPr>
      <w:r>
        <w:rPr>
          <w:rStyle w:val="SectionNumber"/>
        </w:rPr>
        <w:t xml:space="preserve">2.2.1</w:t>
      </w:r>
      <w:r>
        <w:tab/>
      </w:r>
      <w:r>
        <w:t xml:space="preserve">Overview</w:t>
      </w:r>
    </w:p>
    <w:p>
      <w:pPr>
        <w:pStyle w:val="FirstParagraph"/>
      </w:pPr>
      <w:r>
        <w:t xml:space="preserve">The Front End is the interface between the Neighborhood L0 micro-cache and the integer pipeline. It holds the program counter of each thread, fetches instructions from the L0 micro-cache, and delivers them, expanded and decoded, to the ID stage of the integer pipeline at a rate of one instruction per cycle. It serves both threads of the core, and restarts fetch at a new address when the integer pipeline redirects a thread.</w:t>
      </w:r>
    </w:p>
    <w:p>
      <w:pPr>
        <w:pStyle w:val="BodyText"/>
      </w:pPr>
      <w:r>
        <w:t xml:space="preserve">To hide the latency of the L0 micro-cache, which is shared by four ET-Minion cores, the Front End uses double buffering. Each thread has an instruction buffer with two 256-bit entries, and each entry holds a block of instructions equal to half a cache line. A new block can therefore be requested while the thread consumes the instructions already received. Each entry has a dedicated register that holds the address of its block.</w:t>
      </w:r>
    </w:p>
    <w:p>
      <w:pPr>
        <w:pStyle w:val="BodyText"/>
      </w:pPr>
      <w:hyperlink w:anchor="tab-ch2-fe-submodules">
        <w:r>
          <w:rPr>
            <w:rStyle w:val="Hyperlink"/>
          </w:rPr>
          <w:t xml:space="preserve">Table 6</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w:t>
      </w:r>
    </w:p>
    <w:bookmarkStart w:id="71" w:name="tab-ch2-fe-submodule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1"/>
    <w:bookmarkStart w:id="75" w:name="fig-ch2-fe-top"/>
    <w:p>
      <w:pPr>
        <w:pStyle w:val="CaptionedFigure"/>
      </w:pPr>
      <w:r>
        <w:drawing>
          <wp:inline>
            <wp:extent cx="5334000" cy="4333164"/>
            <wp:effectExtent b="0" l="0" r="0" t="0"/>
            <wp:docPr descr="Front End block diagram" title="" id="73" name="Picture"/>
            <a:graphic>
              <a:graphicData uri="http://schemas.openxmlformats.org/drawingml/2006/picture">
                <pic:pic>
                  <pic:nvPicPr>
                    <pic:cNvPr descr="images/ch02/fig-fe-top-blocks.png" id="74" name="Picture"/>
                    <pic:cNvPicPr>
                      <a:picLocks noChangeArrowheads="1" noChangeAspect="1"/>
                    </pic:cNvPicPr>
                  </pic:nvPicPr>
                  <pic:blipFill>
                    <a:blip r:embed="rId72"/>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75"/>
    <w:bookmarkEnd w:id="76"/>
    <w:bookmarkStart w:id="89" w:name="sec-ch2-fe-if"/>
    <w:p>
      <w:pPr>
        <w:pStyle w:val="Heading3"/>
      </w:pPr>
      <w:r>
        <w:rPr>
          <w:rStyle w:val="SectionNumber"/>
        </w:rPr>
        <w:t xml:space="preserve">2.2.2</w:t>
      </w:r>
      <w:r>
        <w:tab/>
      </w:r>
      <w:r>
        <w:t xml:space="preserve">Interface</w:t>
      </w:r>
    </w:p>
    <w:bookmarkStart w:id="78"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7</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7" w:name="tab-ch2-fe-ports"/>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2084"/>
        <w:gridCol w:w="416"/>
        <w:gridCol w:w="1250"/>
        <w:gridCol w:w="1667"/>
        <w:gridCol w:w="2501"/>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a fence, exclusive mode held by the other thread, and integer or FP scoreboard stalls.</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7"/>
    <w:bookmarkEnd w:id="78"/>
    <w:bookmarkStart w:id="86" w:name="sec-ch2-fe-structs"/>
    <w:p>
      <w:pPr>
        <w:pStyle w:val="Heading4"/>
      </w:pPr>
      <w:r>
        <w:rPr>
          <w:rStyle w:val="SectionNumber"/>
        </w:rPr>
        <w:t xml:space="preserve">2.2.2.2</w:t>
      </w:r>
      <w:r>
        <w:tab/>
      </w:r>
      <w:r>
        <w:t xml:space="preserve">Data Structures</w:t>
      </w:r>
    </w:p>
    <w:bookmarkStart w:id="79" w:name="tab-ch2-fe-icache-req"/>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9</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9"/>
    <w:p>
      <w:pPr>
        <w:pStyle w:val="BodyText"/>
      </w:pPr>
      <w:r>
        <w:t xml:space="preserve">Front End addresses are 49 bits wide: the 48-bit virtual address and one additional bit that allows a non-canonical 64-bit address to be represented.</w:t>
      </w:r>
    </w:p>
    <w:bookmarkStart w:id="80" w:name="tab-ch2-fe-vm-status"/>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80"/>
    <w:p/>
    <w:bookmarkStart w:id="81" w:name="tab-ch2-fe-icache-resp"/>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1"/>
    <w:p/>
    <w:bookmarkStart w:id="82" w:name="tab-ch2-fe-fe-req"/>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2"/>
    <w:p/>
    <w:bookmarkStart w:id="83" w:name="tab-ch2-fe-core-resp"/>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3"/>
    <w:p/>
    <w:bookmarkStart w:id="84" w:name="tab-ch2-fe-thread-data"/>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12</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4"/>
    <w:p/>
    <w:bookmarkStart w:id="85" w:name="tab-ch2-fe-decode-word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5"/>
    <w:bookmarkEnd w:id="86"/>
    <w:bookmarkStart w:id="88" w:name="sec-ch2-fe-params"/>
    <w:p>
      <w:pPr>
        <w:pStyle w:val="Heading4"/>
      </w:pPr>
      <w:r>
        <w:rPr>
          <w:rStyle w:val="SectionNumber"/>
        </w:rPr>
        <w:t xml:space="preserve">2.2.2.3</w:t>
      </w:r>
      <w:r>
        <w:tab/>
      </w:r>
      <w:r>
        <w:t xml:space="preserve">Configuration Parameters</w:t>
      </w:r>
    </w:p>
    <w:bookmarkStart w:id="87" w:name="tab-ch2-fe-params"/>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7"/>
    <w:bookmarkEnd w:id="88"/>
    <w:bookmarkEnd w:id="89"/>
    <w:bookmarkStart w:id="94" w:name="sec-ch2-fe-pipeline"/>
    <w:p>
      <w:pPr>
        <w:pStyle w:val="Heading3"/>
      </w:pPr>
      <w:r>
        <w:rPr>
          <w:rStyle w:val="SectionNumber"/>
        </w:rPr>
        <w:t xml:space="preserve">2.2.3</w:t>
      </w:r>
      <w:r>
        <w:tab/>
      </w:r>
      <w:r>
        <w:t xml:space="preserve">Pipeline Stages</w:t>
      </w:r>
    </w:p>
    <w:p>
      <w:pPr>
        <w:pStyle w:val="FirstParagraph"/>
      </w:pPr>
      <w:r>
        <w:t xml:space="preserve">The Front End pipeline has eight stages, F0 to F7 (</w:t>
      </w:r>
      <w:hyperlink w:anchor="fig-ch2-fe-pipeline">
        <w:r>
          <w:rPr>
            <w:rStyle w:val="Hyperlink"/>
          </w:rPr>
          <w:t xml:space="preserve">Figure 10</w:t>
        </w:r>
      </w:hyperlink>
      <w:r>
        <w:t xml:space="preserve">). Stages F1 to F5 overlap the L0 micro-cache pipeline.</w:t>
      </w:r>
    </w:p>
    <w:bookmarkStart w:id="93" w:name="fig-ch2-fe-pipeline"/>
    <w:p>
      <w:pPr>
        <w:pStyle w:val="CaptionedFigure"/>
      </w:pPr>
      <w:r>
        <w:drawing>
          <wp:inline>
            <wp:extent cx="5334000" cy="1569798"/>
            <wp:effectExtent b="0" l="0" r="0" t="0"/>
            <wp:docPr descr="Front End pipeline" title="" id="91" name="Picture"/>
            <a:graphic>
              <a:graphicData uri="http://schemas.openxmlformats.org/drawingml/2006/picture">
                <pic:pic>
                  <pic:nvPicPr>
                    <pic:cNvPr descr="images/ch02/fig-fe-pipeline.png" id="92" name="Picture"/>
                    <pic:cNvPicPr>
                      <a:picLocks noChangeArrowheads="1" noChangeAspect="1"/>
                    </pic:cNvPicPr>
                  </pic:nvPicPr>
                  <pic:blipFill>
                    <a:blip r:embed="rId90"/>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3"/>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4"/>
    <w:bookmarkStart w:id="115" w:name="sec-ch2-fe-l0"/>
    <w:p>
      <w:pPr>
        <w:pStyle w:val="Heading3"/>
      </w:pPr>
      <w:r>
        <w:rPr>
          <w:rStyle w:val="SectionNumber"/>
        </w:rPr>
        <w:t xml:space="preserve">2.2.4</w:t>
      </w:r>
      <w:r>
        <w:tab/>
      </w:r>
      <w:r>
        <w:t xml:space="preserve">Interaction with the L0 Micro-Cache</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This section describes the interface from the Front End side; the Neighborhood side is described in</w:t>
      </w:r>
      <w:r>
        <w:t xml:space="preserve"> </w:t>
      </w:r>
      <w:hyperlink w:anchor="sec-ch3-fe-ic">
        <w:r>
          <w:rPr>
            <w:rStyle w:val="Hyperlink"/>
          </w:rPr>
          <w:t xml:space="preserve">3.2. Front End – I-Cache Interface</w:t>
        </w:r>
      </w:hyperlink>
      <w:r>
        <w:t xml:space="preserve">.</w:t>
      </w:r>
    </w:p>
    <w:bookmarkStart w:id="98" w:name="fig-ch2-fe-l0-path"/>
    <w:p>
      <w:pPr>
        <w:pStyle w:val="CaptionedFigure"/>
      </w:pPr>
      <w:r>
        <w:drawing>
          <wp:inline>
            <wp:extent cx="5334000" cy="2037232"/>
            <wp:effectExtent b="0" l="0" r="0" t="0"/>
            <wp:docPr descr="Front End to L0 micro-cache request and response path" title="" id="96" name="Picture"/>
            <a:graphic>
              <a:graphicData uri="http://schemas.openxmlformats.org/drawingml/2006/picture">
                <pic:pic>
                  <pic:nvPicPr>
                    <pic:cNvPr descr="images/ch02/fig-fe-l0-path.png" id="97" name="Picture"/>
                    <pic:cNvPicPr>
                      <a:picLocks noChangeArrowheads="1" noChangeAspect="1"/>
                    </pic:cNvPicPr>
                  </pic:nvPicPr>
                  <pic:blipFill>
                    <a:blip r:embed="rId95"/>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98"/>
    <w:bookmarkStart w:id="99"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18"/>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18"/>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18"/>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9"/>
    <w:bookmarkStart w:id="104"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3" w:name="fig-ch2-fe-td-hit"/>
    <w:p>
      <w:pPr>
        <w:pStyle w:val="CaptionedFigure"/>
      </w:pPr>
      <w:r>
        <w:drawing>
          <wp:inline>
            <wp:extent cx="5334000" cy="3176127"/>
            <wp:effectExtent b="0" l="0" r="0" t="0"/>
            <wp:docPr descr="Request and hit response" title="" id="101" name="Picture"/>
            <a:graphic>
              <a:graphicData uri="http://schemas.openxmlformats.org/drawingml/2006/picture">
                <pic:pic>
                  <pic:nvPicPr>
                    <pic:cNvPr descr="images/ch02/td-fe-hit.png" id="102" name="Picture"/>
                    <pic:cNvPicPr>
                      <a:picLocks noChangeArrowheads="1" noChangeAspect="1"/>
                    </pic:cNvPicPr>
                  </pic:nvPicPr>
                  <pic:blipFill>
                    <a:blip r:embed="rId100"/>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3"/>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04"/>
    <w:bookmarkStart w:id="109"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8" w:name="fig-ch2-fe-td-miss"/>
    <w:p>
      <w:pPr>
        <w:pStyle w:val="CaptionedFigure"/>
      </w:pPr>
      <w:r>
        <w:drawing>
          <wp:inline>
            <wp:extent cx="5334000" cy="2236914"/>
            <wp:effectExtent b="0" l="0" r="0" t="0"/>
            <wp:docPr descr="Miss, sleep and retry" title="" id="106" name="Picture"/>
            <a:graphic>
              <a:graphicData uri="http://schemas.openxmlformats.org/drawingml/2006/picture">
                <pic:pic>
                  <pic:nvPicPr>
                    <pic:cNvPr descr="images/ch02/td-fe-miss.png" id="107" name="Picture"/>
                    <pic:cNvPicPr>
                      <a:picLocks noChangeArrowheads="1" noChangeAspect="1"/>
                    </pic:cNvPicPr>
                  </pic:nvPicPr>
                  <pic:blipFill>
                    <a:blip r:embed="rId105"/>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08"/>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9"/>
    <w:bookmarkStart w:id="114"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3" w:name="fig-ch2-fe-td-kill"/>
    <w:p>
      <w:pPr>
        <w:pStyle w:val="CaptionedFigure"/>
      </w:pPr>
      <w:r>
        <w:drawing>
          <wp:inline>
            <wp:extent cx="5334000" cy="2189659"/>
            <wp:effectExtent b="0" l="0" r="0" t="0"/>
            <wp:docPr descr="Redirect while a request waits in F1" title="" id="111" name="Picture"/>
            <a:graphic>
              <a:graphicData uri="http://schemas.openxmlformats.org/drawingml/2006/picture">
                <pic:pic>
                  <pic:nvPicPr>
                    <pic:cNvPr descr="images/ch02/td-fe-kill.png" id="112" name="Picture"/>
                    <pic:cNvPicPr>
                      <a:picLocks noChangeArrowheads="1" noChangeAspect="1"/>
                    </pic:cNvPicPr>
                  </pic:nvPicPr>
                  <pic:blipFill>
                    <a:blip r:embed="rId110"/>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3"/>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4"/>
    <w:bookmarkEnd w:id="115"/>
    <w:bookmarkStart w:id="139" w:name="sec-ch2-fe-tb"/>
    <w:p>
      <w:pPr>
        <w:pStyle w:val="Heading3"/>
      </w:pPr>
      <w:r>
        <w:rPr>
          <w:rStyle w:val="SectionNumber"/>
        </w:rPr>
        <w:t xml:space="preserve">2.2.5</w:t>
      </w:r>
      <w:r>
        <w:tab/>
      </w:r>
      <w:r>
        <w:t xml:space="preserve">Thread Buffer</w:t>
      </w:r>
    </w:p>
    <w:p>
      <w:pPr>
        <w:pStyle w:val="FirstParagraph"/>
      </w:pPr>
      <w:r>
        <w:t xml:space="preserve">Each thread has a thread buffer (</w:t>
      </w:r>
      <w:r>
        <w:rPr>
          <w:rStyle w:val="VerbatimChar"/>
        </w:rPr>
        <w:t xml:space="preserve">frontend_thread_buffer</w:t>
      </w:r>
      <w:r>
        <w:t xml:space="preserve">). It holds the thread’s fetch PC and a 64-byte instruction buffer, generates and tracks fetch requests, writes the returned blocks, and extracts one instruction per cycle.</w:t>
      </w:r>
    </w:p>
    <w:bookmarkStart w:id="119" w:name="fig-ch2-fe-tb"/>
    <w:p>
      <w:pPr>
        <w:pStyle w:val="CaptionedFigure"/>
      </w:pPr>
      <w:r>
        <w:drawing>
          <wp:inline>
            <wp:extent cx="5334000" cy="3875699"/>
            <wp:effectExtent b="0" l="0" r="0" t="0"/>
            <wp:docPr descr="Thread buffer operation" title="" id="117" name="Picture"/>
            <a:graphic>
              <a:graphicData uri="http://schemas.openxmlformats.org/drawingml/2006/picture">
                <pic:pic>
                  <pic:nvPicPr>
                    <pic:cNvPr descr="images/ch02/fig-fe-thread-buffer-flow.png" id="118" name="Picture"/>
                    <pic:cNvPicPr>
                      <a:picLocks noChangeArrowheads="1" noChangeAspect="1"/>
                    </pic:cNvPicPr>
                  </pic:nvPicPr>
                  <pic:blipFill>
                    <a:blip r:embed="rId116"/>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19"/>
    <w:bookmarkStart w:id="123" w:name="fig-ch2-fe-tb-detail"/>
    <w:p>
      <w:pPr>
        <w:pStyle w:val="CaptionedFigure"/>
      </w:pPr>
      <w:r>
        <w:drawing>
          <wp:inline>
            <wp:extent cx="5334000" cy="3452461"/>
            <wp:effectExtent b="0" l="0" r="0" t="0"/>
            <wp:docPr descr="Thread buffer pipeline" title="" id="121" name="Picture"/>
            <a:graphic>
              <a:graphicData uri="http://schemas.openxmlformats.org/drawingml/2006/picture">
                <pic:pic>
                  <pic:nvPicPr>
                    <pic:cNvPr descr="images/ch02/fig-fe-pipeline-detail.png" id="122" name="Picture"/>
                    <pic:cNvPicPr>
                      <a:picLocks noChangeArrowheads="1" noChangeAspect="1"/>
                    </pic:cNvPicPr>
                  </pic:nvPicPr>
                  <pic:blipFill>
                    <a:blip r:embed="rId120"/>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3"/>
    <w:bookmarkStart w:id="129"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19"/>
        </w:numPr>
      </w:pPr>
      <w:r>
        <w:rPr>
          <w:b/>
          <w:bCs/>
        </w:rPr>
        <w:t xml:space="preserve">Write port, 256 bits.</w:t>
      </w:r>
      <w:r>
        <w:t xml:space="preserve"> </w:t>
      </w:r>
      <w:r>
        <w:t xml:space="preserve">Writes a complete block into one entry, with one write enable per 32-bit word.</w:t>
      </w:r>
    </w:p>
    <w:p>
      <w:pPr>
        <w:numPr>
          <w:ilvl w:val="0"/>
          <w:numId w:val="1019"/>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7" w:name="fig-ch2-fe-buf-org"/>
    <w:p>
      <w:pPr>
        <w:pStyle w:val="CaptionedFigure"/>
      </w:pPr>
      <w:r>
        <w:drawing>
          <wp:inline>
            <wp:extent cx="5334000" cy="2812624"/>
            <wp:effectExtent b="0" l="0" r="0" t="0"/>
            <wp:docPr descr="Thread-buffer entries and read pointer" title="" id="125" name="Picture"/>
            <a:graphic>
              <a:graphicData uri="http://schemas.openxmlformats.org/drawingml/2006/picture">
                <pic:pic>
                  <pic:nvPicPr>
                    <pic:cNvPr descr="images/ch02/fig-fe-buffer.png" id="126" name="Picture"/>
                    <pic:cNvPicPr>
                      <a:picLocks noChangeArrowheads="1" noChangeAspect="1"/>
                    </pic:cNvPicPr>
                  </pic:nvPicPr>
                  <pic:blipFill>
                    <a:blip r:embed="rId124"/>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27"/>
    <w:bookmarkStart w:id="128" w:name="tab-ch2-fe-buf-state"/>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8"/>
    <w:bookmarkEnd w:id="129"/>
    <w:bookmarkStart w:id="131"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17</w:t>
        </w:r>
      </w:hyperlink>
      <w:r>
        <w:t xml:space="preserve">.</w:t>
      </w:r>
    </w:p>
    <w:bookmarkStart w:id="130" w:name="tab-ch2-fe-pc"/>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30"/>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1"/>
    <w:bookmarkStart w:id="134"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18</w:t>
        </w:r>
      </w:hyperlink>
      <w:r>
        <w:t xml:space="preserve"> </w:t>
      </w:r>
      <w:r>
        <w:t xml:space="preserve">are met.</w:t>
      </w:r>
    </w:p>
    <w:bookmarkStart w:id="132" w:name="tab-ch2-fe-req-cond"/>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w:t>
            </w:r>
          </w:p>
        </w:tc>
        <w:tc>
          <w:tcPr/>
          <w:p>
            <w:pPr>
              <w:jc w:val="left"/>
            </w:pPr>
            <w:r>
              <w:t xml:space="preserve">A missed line is requested again only after a fill.</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Not in reset; not executing the debug program buffer</w:t>
            </w:r>
          </w:p>
        </w:tc>
        <w:tc>
          <w:tcPr/>
          <w:p>
            <w:pPr>
              <w:jc w:val="left"/>
            </w:pPr>
            <w:r>
              <w:t xml:space="preserve">—</w:t>
            </w:r>
          </w:p>
        </w:tc>
      </w:tr>
    </w:tbl>
    <w:bookmarkEnd w:id="132"/>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19</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3" w:name="tab-ch2-fe-fill"/>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3"/>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4"/>
    <w:bookmarkStart w:id="135"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5"/>
    <w:bookmarkStart w:id="136"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0"/>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0"/>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6"/>
    <w:bookmarkStart w:id="138"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7" w:name="tab-ch2-fe-status"/>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7"/>
    <w:p>
      <w:pPr>
        <w:pStyle w:val="BodyText"/>
      </w:pPr>
      <w:r>
        <w:t xml:space="preserve">All status fields are forced to zero while the debug program buffer is executed.</w:t>
      </w:r>
    </w:p>
    <w:bookmarkEnd w:id="138"/>
    <w:bookmarkEnd w:id="139"/>
    <w:bookmarkStart w:id="153" w:name="sec-ch2-fe-inval"/>
    <w:p>
      <w:pPr>
        <w:pStyle w:val="Heading3"/>
      </w:pPr>
      <w:r>
        <w:rPr>
          <w:rStyle w:val="SectionNumber"/>
        </w:rPr>
        <w:t xml:space="preserve">2.2.6</w:t>
      </w:r>
      <w:r>
        <w:tab/>
      </w:r>
      <w:r>
        <w:t xml:space="preserve">Entry Invalidation, Redirect and Thread Start</w:t>
      </w:r>
    </w:p>
    <w:bookmarkStart w:id="141"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21</w:t>
        </w:r>
      </w:hyperlink>
      <w:r>
        <w:t xml:space="preserve">).</w:t>
      </w:r>
    </w:p>
    <w:bookmarkStart w:id="140" w:name="tab-ch2-fe-release"/>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40"/>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1"/>
    <w:bookmarkStart w:id="147"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22</w:t>
        </w:r>
      </w:hyperlink>
      <w:r>
        <w:t xml:space="preserve"> </w:t>
      </w:r>
      <w:r>
        <w:t xml:space="preserve">lists the effect in the redirect cycle.</w:t>
      </w:r>
    </w:p>
    <w:bookmarkStart w:id="142" w:name="tab-ch2-fe-redirect"/>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2"/>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46" w:name="fig-ch2-fe-td-redirect"/>
    <w:p>
      <w:pPr>
        <w:pStyle w:val="CaptionedFigure"/>
      </w:pPr>
      <w:r>
        <w:drawing>
          <wp:inline>
            <wp:extent cx="5334000" cy="1312685"/>
            <wp:effectExtent b="0" l="0" r="0" t="0"/>
            <wp:docPr descr="Redirect to first target instruction" title="" id="144" name="Picture"/>
            <a:graphic>
              <a:graphicData uri="http://schemas.openxmlformats.org/drawingml/2006/picture">
                <pic:pic>
                  <pic:nvPicPr>
                    <pic:cNvPr descr="images/ch02/td-fe-redirect.png" id="145" name="Picture"/>
                    <pic:cNvPicPr>
                      <a:picLocks noChangeArrowheads="1" noChangeAspect="1"/>
                    </pic:cNvPicPr>
                  </pic:nvPicPr>
                  <pic:blipFill>
                    <a:blip r:embed="rId143"/>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46"/>
    <w:bookmarkEnd w:id="147"/>
    <w:bookmarkStart w:id="152"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1"/>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1"/>
        </w:numPr>
      </w:pPr>
      <w:r>
        <w:rPr>
          <w:b/>
          <w:bCs/>
        </w:rPr>
        <w:t xml:space="preserve">Disable.</w:t>
      </w:r>
      <w:r>
        <w:t xml:space="preserve"> </w:t>
      </w:r>
      <w:r>
        <w:t xml:space="preserve">No further requests are issued, both entries are released and the sleep state is cleared. The instruction in F7 and the FIFO contents are not cleared; the thread scheduler no longer selects the thread.</w:t>
      </w:r>
    </w:p>
    <w:bookmarkStart w:id="151" w:name="fig-ch2-fe-td-enable"/>
    <w:p>
      <w:pPr>
        <w:pStyle w:val="CaptionedFigure"/>
      </w:pPr>
      <w:r>
        <w:drawing>
          <wp:inline>
            <wp:extent cx="5334000" cy="1674384"/>
            <wp:effectExtent b="0" l="0" r="0" t="0"/>
            <wp:docPr descr="Thread enable to first instruction" title="" id="149" name="Picture"/>
            <a:graphic>
              <a:graphicData uri="http://schemas.openxmlformats.org/drawingml/2006/picture">
                <pic:pic>
                  <pic:nvPicPr>
                    <pic:cNvPr descr="images/ch02/td-fe-enable.png" id="150" name="Picture"/>
                    <pic:cNvPicPr>
                      <a:picLocks noChangeArrowheads="1" noChangeAspect="1"/>
                    </pic:cNvPicPr>
                  </pic:nvPicPr>
                  <pic:blipFill>
                    <a:blip r:embed="rId148"/>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1"/>
    <w:p>
      <w:pPr>
        <w:pStyle w:val="BodyText"/>
      </w:pPr>
      <w:r>
        <w:t xml:space="preserve">After reset, both entries are empty and the fetch PC holds the reset vector.</w:t>
      </w:r>
    </w:p>
    <w:bookmarkEnd w:id="152"/>
    <w:bookmarkEnd w:id="153"/>
    <w:bookmarkStart w:id="159" w:name="sec-ch2-fe-decode"/>
    <w:p>
      <w:pPr>
        <w:pStyle w:val="Heading3"/>
      </w:pPr>
      <w:r>
        <w:rPr>
          <w:rStyle w:val="SectionNumber"/>
        </w:rPr>
        <w:t xml:space="preserve">2.2.7</w:t>
      </w:r>
      <w:r>
        <w:tab/>
      </w:r>
      <w:r>
        <w:t xml:space="preserve">Decoders</w:t>
      </w:r>
    </w:p>
    <w:p>
      <w:pPr>
        <w:pStyle w:val="FirstParagraph"/>
      </w:pPr>
      <w:r>
        <w:t xml:space="preserve">One integer decoder (</w:t>
      </w:r>
      <w:r>
        <w:rPr>
          <w:rStyle w:val="VerbatimChar"/>
        </w:rPr>
        <w:t xml:space="preserve">intpipe_decode</w:t>
      </w:r>
      <w:r>
        <w:t xml:space="preserve">) and one VPU decoder (</w:t>
      </w:r>
      <w:r>
        <w:rPr>
          <w:rStyle w:val="VerbatimChar"/>
        </w:rPr>
        <w:t xml:space="preserve">vpu_decoder</w:t>
      </w:r>
      <w:r>
        <w:t xml:space="preserve">) are shared by both threads (</w:t>
      </w:r>
      <w:hyperlink w:anchor="fig-ch2-fe-fifo">
        <w:r>
          <w:rPr>
            <w:rStyle w:val="Hyperlink"/>
          </w:rPr>
          <w:t xml:space="preserve">Figure 20</w:t>
        </w:r>
      </w:hyperlink>
      <w:r>
        <w:t xml:space="preserve">). In F7, the instruction of one thread passes through both decoders in parallel, and the instruction and both control words are written into that thread’s FIFO. Decoding before the FIFO removes decode logic from the ID stage.</w:t>
      </w:r>
    </w:p>
    <w:bookmarkStart w:id="157" w:name="fig-ch2-fe-fifo"/>
    <w:p>
      <w:pPr>
        <w:pStyle w:val="CaptionedFigure"/>
      </w:pPr>
      <w:r>
        <w:drawing>
          <wp:inline>
            <wp:extent cx="5334000" cy="1586254"/>
            <wp:effectExtent b="0" l="0" r="0" t="0"/>
            <wp:docPr descr="Decoders, instruction FIFOs and thread scheduler" title="" id="155" name="Picture"/>
            <a:graphic>
              <a:graphicData uri="http://schemas.openxmlformats.org/drawingml/2006/picture">
                <pic:pic>
                  <pic:nvPicPr>
                    <pic:cNvPr descr="images/ch02/fig-fe-fifo-sched.png" id="156" name="Picture"/>
                    <pic:cNvPicPr>
                      <a:picLocks noChangeArrowheads="1" noChangeAspect="1"/>
                    </pic:cNvPicPr>
                  </pic:nvPicPr>
                  <pic:blipFill>
                    <a:blip r:embed="rId154"/>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57"/>
    <w:p>
      <w:pPr>
        <w:pStyle w:val="BodyText"/>
      </w:pPr>
      <w:r>
        <w:t xml:space="preserve">Both decoders are combinational look-up tables over the 32-bit instruction:</w:t>
      </w:r>
    </w:p>
    <w:p>
      <w:pPr>
        <w:numPr>
          <w:ilvl w:val="0"/>
          <w:numId w:val="1022"/>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14</w:t>
        </w:r>
      </w:hyperlink>
      <w:r>
        <w:t xml:space="preserve">). An unlisted encoding is marked not legal, and the integer pipeline raises an illegal-instruction exception.</w:t>
      </w:r>
    </w:p>
    <w:p>
      <w:pPr>
        <w:numPr>
          <w:ilvl w:val="0"/>
          <w:numId w:val="1022"/>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8" w:name="tab-ch2-fe-dec-pick"/>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8"/>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59"/>
    <w:bookmarkStart w:id="161" w:name="sec-ch2-fe-fifo"/>
    <w:p>
      <w:pPr>
        <w:pStyle w:val="Heading3"/>
      </w:pPr>
      <w:r>
        <w:rPr>
          <w:rStyle w:val="SectionNumber"/>
        </w:rPr>
        <w:t xml:space="preserve">2.2.8</w:t>
      </w:r>
      <w:r>
        <w:tab/>
      </w:r>
      <w:r>
        <w:t xml:space="preserve">Instruction FIFO</w:t>
      </w:r>
    </w:p>
    <w:p>
      <w:pPr>
        <w:pStyle w:val="FirstParagraph"/>
      </w:pPr>
      <w:r>
        <w:t xml:space="preserve">Each thread has a two-entry instruction FIFO between F7 and ID. It decouples fetch from issue: while ID is stalled or serving the other thread, the thread continues to extract and decode, and the decoded instructions are held in the FIFO. An entry is a</w:t>
      </w:r>
      <w:r>
        <w:t xml:space="preserve"> </w:t>
      </w:r>
      <w:r>
        <w:rPr>
          <w:rStyle w:val="VerbatimChar"/>
        </w:rPr>
        <w:t xml:space="preserve">frontend_thread_data</w:t>
      </w:r>
      <w:r>
        <w:t xml:space="preserve"> </w:t>
      </w:r>
      <w:r>
        <w:t xml:space="preserve">(</w:t>
      </w:r>
      <w:hyperlink w:anchor="tab-ch2-fe-thread-data">
        <w:r>
          <w:rPr>
            <w:rStyle w:val="Hyperlink"/>
          </w:rPr>
          <w:t xml:space="preserve">Table 13</w:t>
        </w:r>
      </w:hyperlink>
      <w:r>
        <w:t xml:space="preserve">): the instruction, its fetch status and both control words.</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60" w:name="tab-ch2-fe-fifo"/>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60"/>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1"/>
    <w:bookmarkStart w:id="167"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The thread scheduler (</w:t>
      </w:r>
      <w:r>
        <w:rPr>
          <w:rStyle w:val="VerbatimChar"/>
        </w:rPr>
        <w:t xml:space="preserve">frontend_thread_sched</w:t>
      </w:r>
      <w:r>
        <w:t xml:space="preserve">) selects the thread whose FIFO head is presented to ID in the next cycle.</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2" w:name="tab-ch2-fe-sched"/>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2"/>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6" w:name="fig-ch2-fe-td-sched"/>
    <w:p>
      <w:pPr>
        <w:pStyle w:val="CaptionedFigure"/>
      </w:pPr>
      <w:r>
        <w:drawing>
          <wp:inline>
            <wp:extent cx="5334000" cy="2060359"/>
            <wp:effectExtent b="0" l="0" r="0" t="0"/>
            <wp:docPr descr="Round-robin issue with a stall" title="" id="164" name="Picture"/>
            <a:graphic>
              <a:graphicData uri="http://schemas.openxmlformats.org/drawingml/2006/picture">
                <pic:pic>
                  <pic:nvPicPr>
                    <pic:cNvPr descr="images/ch02/td-fe-sched.png" id="165" name="Picture"/>
                    <pic:cNvPicPr>
                      <a:picLocks noChangeArrowheads="1" noChangeAspect="1"/>
                    </pic:cNvPicPr>
                  </pic:nvPicPr>
                  <pic:blipFill>
                    <a:blip r:embed="rId163"/>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66"/>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7"/>
    <w:bookmarkStart w:id="172" w:name="sec-ch2-fe-debug"/>
    <w:p>
      <w:pPr>
        <w:pStyle w:val="Heading3"/>
      </w:pPr>
      <w:r>
        <w:rPr>
          <w:rStyle w:val="SectionNumber"/>
        </w:rPr>
        <w:t xml:space="preserve">2.2.10</w:t>
      </w:r>
      <w:r>
        <w:tab/>
      </w:r>
      <w:r>
        <w:t xml:space="preserve">Halt and Debug Program Buffer</w:t>
      </w:r>
    </w:p>
    <w:bookmarkStart w:id="168"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3"/>
        </w:numPr>
      </w:pPr>
      <w:r>
        <w:t xml:space="preserve">The thread follows the normal request conditions but does not bid for the request port. The request is treated as accepted internally, and its token enters the tracker.</w:t>
      </w:r>
    </w:p>
    <w:p>
      <w:pPr>
        <w:numPr>
          <w:ilvl w:val="0"/>
          <w:numId w:val="1023"/>
        </w:numPr>
      </w:pPr>
      <w:r>
        <w:t xml:space="preserve">The token passes through F1 to F6.</w:t>
      </w:r>
    </w:p>
    <w:p>
      <w:pPr>
        <w:numPr>
          <w:ilvl w:val="0"/>
          <w:numId w:val="1023"/>
        </w:numPr>
      </w:pPr>
      <w:r>
        <w:t xml:space="preserve">In F6 an entry write is forced without a response. The data is the last registered response data; fault and error flags are cleared, and the instruction is treated as 32 bits wide.</w:t>
      </w:r>
    </w:p>
    <w:p>
      <w:pPr>
        <w:numPr>
          <w:ilvl w:val="0"/>
          <w:numId w:val="1023"/>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8"/>
    <w:bookmarkStart w:id="171"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9" w:name="tab-ch2-fe-debug"/>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27</w:t>
              </w:r>
            </w:hyperlink>
            <w:r>
              <w:t xml:space="preserve">). The words are written one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9"/>
    <w:p/>
    <w:bookmarkStart w:id="170" w:name="tab-ch2-fe-pb-map"/>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70"/>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1"/>
    <w:bookmarkEnd w:id="172"/>
    <w:bookmarkEnd w:id="173"/>
    <w:bookmarkStart w:id="193" w:name="sec-ch2-ip"/>
    <w:p>
      <w:pPr>
        <w:pStyle w:val="Heading2"/>
      </w:pPr>
      <w:r>
        <w:rPr>
          <w:rStyle w:val="SectionNumber"/>
        </w:rPr>
        <w:t xml:space="preserve">2.3</w:t>
      </w:r>
      <w:r>
        <w:tab/>
      </w:r>
      <w:r>
        <w:t xml:space="preserve">Integer Pipeline</w:t>
      </w:r>
    </w:p>
    <w:bookmarkStart w:id="174"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4"/>
    <w:bookmarkStart w:id="175"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5"/>
    <w:bookmarkStart w:id="176"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6"/>
    <w:bookmarkStart w:id="177" w:name="sec-ch2-ip-rf"/>
    <w:p>
      <w:pPr>
        <w:pStyle w:val="Heading3"/>
      </w:pPr>
      <w:r>
        <w:rPr>
          <w:rStyle w:val="SectionNumber"/>
        </w:rPr>
        <w:t xml:space="preserve">2.3.4</w:t>
      </w:r>
      <w:r>
        <w:tab/>
      </w:r>
      <w:r>
        <w:t xml:space="preserve">Register File and Operand Read</w:t>
      </w:r>
    </w:p>
    <w:bookmarkEnd w:id="177"/>
    <w:bookmarkStart w:id="178" w:name="sec-ch2-ip-alu"/>
    <w:p>
      <w:pPr>
        <w:pStyle w:val="Heading3"/>
      </w:pPr>
      <w:r>
        <w:rPr>
          <w:rStyle w:val="SectionNumber"/>
        </w:rPr>
        <w:t xml:space="preserve">2.3.5</w:t>
      </w:r>
      <w:r>
        <w:tab/>
      </w:r>
      <w:r>
        <w:t xml:space="preserve">Immediate Generation and ALU</w:t>
      </w:r>
    </w:p>
    <w:bookmarkEnd w:id="178"/>
    <w:bookmarkStart w:id="179" w:name="sec-ch2-ip-muldiv"/>
    <w:p>
      <w:pPr>
        <w:pStyle w:val="Heading3"/>
      </w:pPr>
      <w:r>
        <w:rPr>
          <w:rStyle w:val="SectionNumber"/>
        </w:rPr>
        <w:t xml:space="preserve">2.3.6</w:t>
      </w:r>
      <w:r>
        <w:tab/>
      </w:r>
      <w:r>
        <w:t xml:space="preserve">Multiply/Divide Unit</w:t>
      </w:r>
    </w:p>
    <w:bookmarkEnd w:id="179"/>
    <w:bookmarkStart w:id="183" w:name="sec-ch2-ip-hazards"/>
    <w:p>
      <w:pPr>
        <w:pStyle w:val="Heading3"/>
      </w:pPr>
      <w:r>
        <w:rPr>
          <w:rStyle w:val="SectionNumber"/>
        </w:rPr>
        <w:t xml:space="preserve">2.3.7</w:t>
      </w:r>
      <w:r>
        <w:tab/>
      </w:r>
      <w:r>
        <w:t xml:space="preserve">Scoreboards and Hazards</w:t>
      </w:r>
    </w:p>
    <w:bookmarkStart w:id="180" w:name="sec-ch2-ip-int-sb"/>
    <w:p>
      <w:pPr>
        <w:pStyle w:val="Heading4"/>
      </w:pPr>
      <w:r>
        <w:rPr>
          <w:rStyle w:val="SectionNumber"/>
        </w:rPr>
        <w:t xml:space="preserve">2.3.7.1</w:t>
      </w:r>
      <w:r>
        <w:tab/>
      </w:r>
      <w:r>
        <w:t xml:space="preserve">Integer Scoreboard</w:t>
      </w:r>
    </w:p>
    <w:bookmarkEnd w:id="180"/>
    <w:bookmarkStart w:id="181" w:name="sec-ch2-ip-fp-sb"/>
    <w:p>
      <w:pPr>
        <w:pStyle w:val="Heading4"/>
      </w:pPr>
      <w:r>
        <w:rPr>
          <w:rStyle w:val="SectionNumber"/>
        </w:rPr>
        <w:t xml:space="preserve">2.3.7.2</w:t>
      </w:r>
      <w:r>
        <w:tab/>
      </w:r>
      <w:r>
        <w:t xml:space="preserve">FP Scoreboard</w:t>
      </w:r>
    </w:p>
    <w:bookmarkEnd w:id="181"/>
    <w:bookmarkStart w:id="182" w:name="sec-ch2-ip-mask-sb"/>
    <w:p>
      <w:pPr>
        <w:pStyle w:val="Heading4"/>
      </w:pPr>
      <w:r>
        <w:rPr>
          <w:rStyle w:val="SectionNumber"/>
        </w:rPr>
        <w:t xml:space="preserve">2.3.7.3</w:t>
      </w:r>
      <w:r>
        <w:tab/>
      </w:r>
      <w:r>
        <w:t xml:space="preserve">Mask Scoreboard</w:t>
      </w:r>
    </w:p>
    <w:bookmarkEnd w:id="182"/>
    <w:bookmarkEnd w:id="183"/>
    <w:bookmarkStart w:id="184" w:name="sec-ch2-ip-threads"/>
    <w:p>
      <w:pPr>
        <w:pStyle w:val="Heading3"/>
      </w:pPr>
      <w:r>
        <w:rPr>
          <w:rStyle w:val="SectionNumber"/>
        </w:rPr>
        <w:t xml:space="preserve">2.3.8</w:t>
      </w:r>
      <w:r>
        <w:tab/>
      </w:r>
      <w:r>
        <w:t xml:space="preserve">Hart Interleaving and Stalls</w:t>
      </w:r>
    </w:p>
    <w:bookmarkEnd w:id="184"/>
    <w:bookmarkStart w:id="185" w:name="sec-ch2-ip-redirect"/>
    <w:p>
      <w:pPr>
        <w:pStyle w:val="Heading3"/>
      </w:pPr>
      <w:r>
        <w:rPr>
          <w:rStyle w:val="SectionNumber"/>
        </w:rPr>
        <w:t xml:space="preserve">2.3.9</w:t>
      </w:r>
      <w:r>
        <w:tab/>
      </w:r>
      <w:r>
        <w:t xml:space="preserve">Branches, Redirects and Replay</w:t>
      </w:r>
    </w:p>
    <w:bookmarkEnd w:id="185"/>
    <w:bookmarkStart w:id="186" w:name="sec-ch2-ip-dcache-if"/>
    <w:p>
      <w:pPr>
        <w:pStyle w:val="Heading3"/>
      </w:pPr>
      <w:r>
        <w:rPr>
          <w:rStyle w:val="SectionNumber"/>
        </w:rPr>
        <w:t xml:space="preserve">2.3.10</w:t>
      </w:r>
      <w:r>
        <w:tab/>
      </w:r>
      <w:r>
        <w:t xml:space="preserve">Interface to the Data Cache</w:t>
      </w:r>
    </w:p>
    <w:bookmarkEnd w:id="186"/>
    <w:bookmarkStart w:id="187" w:name="sec-ch2-ip-vpu-if"/>
    <w:p>
      <w:pPr>
        <w:pStyle w:val="Heading3"/>
      </w:pPr>
      <w:r>
        <w:rPr>
          <w:rStyle w:val="SectionNumber"/>
        </w:rPr>
        <w:t xml:space="preserve">2.3.11</w:t>
      </w:r>
      <w:r>
        <w:tab/>
      </w:r>
      <w:r>
        <w:t xml:space="preserve">Interface to the VPU</w:t>
      </w:r>
    </w:p>
    <w:bookmarkEnd w:id="187"/>
    <w:bookmarkStart w:id="188"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8"/>
    <w:bookmarkStart w:id="189" w:name="sec-ch2-ip-xcpt"/>
    <w:p>
      <w:pPr>
        <w:pStyle w:val="Heading3"/>
      </w:pPr>
      <w:r>
        <w:rPr>
          <w:rStyle w:val="SectionNumber"/>
        </w:rPr>
        <w:t xml:space="preserve">2.3.13</w:t>
      </w:r>
      <w:r>
        <w:tab/>
      </w:r>
      <w:r>
        <w:t xml:space="preserve">Exceptions and Interrupts</w:t>
      </w:r>
    </w:p>
    <w:bookmarkEnd w:id="189"/>
    <w:bookmarkStart w:id="190" w:name="sec-ch2-ip-debug"/>
    <w:p>
      <w:pPr>
        <w:pStyle w:val="Heading3"/>
      </w:pPr>
      <w:r>
        <w:rPr>
          <w:rStyle w:val="SectionNumber"/>
        </w:rPr>
        <w:t xml:space="preserve">2.3.14</w:t>
      </w:r>
      <w:r>
        <w:tab/>
      </w:r>
      <w:r>
        <w:t xml:space="preserve">Debug and Breakpoints</w:t>
      </w:r>
    </w:p>
    <w:bookmarkEnd w:id="190"/>
    <w:bookmarkStart w:id="191" w:name="sec-ch2-ip-pmu"/>
    <w:p>
      <w:pPr>
        <w:pStyle w:val="Heading3"/>
      </w:pPr>
      <w:r>
        <w:rPr>
          <w:rStyle w:val="SectionNumber"/>
        </w:rPr>
        <w:t xml:space="preserve">2.3.15</w:t>
      </w:r>
      <w:r>
        <w:tab/>
      </w:r>
      <w:r>
        <w:t xml:space="preserve">Performance Counters</w:t>
      </w:r>
    </w:p>
    <w:bookmarkEnd w:id="191"/>
    <w:bookmarkStart w:id="192" w:name="sec-ch2-ip-verif"/>
    <w:p>
      <w:pPr>
        <w:pStyle w:val="Heading3"/>
      </w:pPr>
      <w:r>
        <w:rPr>
          <w:rStyle w:val="SectionNumber"/>
        </w:rPr>
        <w:t xml:space="preserve">2.3.16</w:t>
      </w:r>
      <w:r>
        <w:tab/>
      </w:r>
      <w:r>
        <w:t xml:space="preserve">Verification Notes</w:t>
      </w:r>
    </w:p>
    <w:bookmarkEnd w:id="192"/>
    <w:bookmarkEnd w:id="193"/>
    <w:bookmarkStart w:id="211" w:name="sec-ch2-dc"/>
    <w:p>
      <w:pPr>
        <w:pStyle w:val="Heading2"/>
      </w:pPr>
      <w:r>
        <w:rPr>
          <w:rStyle w:val="SectionNumber"/>
        </w:rPr>
        <w:t xml:space="preserve">2.4</w:t>
      </w:r>
      <w:r>
        <w:tab/>
      </w:r>
      <w:r>
        <w:t xml:space="preserve">Data Cache</w:t>
      </w:r>
    </w:p>
    <w:bookmarkStart w:id="194"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4"/>
    <w:bookmarkStart w:id="195"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5"/>
    <w:bookmarkStart w:id="196"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6"/>
    <w:bookmarkStart w:id="197"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7"/>
    <w:bookmarkStart w:id="198" w:name="sec-ch2-dc-xlate"/>
    <w:p>
      <w:pPr>
        <w:pStyle w:val="Heading3"/>
      </w:pPr>
      <w:r>
        <w:rPr>
          <w:rStyle w:val="SectionNumber"/>
        </w:rPr>
        <w:t xml:space="preserve">2.4.5</w:t>
      </w:r>
      <w:r>
        <w:tab/>
      </w:r>
      <w:r>
        <w:t xml:space="preserve">Address Translation and PMA Checks</w:t>
      </w:r>
    </w:p>
    <w:bookmarkEnd w:id="198"/>
    <w:bookmarkStart w:id="199" w:name="sec-ch2-dc-arrays"/>
    <w:p>
      <w:pPr>
        <w:pStyle w:val="Heading3"/>
      </w:pPr>
      <w:r>
        <w:rPr>
          <w:rStyle w:val="SectionNumber"/>
        </w:rPr>
        <w:t xml:space="preserve">2.4.6</w:t>
      </w:r>
      <w:r>
        <w:tab/>
      </w:r>
      <w:r>
        <w:t xml:space="preserve">Tag, Data and LRU Arrays</w:t>
      </w:r>
    </w:p>
    <w:bookmarkEnd w:id="199"/>
    <w:bookmarkStart w:id="200" w:name="sec-ch2-dc-miss"/>
    <w:p>
      <w:pPr>
        <w:pStyle w:val="Heading3"/>
      </w:pPr>
      <w:r>
        <w:rPr>
          <w:rStyle w:val="SectionNumber"/>
        </w:rPr>
        <w:t xml:space="preserve">2.4.7</w:t>
      </w:r>
      <w:r>
        <w:tab/>
      </w:r>
      <w:r>
        <w:t xml:space="preserve">Miss Handling</w:t>
      </w:r>
    </w:p>
    <w:bookmarkEnd w:id="200"/>
    <w:bookmarkStart w:id="201" w:name="sec-ch2-dc-replay"/>
    <w:p>
      <w:pPr>
        <w:pStyle w:val="Heading3"/>
      </w:pPr>
      <w:r>
        <w:rPr>
          <w:rStyle w:val="SectionNumber"/>
        </w:rPr>
        <w:t xml:space="preserve">2.4.8</w:t>
      </w:r>
      <w:r>
        <w:tab/>
      </w:r>
      <w:r>
        <w:t xml:space="preserve">Replay Queue</w:t>
      </w:r>
    </w:p>
    <w:bookmarkEnd w:id="201"/>
    <w:bookmarkStart w:id="202" w:name="sec-ch2-dc-wb"/>
    <w:p>
      <w:pPr>
        <w:pStyle w:val="Heading3"/>
      </w:pPr>
      <w:r>
        <w:rPr>
          <w:rStyle w:val="SectionNumber"/>
        </w:rPr>
        <w:t xml:space="preserve">2.4.9</w:t>
      </w:r>
      <w:r>
        <w:tab/>
      </w:r>
      <w:r>
        <w:t xml:space="preserve">Writeback and Store Merge</w:t>
      </w:r>
    </w:p>
    <w:bookmarkEnd w:id="202"/>
    <w:bookmarkStart w:id="203" w:name="sec-ch2-dc-amo"/>
    <w:p>
      <w:pPr>
        <w:pStyle w:val="Heading3"/>
      </w:pPr>
      <w:r>
        <w:rPr>
          <w:rStyle w:val="SectionNumber"/>
        </w:rPr>
        <w:t xml:space="preserve">2.4.10</w:t>
      </w:r>
      <w:r>
        <w:tab/>
      </w:r>
      <w:r>
        <w:t xml:space="preserve">Atomic Operations</w:t>
      </w:r>
    </w:p>
    <w:bookmarkEnd w:id="203"/>
    <w:bookmarkStart w:id="204" w:name="sec-ch2-dc-cmo"/>
    <w:p>
      <w:pPr>
        <w:pStyle w:val="Heading3"/>
      </w:pPr>
      <w:r>
        <w:rPr>
          <w:rStyle w:val="SectionNumber"/>
        </w:rPr>
        <w:t xml:space="preserve">2.4.11</w:t>
      </w:r>
      <w:r>
        <w:tab/>
      </w:r>
      <w:r>
        <w:t xml:space="preserve">Cache-Management Operations</w:t>
      </w:r>
    </w:p>
    <w:bookmarkEnd w:id="204"/>
    <w:bookmarkStart w:id="205" w:name="sec-ch2-dc-spad"/>
    <w:p>
      <w:pPr>
        <w:pStyle w:val="Heading3"/>
      </w:pPr>
      <w:r>
        <w:rPr>
          <w:rStyle w:val="SectionNumber"/>
        </w:rPr>
        <w:t xml:space="preserve">2.4.12</w:t>
      </w:r>
      <w:r>
        <w:tab/>
      </w:r>
      <w:r>
        <w:t xml:space="preserve">Scratchpad Control</w:t>
      </w:r>
    </w:p>
    <w:bookmarkEnd w:id="205"/>
    <w:bookmarkStart w:id="206" w:name="sec-ch2-dc-tensor"/>
    <w:p>
      <w:pPr>
        <w:pStyle w:val="Heading3"/>
      </w:pPr>
      <w:r>
        <w:rPr>
          <w:rStyle w:val="SectionNumber"/>
        </w:rPr>
        <w:t xml:space="preserve">2.4.13</w:t>
      </w:r>
      <w:r>
        <w:tab/>
      </w:r>
      <w:r>
        <w:t xml:space="preserve">Tensor Load and Reduce</w:t>
      </w:r>
    </w:p>
    <w:bookmarkEnd w:id="206"/>
    <w:bookmarkStart w:id="207" w:name="sec-ch2-dc-nbr-if"/>
    <w:p>
      <w:pPr>
        <w:pStyle w:val="Heading3"/>
      </w:pPr>
      <w:r>
        <w:rPr>
          <w:rStyle w:val="SectionNumber"/>
        </w:rPr>
        <w:t xml:space="preserve">2.4.14</w:t>
      </w:r>
      <w:r>
        <w:tab/>
      </w:r>
      <w:r>
        <w:t xml:space="preserve">Interface to the Neighborhood</w:t>
      </w:r>
    </w:p>
    <w:bookmarkEnd w:id="207"/>
    <w:bookmarkStart w:id="208" w:name="sec-ch2-dc-errors"/>
    <w:p>
      <w:pPr>
        <w:pStyle w:val="Heading3"/>
      </w:pPr>
      <w:r>
        <w:rPr>
          <w:rStyle w:val="SectionNumber"/>
        </w:rPr>
        <w:t xml:space="preserve">2.4.15</w:t>
      </w:r>
      <w:r>
        <w:tab/>
      </w:r>
      <w:r>
        <w:t xml:space="preserve">Errors</w:t>
      </w:r>
    </w:p>
    <w:bookmarkEnd w:id="208"/>
    <w:bookmarkStart w:id="209" w:name="sec-ch2-dc-perf"/>
    <w:p>
      <w:pPr>
        <w:pStyle w:val="Heading3"/>
      </w:pPr>
      <w:r>
        <w:rPr>
          <w:rStyle w:val="SectionNumber"/>
        </w:rPr>
        <w:t xml:space="preserve">2.4.16</w:t>
      </w:r>
      <w:r>
        <w:tab/>
      </w:r>
      <w:r>
        <w:t xml:space="preserve">Performance</w:t>
      </w:r>
    </w:p>
    <w:bookmarkEnd w:id="209"/>
    <w:bookmarkStart w:id="210" w:name="sec-ch2-dc-verif"/>
    <w:p>
      <w:pPr>
        <w:pStyle w:val="Heading3"/>
      </w:pPr>
      <w:r>
        <w:rPr>
          <w:rStyle w:val="SectionNumber"/>
        </w:rPr>
        <w:t xml:space="preserve">2.4.17</w:t>
      </w:r>
      <w:r>
        <w:tab/>
      </w:r>
      <w:r>
        <w:t xml:space="preserve">Verification Notes</w:t>
      </w:r>
    </w:p>
    <w:bookmarkEnd w:id="210"/>
    <w:bookmarkEnd w:id="211"/>
    <w:bookmarkStart w:id="230" w:name="sec-ch2-vpu"/>
    <w:p>
      <w:pPr>
        <w:pStyle w:val="Heading2"/>
      </w:pPr>
      <w:r>
        <w:rPr>
          <w:rStyle w:val="SectionNumber"/>
        </w:rPr>
        <w:t xml:space="preserve">2.5</w:t>
      </w:r>
      <w:r>
        <w:tab/>
      </w:r>
      <w:r>
        <w:t xml:space="preserve">Vector Processing Unit</w:t>
      </w:r>
    </w:p>
    <w:bookmarkStart w:id="212"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2"/>
    <w:bookmarkStart w:id="213"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3"/>
    <w:bookmarkStart w:id="214" w:name="sec-ch2-vpu-ctrl"/>
    <w:p>
      <w:pPr>
        <w:pStyle w:val="Heading3"/>
      </w:pPr>
      <w:r>
        <w:rPr>
          <w:rStyle w:val="SectionNumber"/>
        </w:rPr>
        <w:t xml:space="preserve">2.5.3</w:t>
      </w:r>
      <w:r>
        <w:tab/>
      </w:r>
      <w:r>
        <w:t xml:space="preserve">Control and Micro-Instruction Decode</w:t>
      </w:r>
    </w:p>
    <w:bookmarkEnd w:id="214"/>
    <w:bookmarkStart w:id="215" w:name="sec-ch2-vpu-rf"/>
    <w:p>
      <w:pPr>
        <w:pStyle w:val="Heading3"/>
      </w:pPr>
      <w:r>
        <w:rPr>
          <w:rStyle w:val="SectionNumber"/>
        </w:rPr>
        <w:t xml:space="preserve">2.5.4</w:t>
      </w:r>
      <w:r>
        <w:tab/>
      </w:r>
      <w:r>
        <w:t xml:space="preserve">Register Files</w:t>
      </w:r>
    </w:p>
    <w:bookmarkEnd w:id="215"/>
    <w:bookmarkStart w:id="216"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6"/>
    <w:bookmarkStart w:id="217" w:name="sec-ch2-vpu-mask"/>
    <w:p>
      <w:pPr>
        <w:pStyle w:val="Heading3"/>
      </w:pPr>
      <w:r>
        <w:rPr>
          <w:rStyle w:val="SectionNumber"/>
        </w:rPr>
        <w:t xml:space="preserve">2.5.6</w:t>
      </w:r>
      <w:r>
        <w:tab/>
      </w:r>
      <w:r>
        <w:t xml:space="preserve">Mask Unit</w:t>
      </w:r>
    </w:p>
    <w:bookmarkEnd w:id="217"/>
    <w:bookmarkStart w:id="218" w:name="sec-ch2-vpu-bypass"/>
    <w:p>
      <w:pPr>
        <w:pStyle w:val="Heading3"/>
      </w:pPr>
      <w:r>
        <w:rPr>
          <w:rStyle w:val="SectionNumber"/>
        </w:rPr>
        <w:t xml:space="preserve">2.5.7</w:t>
      </w:r>
      <w:r>
        <w:tab/>
      </w:r>
      <w:r>
        <w:t xml:space="preserve">Bypass Network</w:t>
      </w:r>
    </w:p>
    <w:bookmarkEnd w:id="218"/>
    <w:bookmarkStart w:id="219" w:name="sec-ch2-vpu-shsw"/>
    <w:p>
      <w:pPr>
        <w:pStyle w:val="Heading3"/>
      </w:pPr>
      <w:r>
        <w:rPr>
          <w:rStyle w:val="SectionNumber"/>
        </w:rPr>
        <w:t xml:space="preserve">2.5.8</w:t>
      </w:r>
      <w:r>
        <w:tab/>
      </w:r>
      <w:r>
        <w:t xml:space="preserve">Shift and Swizzle Unit</w:t>
      </w:r>
    </w:p>
    <w:bookmarkEnd w:id="219"/>
    <w:bookmarkStart w:id="220" w:name="sec-ch2-vpu-txfma"/>
    <w:p>
      <w:pPr>
        <w:pStyle w:val="Heading3"/>
      </w:pPr>
      <w:r>
        <w:rPr>
          <w:rStyle w:val="SectionNumber"/>
        </w:rPr>
        <w:t xml:space="preserve">2.5.9</w:t>
      </w:r>
      <w:r>
        <w:tab/>
      </w:r>
      <w:r>
        <w:t xml:space="preserve">TxFMA Unit</w:t>
      </w:r>
    </w:p>
    <w:bookmarkEnd w:id="220"/>
    <w:bookmarkStart w:id="221" w:name="sec-ch2-vpu-tima"/>
    <w:p>
      <w:pPr>
        <w:pStyle w:val="Heading3"/>
      </w:pPr>
      <w:r>
        <w:rPr>
          <w:rStyle w:val="SectionNumber"/>
        </w:rPr>
        <w:t xml:space="preserve">2.5.10</w:t>
      </w:r>
      <w:r>
        <w:tab/>
      </w:r>
      <w:r>
        <w:t xml:space="preserve">Integer Multiply-Accumulate Unit</w:t>
      </w:r>
    </w:p>
    <w:bookmarkEnd w:id="221"/>
    <w:bookmarkStart w:id="222" w:name="sec-ch2-vpu-trans"/>
    <w:p>
      <w:pPr>
        <w:pStyle w:val="Heading3"/>
      </w:pPr>
      <w:r>
        <w:rPr>
          <w:rStyle w:val="SectionNumber"/>
        </w:rPr>
        <w:t xml:space="preserve">2.5.11</w:t>
      </w:r>
      <w:r>
        <w:tab/>
      </w:r>
      <w:r>
        <w:t xml:space="preserve">Transcendental Unit</w:t>
      </w:r>
    </w:p>
    <w:bookmarkEnd w:id="222"/>
    <w:bookmarkStart w:id="226" w:name="sec-ch2-vpu-tensor"/>
    <w:p>
      <w:pPr>
        <w:pStyle w:val="Heading3"/>
      </w:pPr>
      <w:r>
        <w:rPr>
          <w:rStyle w:val="SectionNumber"/>
        </w:rPr>
        <w:t xml:space="preserve">2.5.12</w:t>
      </w:r>
      <w:r>
        <w:tab/>
      </w:r>
      <w:r>
        <w:t xml:space="preserve">Tensor Operations</w:t>
      </w:r>
    </w:p>
    <w:bookmarkStart w:id="223" w:name="sec-ch2-vpu-tfma"/>
    <w:p>
      <w:pPr>
        <w:pStyle w:val="Heading4"/>
      </w:pPr>
      <w:r>
        <w:rPr>
          <w:rStyle w:val="SectionNumber"/>
        </w:rPr>
        <w:t xml:space="preserve">2.5.12.1</w:t>
      </w:r>
      <w:r>
        <w:tab/>
      </w:r>
      <w:r>
        <w:t xml:space="preserve">Tensor FMA</w:t>
      </w:r>
    </w:p>
    <w:bookmarkEnd w:id="223"/>
    <w:bookmarkStart w:id="224" w:name="sec-ch2-vpu-tquant"/>
    <w:p>
      <w:pPr>
        <w:pStyle w:val="Heading4"/>
      </w:pPr>
      <w:r>
        <w:rPr>
          <w:rStyle w:val="SectionNumber"/>
        </w:rPr>
        <w:t xml:space="preserve">2.5.12.2</w:t>
      </w:r>
      <w:r>
        <w:tab/>
      </w:r>
      <w:r>
        <w:t xml:space="preserve">Tensor Quantization</w:t>
      </w:r>
    </w:p>
    <w:bookmarkEnd w:id="224"/>
    <w:bookmarkStart w:id="225" w:name="sec-ch2-vpu-treduce"/>
    <w:p>
      <w:pPr>
        <w:pStyle w:val="Heading4"/>
      </w:pPr>
      <w:r>
        <w:rPr>
          <w:rStyle w:val="SectionNumber"/>
        </w:rPr>
        <w:t xml:space="preserve">2.5.12.3</w:t>
      </w:r>
      <w:r>
        <w:tab/>
      </w:r>
      <w:r>
        <w:t xml:space="preserve">Tensor Reduce</w:t>
      </w:r>
    </w:p>
    <w:bookmarkEnd w:id="225"/>
    <w:bookmarkEnd w:id="226"/>
    <w:bookmarkStart w:id="227" w:name="sec-ch2-vpu-core-if"/>
    <w:p>
      <w:pPr>
        <w:pStyle w:val="Heading3"/>
      </w:pPr>
      <w:r>
        <w:rPr>
          <w:rStyle w:val="SectionNumber"/>
        </w:rPr>
        <w:t xml:space="preserve">2.5.13</w:t>
      </w:r>
      <w:r>
        <w:tab/>
      </w:r>
      <w:r>
        <w:t xml:space="preserve">Interfaces to the Integer Pipeline and Data Cache</w:t>
      </w:r>
    </w:p>
    <w:bookmarkEnd w:id="227"/>
    <w:bookmarkStart w:id="228" w:name="sec-ch2-vpu-perf"/>
    <w:p>
      <w:pPr>
        <w:pStyle w:val="Heading3"/>
      </w:pPr>
      <w:r>
        <w:rPr>
          <w:rStyle w:val="SectionNumber"/>
        </w:rPr>
        <w:t xml:space="preserve">2.5.14</w:t>
      </w:r>
      <w:r>
        <w:tab/>
      </w:r>
      <w:r>
        <w:t xml:space="preserve">Performance</w:t>
      </w:r>
    </w:p>
    <w:bookmarkEnd w:id="228"/>
    <w:bookmarkStart w:id="229" w:name="sec-ch2-vpu-verif"/>
    <w:p>
      <w:pPr>
        <w:pStyle w:val="Heading3"/>
      </w:pPr>
      <w:r>
        <w:rPr>
          <w:rStyle w:val="SectionNumber"/>
        </w:rPr>
        <w:t xml:space="preserve">2.5.15</w:t>
      </w:r>
      <w:r>
        <w:tab/>
      </w:r>
      <w:r>
        <w:t xml:space="preserve">Verification Notes</w:t>
      </w:r>
    </w:p>
    <w:bookmarkEnd w:id="229"/>
    <w:bookmarkEnd w:id="230"/>
    <w:bookmarkEnd w:id="231"/>
    <w:bookmarkStart w:id="287" w:name="ch-neighborhood"/>
    <w:p>
      <w:pPr>
        <w:pStyle w:val="Heading1"/>
      </w:pPr>
      <w:r>
        <w:rPr>
          <w:rStyle w:val="SectionNumber"/>
        </w:rPr>
        <w:t xml:space="preserve">3</w:t>
      </w:r>
      <w:r>
        <w:tab/>
      </w:r>
      <w:r>
        <w:t xml:space="preserve">Neighborhood</w:t>
      </w:r>
    </w:p>
    <w:bookmarkStart w:id="236" w:name="sec-ch3-overview"/>
    <w:p>
      <w:pPr>
        <w:pStyle w:val="Heading2"/>
      </w:pPr>
      <w:r>
        <w:rPr>
          <w:rStyle w:val="SectionNumber"/>
        </w:rPr>
        <w:t xml:space="preserve">3.1</w:t>
      </w:r>
      <w:r>
        <w:tab/>
      </w:r>
      <w:r>
        <w:t xml:space="preserve">Neighborhood Overview</w:t>
      </w:r>
    </w:p>
    <w:bookmarkStart w:id="232"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2"/>
    <w:bookmarkStart w:id="233" w:name="sec-ch3-shared"/>
    <w:p>
      <w:pPr>
        <w:pStyle w:val="Heading3"/>
      </w:pPr>
      <w:r>
        <w:rPr>
          <w:rStyle w:val="SectionNumber"/>
        </w:rPr>
        <w:t xml:space="preserve">3.1.2</w:t>
      </w:r>
      <w:r>
        <w:tab/>
      </w:r>
      <w:r>
        <w:t xml:space="preserve">Shared Resources and Core Connections</w:t>
      </w:r>
    </w:p>
    <w:bookmarkEnd w:id="233"/>
    <w:bookmarkStart w:id="234" w:name="sec-ch3-voltage"/>
    <w:p>
      <w:pPr>
        <w:pStyle w:val="Heading3"/>
      </w:pPr>
      <w:r>
        <w:rPr>
          <w:rStyle w:val="SectionNumber"/>
        </w:rPr>
        <w:t xml:space="preserve">3.1.3</w:t>
      </w:r>
      <w:r>
        <w:tab/>
      </w:r>
      <w:r>
        <w:t xml:space="preserve">Voltage-Domain Crossings</w:t>
      </w:r>
    </w:p>
    <w:bookmarkEnd w:id="234"/>
    <w:bookmarkStart w:id="235"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5"/>
    <w:bookmarkEnd w:id="236"/>
    <w:bookmarkStart w:id="245" w:name="sec-ch3-fe-ic"/>
    <w:p>
      <w:pPr>
        <w:pStyle w:val="Heading2"/>
      </w:pPr>
      <w:r>
        <w:rPr>
          <w:rStyle w:val="SectionNumber"/>
        </w:rPr>
        <w:t xml:space="preserve">3.2</w:t>
      </w:r>
      <w:r>
        <w:tab/>
      </w:r>
      <w:r>
        <w:t xml:space="preserve">Front End – I-Cache Interface</w:t>
      </w:r>
    </w:p>
    <w:bookmarkStart w:id="237" w:name="sec-ch3-fe-ic-overview"/>
    <w:p>
      <w:pPr>
        <w:pStyle w:val="Heading3"/>
      </w:pPr>
      <w:r>
        <w:rPr>
          <w:rStyle w:val="SectionNumber"/>
        </w:rPr>
        <w:t xml:space="preserve">3.2.1</w:t>
      </w:r>
      <w:r>
        <w:tab/>
      </w:r>
      <w:r>
        <w:t xml:space="preserve">Overview</w:t>
      </w:r>
    </w:p>
    <w:p>
      <w:pPr>
        <w:pStyle w:val="FirstParagraph"/>
      </w:pPr>
      <w:r>
        <w:rPr>
          <w:i/>
          <w:iCs/>
        </w:rPr>
        <w:t xml:space="preserve">Figure: Front End to I-cache connection within a Neighborhood.</w:t>
      </w:r>
    </w:p>
    <w:bookmarkEnd w:id="237"/>
    <w:bookmarkStart w:id="238" w:name="sec-ch3-fe-ic-signals"/>
    <w:p>
      <w:pPr>
        <w:pStyle w:val="Heading3"/>
      </w:pPr>
      <w:r>
        <w:rPr>
          <w:rStyle w:val="SectionNumber"/>
        </w:rPr>
        <w:t xml:space="preserve">3.2.2</w:t>
      </w:r>
      <w:r>
        <w:tab/>
      </w:r>
      <w:r>
        <w:t xml:space="preserve">Interface Signals</w:t>
      </w:r>
    </w:p>
    <w:p>
      <w:pPr>
        <w:pStyle w:val="FirstParagraph"/>
      </w:pPr>
      <w:r>
        <w:rPr>
          <w:i/>
          <w:iCs/>
        </w:rPr>
        <w:t xml:space="preserve">Table: Front End – I-cache interface signals.</w:t>
      </w:r>
    </w:p>
    <w:bookmarkEnd w:id="238"/>
    <w:bookmarkStart w:id="239" w:name="sec-ch3-fe-ic-arb"/>
    <w:p>
      <w:pPr>
        <w:pStyle w:val="Heading3"/>
      </w:pPr>
      <w:r>
        <w:rPr>
          <w:rStyle w:val="SectionNumber"/>
        </w:rPr>
        <w:t xml:space="preserve">3.2.3</w:t>
      </w:r>
      <w:r>
        <w:tab/>
      </w:r>
      <w:r>
        <w:t xml:space="preserve">Request Arbitration</w:t>
      </w:r>
    </w:p>
    <w:bookmarkEnd w:id="239"/>
    <w:bookmarkStart w:id="240" w:name="sec-ch3-fe-ic-timing"/>
    <w:p>
      <w:pPr>
        <w:pStyle w:val="Heading3"/>
      </w:pPr>
      <w:r>
        <w:rPr>
          <w:rStyle w:val="SectionNumber"/>
        </w:rPr>
        <w:t xml:space="preserve">3.2.4</w:t>
      </w:r>
      <w:r>
        <w:tab/>
      </w:r>
      <w:r>
        <w:t xml:space="preserve">Request and Response Timing</w:t>
      </w:r>
    </w:p>
    <w:p>
      <w:pPr>
        <w:pStyle w:val="FirstParagraph"/>
      </w:pPr>
      <w:r>
        <w:rPr>
          <w:i/>
          <w:iCs/>
        </w:rPr>
        <w:t xml:space="preserve">Figure: Timing of a request and its hit response.</w:t>
      </w:r>
    </w:p>
    <w:bookmarkEnd w:id="240"/>
    <w:bookmarkStart w:id="241" w:name="sec-ch3-fe-ic-miss"/>
    <w:p>
      <w:pPr>
        <w:pStyle w:val="Heading3"/>
      </w:pPr>
      <w:r>
        <w:rPr>
          <w:rStyle w:val="SectionNumber"/>
        </w:rPr>
        <w:t xml:space="preserve">3.2.5</w:t>
      </w:r>
      <w:r>
        <w:tab/>
      </w:r>
      <w:r>
        <w:t xml:space="preserve">Miss, Sleep and Fill-Done Protocol</w:t>
      </w:r>
    </w:p>
    <w:p>
      <w:pPr>
        <w:pStyle w:val="FirstParagraph"/>
      </w:pPr>
      <w:r>
        <w:rPr>
          <w:i/>
          <w:iCs/>
        </w:rPr>
        <w:t xml:space="preserve">Figure: Timing of a miss, fill and retry.</w:t>
      </w:r>
    </w:p>
    <w:bookmarkEnd w:id="241"/>
    <w:bookmarkStart w:id="242" w:name="sec-ch3-fe-ic-errors"/>
    <w:p>
      <w:pPr>
        <w:pStyle w:val="Heading3"/>
      </w:pPr>
      <w:r>
        <w:rPr>
          <w:rStyle w:val="SectionNumber"/>
        </w:rPr>
        <w:t xml:space="preserve">3.2.6</w:t>
      </w:r>
      <w:r>
        <w:tab/>
      </w:r>
      <w:r>
        <w:t xml:space="preserve">Fault and Error Reporting</w:t>
      </w:r>
    </w:p>
    <w:bookmarkEnd w:id="242"/>
    <w:bookmarkStart w:id="243" w:name="sec-ch3-fe-ic-livelock"/>
    <w:p>
      <w:pPr>
        <w:pStyle w:val="Heading3"/>
      </w:pPr>
      <w:r>
        <w:rPr>
          <w:rStyle w:val="SectionNumber"/>
        </w:rPr>
        <w:t xml:space="preserve">3.2.7</w:t>
      </w:r>
      <w:r>
        <w:tab/>
      </w:r>
      <w:r>
        <w:t xml:space="preserve">Livelock Avoidance</w:t>
      </w:r>
    </w:p>
    <w:bookmarkEnd w:id="243"/>
    <w:bookmarkStart w:id="244" w:name="sec-ch3-fe-ic-limits"/>
    <w:p>
      <w:pPr>
        <w:pStyle w:val="Heading3"/>
      </w:pPr>
      <w:r>
        <w:rPr>
          <w:rStyle w:val="SectionNumber"/>
        </w:rPr>
        <w:t xml:space="preserve">3.2.8</w:t>
      </w:r>
      <w:r>
        <w:tab/>
      </w:r>
      <w:r>
        <w:t xml:space="preserve">Known Limitations</w:t>
      </w:r>
    </w:p>
    <w:bookmarkEnd w:id="244"/>
    <w:bookmarkEnd w:id="245"/>
    <w:bookmarkStart w:id="259" w:name="sec-ch3-l0"/>
    <w:p>
      <w:pPr>
        <w:pStyle w:val="Heading2"/>
      </w:pPr>
      <w:r>
        <w:rPr>
          <w:rStyle w:val="SectionNumber"/>
        </w:rPr>
        <w:t xml:space="preserve">3.3</w:t>
      </w:r>
      <w:r>
        <w:tab/>
      </w:r>
      <w:r>
        <w:t xml:space="preserve">L0 Micro-Cache</w:t>
      </w:r>
    </w:p>
    <w:bookmarkStart w:id="246" w:name="sec-ch3-l0-overview"/>
    <w:p>
      <w:pPr>
        <w:pStyle w:val="Heading3"/>
      </w:pPr>
      <w:r>
        <w:rPr>
          <w:rStyle w:val="SectionNumber"/>
        </w:rPr>
        <w:t xml:space="preserve">3.3.1</w:t>
      </w:r>
      <w:r>
        <w:tab/>
      </w:r>
      <w:r>
        <w:t xml:space="preserve">Overview</w:t>
      </w:r>
    </w:p>
    <w:p>
      <w:pPr>
        <w:pStyle w:val="FirstParagraph"/>
      </w:pPr>
      <w:r>
        <w:rPr>
          <w:i/>
          <w:iCs/>
        </w:rPr>
        <w:t xml:space="preserve">Table: L0 micro-cache characteristics.</w:t>
      </w:r>
    </w:p>
    <w:bookmarkEnd w:id="246"/>
    <w:bookmarkStart w:id="247" w:name="sec-ch3-l0-blocks"/>
    <w:p>
      <w:pPr>
        <w:pStyle w:val="Heading3"/>
      </w:pPr>
      <w:r>
        <w:rPr>
          <w:rStyle w:val="SectionNumber"/>
        </w:rPr>
        <w:t xml:space="preserve">3.3.2</w:t>
      </w:r>
      <w:r>
        <w:tab/>
      </w:r>
      <w:r>
        <w:t xml:space="preserve">Internal Blocks</w:t>
      </w:r>
    </w:p>
    <w:p>
      <w:pPr>
        <w:pStyle w:val="FirstParagraph"/>
      </w:pPr>
      <w:r>
        <w:rPr>
          <w:i/>
          <w:iCs/>
        </w:rPr>
        <w:t xml:space="preserve">Figure: L0 micro-cache block diagram.</w:t>
      </w:r>
    </w:p>
    <w:bookmarkEnd w:id="247"/>
    <w:bookmarkStart w:id="248" w:name="sec-ch3-l0-pipeline"/>
    <w:p>
      <w:pPr>
        <w:pStyle w:val="Heading3"/>
      </w:pPr>
      <w:r>
        <w:rPr>
          <w:rStyle w:val="SectionNumber"/>
        </w:rPr>
        <w:t xml:space="preserve">3.3.3</w:t>
      </w:r>
      <w:r>
        <w:tab/>
      </w:r>
      <w:r>
        <w:t xml:space="preserve">Pipeline Stages</w:t>
      </w:r>
    </w:p>
    <w:p>
      <w:pPr>
        <w:pStyle w:val="FirstParagraph"/>
      </w:pPr>
      <w:r>
        <w:rPr>
          <w:i/>
          <w:iCs/>
        </w:rPr>
        <w:t xml:space="preserve">Figure: L0 micro-cache pipeline.</w:t>
      </w:r>
    </w:p>
    <w:bookmarkEnd w:id="248"/>
    <w:bookmarkStart w:id="249" w:name="sec-ch3-l0-tlb"/>
    <w:p>
      <w:pPr>
        <w:pStyle w:val="Heading3"/>
      </w:pPr>
      <w:r>
        <w:rPr>
          <w:rStyle w:val="SectionNumber"/>
        </w:rPr>
        <w:t xml:space="preserve">3.3.4</w:t>
      </w:r>
      <w:r>
        <w:tab/>
      </w:r>
      <w:r>
        <w:t xml:space="preserve">Instruction TLB</w:t>
      </w:r>
    </w:p>
    <w:bookmarkEnd w:id="249"/>
    <w:bookmarkStart w:id="250" w:name="sec-ch3-l0-tags-data"/>
    <w:p>
      <w:pPr>
        <w:pStyle w:val="Heading3"/>
      </w:pPr>
      <w:r>
        <w:rPr>
          <w:rStyle w:val="SectionNumber"/>
        </w:rPr>
        <w:t xml:space="preserve">3.3.5</w:t>
      </w:r>
      <w:r>
        <w:tab/>
      </w:r>
      <w:r>
        <w:t xml:space="preserve">Micro-Tag and Micro-Data Arrays</w:t>
      </w:r>
    </w:p>
    <w:bookmarkEnd w:id="250"/>
    <w:bookmarkStart w:id="251" w:name="sec-ch3-l0-pma"/>
    <w:p>
      <w:pPr>
        <w:pStyle w:val="Heading3"/>
      </w:pPr>
      <w:r>
        <w:rPr>
          <w:rStyle w:val="SectionNumber"/>
        </w:rPr>
        <w:t xml:space="preserve">3.3.6</w:t>
      </w:r>
      <w:r>
        <w:tab/>
      </w:r>
      <w:r>
        <w:t xml:space="preserve">PMA Check</w:t>
      </w:r>
    </w:p>
    <w:bookmarkEnd w:id="251"/>
    <w:bookmarkStart w:id="252" w:name="sec-ch3-l0-lru"/>
    <w:p>
      <w:pPr>
        <w:pStyle w:val="Heading3"/>
      </w:pPr>
      <w:r>
        <w:rPr>
          <w:rStyle w:val="SectionNumber"/>
        </w:rPr>
        <w:t xml:space="preserve">3.3.7</w:t>
      </w:r>
      <w:r>
        <w:tab/>
      </w:r>
      <w:r>
        <w:t xml:space="preserve">Replacement</w:t>
      </w:r>
    </w:p>
    <w:bookmarkEnd w:id="252"/>
    <w:bookmarkStart w:id="256" w:name="sec-ch3-l0-miss"/>
    <w:p>
      <w:pPr>
        <w:pStyle w:val="Heading3"/>
      </w:pPr>
      <w:r>
        <w:rPr>
          <w:rStyle w:val="SectionNumber"/>
        </w:rPr>
        <w:t xml:space="preserve">3.3.8</w:t>
      </w:r>
      <w:r>
        <w:tab/>
      </w:r>
      <w:r>
        <w:t xml:space="preserve">Miss Handling</w:t>
      </w:r>
    </w:p>
    <w:bookmarkStart w:id="253" w:name="sec-ch3-l0-tlb-miss"/>
    <w:p>
      <w:pPr>
        <w:pStyle w:val="Heading4"/>
      </w:pPr>
      <w:r>
        <w:rPr>
          <w:rStyle w:val="SectionNumber"/>
        </w:rPr>
        <w:t xml:space="preserve">3.3.8.1</w:t>
      </w:r>
      <w:r>
        <w:tab/>
      </w:r>
      <w:r>
        <w:t xml:space="preserve">TLB Miss</w:t>
      </w:r>
    </w:p>
    <w:bookmarkEnd w:id="253"/>
    <w:bookmarkStart w:id="254" w:name="sec-ch3-l0-tag-miss"/>
    <w:p>
      <w:pPr>
        <w:pStyle w:val="Heading4"/>
      </w:pPr>
      <w:r>
        <w:rPr>
          <w:rStyle w:val="SectionNumber"/>
        </w:rPr>
        <w:t xml:space="preserve">3.3.8.2</w:t>
      </w:r>
      <w:r>
        <w:tab/>
      </w:r>
      <w:r>
        <w:t xml:space="preserve">Tag Miss</w:t>
      </w:r>
    </w:p>
    <w:bookmarkEnd w:id="254"/>
    <w:bookmarkStart w:id="255" w:name="sec-ch3-l0-fill"/>
    <w:p>
      <w:pPr>
        <w:pStyle w:val="Heading4"/>
      </w:pPr>
      <w:r>
        <w:rPr>
          <w:rStyle w:val="SectionNumber"/>
        </w:rPr>
        <w:t xml:space="preserve">3.3.8.3</w:t>
      </w:r>
      <w:r>
        <w:tab/>
      </w:r>
      <w:r>
        <w:t xml:space="preserve">Fill and Thread Wake-Up</w:t>
      </w:r>
    </w:p>
    <w:bookmarkEnd w:id="255"/>
    <w:bookmarkEnd w:id="256"/>
    <w:bookmarkStart w:id="257" w:name="sec-ch3-l0-bypass"/>
    <w:p>
      <w:pPr>
        <w:pStyle w:val="Heading3"/>
      </w:pPr>
      <w:r>
        <w:rPr>
          <w:rStyle w:val="SectionNumber"/>
        </w:rPr>
        <w:t xml:space="preserve">3.3.9</w:t>
      </w:r>
      <w:r>
        <w:tab/>
      </w:r>
      <w:r>
        <w:t xml:space="preserve">L1 Bypass</w:t>
      </w:r>
    </w:p>
    <w:bookmarkEnd w:id="257"/>
    <w:bookmarkStart w:id="258" w:name="sec-ch3-l0-prefetch"/>
    <w:p>
      <w:pPr>
        <w:pStyle w:val="Heading3"/>
      </w:pPr>
      <w:r>
        <w:rPr>
          <w:rStyle w:val="SectionNumber"/>
        </w:rPr>
        <w:t xml:space="preserve">3.3.10</w:t>
      </w:r>
      <w:r>
        <w:tab/>
      </w:r>
      <w:r>
        <w:t xml:space="preserve">Software Prefetch</w:t>
      </w:r>
    </w:p>
    <w:p>
      <w:pPr>
        <w:pStyle w:val="FirstParagraph"/>
      </w:pPr>
      <w:r>
        <w:rPr>
          <w:i/>
          <w:iCs/>
        </w:rPr>
        <w:t xml:space="preserve">Figure: Prefetch state machine.</w:t>
      </w:r>
    </w:p>
    <w:bookmarkEnd w:id="258"/>
    <w:bookmarkEnd w:id="259"/>
    <w:bookmarkStart w:id="267" w:name="sec-ch3-l1"/>
    <w:p>
      <w:pPr>
        <w:pStyle w:val="Heading2"/>
      </w:pPr>
      <w:r>
        <w:rPr>
          <w:rStyle w:val="SectionNumber"/>
        </w:rPr>
        <w:t xml:space="preserve">3.4</w:t>
      </w:r>
      <w:r>
        <w:tab/>
      </w:r>
      <w:r>
        <w:t xml:space="preserve">L1 Instruction Cache</w:t>
      </w:r>
    </w:p>
    <w:bookmarkStart w:id="260" w:name="sec-ch3-l1-overview"/>
    <w:p>
      <w:pPr>
        <w:pStyle w:val="Heading3"/>
      </w:pPr>
      <w:r>
        <w:rPr>
          <w:rStyle w:val="SectionNumber"/>
        </w:rPr>
        <w:t xml:space="preserve">3.4.1</w:t>
      </w:r>
      <w:r>
        <w:tab/>
      </w:r>
      <w:r>
        <w:t xml:space="preserve">Overview</w:t>
      </w:r>
    </w:p>
    <w:p>
      <w:pPr>
        <w:pStyle w:val="FirstParagraph"/>
      </w:pPr>
      <w:r>
        <w:rPr>
          <w:i/>
          <w:iCs/>
        </w:rPr>
        <w:t xml:space="preserve">Figure: L1 instruction cache block diagram.</w:t>
      </w:r>
    </w:p>
    <w:bookmarkEnd w:id="260"/>
    <w:bookmarkStart w:id="261" w:name="sec-ch3-l1-org"/>
    <w:p>
      <w:pPr>
        <w:pStyle w:val="Heading3"/>
      </w:pPr>
      <w:r>
        <w:rPr>
          <w:rStyle w:val="SectionNumber"/>
        </w:rPr>
        <w:t xml:space="preserve">3.4.2</w:t>
      </w:r>
      <w:r>
        <w:tab/>
      </w:r>
      <w:r>
        <w:t xml:space="preserve">Organization</w:t>
      </w:r>
    </w:p>
    <w:bookmarkEnd w:id="261"/>
    <w:bookmarkStart w:id="262" w:name="sec-ch3-l1-arrays"/>
    <w:p>
      <w:pPr>
        <w:pStyle w:val="Heading3"/>
      </w:pPr>
      <w:r>
        <w:rPr>
          <w:rStyle w:val="SectionNumber"/>
        </w:rPr>
        <w:t xml:space="preserve">3.4.3</w:t>
      </w:r>
      <w:r>
        <w:tab/>
      </w:r>
      <w:r>
        <w:t xml:space="preserve">Tag, LRU and Data Arrays</w:t>
      </w:r>
    </w:p>
    <w:bookmarkEnd w:id="262"/>
    <w:bookmarkStart w:id="263" w:name="sec-ch3-l1-ram"/>
    <w:p>
      <w:pPr>
        <w:pStyle w:val="Heading3"/>
      </w:pPr>
      <w:r>
        <w:rPr>
          <w:rStyle w:val="SectionNumber"/>
        </w:rPr>
        <w:t xml:space="preserve">3.4.4</w:t>
      </w:r>
      <w:r>
        <w:tab/>
      </w:r>
      <w:r>
        <w:t xml:space="preserve">External Data RAM</w:t>
      </w:r>
    </w:p>
    <w:bookmarkEnd w:id="263"/>
    <w:bookmarkStart w:id="264" w:name="sec-ch3-l1-arb"/>
    <w:p>
      <w:pPr>
        <w:pStyle w:val="Heading3"/>
      </w:pPr>
      <w:r>
        <w:rPr>
          <w:rStyle w:val="SectionNumber"/>
        </w:rPr>
        <w:t xml:space="preserve">3.4.5</w:t>
      </w:r>
      <w:r>
        <w:tab/>
      </w:r>
      <w:r>
        <w:t xml:space="preserve">Request Arbitration Between L0 Micro-Caches</w:t>
      </w:r>
    </w:p>
    <w:bookmarkEnd w:id="264"/>
    <w:bookmarkStart w:id="265" w:name="sec-ch3-l1-miss"/>
    <w:p>
      <w:pPr>
        <w:pStyle w:val="Heading3"/>
      </w:pPr>
      <w:r>
        <w:rPr>
          <w:rStyle w:val="SectionNumber"/>
        </w:rPr>
        <w:t xml:space="preserve">3.4.6</w:t>
      </w:r>
      <w:r>
        <w:tab/>
      </w:r>
      <w:r>
        <w:t xml:space="preserve">Miss Path</w:t>
      </w:r>
    </w:p>
    <w:bookmarkEnd w:id="265"/>
    <w:bookmarkStart w:id="266" w:name="sec-ch3-l1-errors"/>
    <w:p>
      <w:pPr>
        <w:pStyle w:val="Heading3"/>
      </w:pPr>
      <w:r>
        <w:rPr>
          <w:rStyle w:val="SectionNumber"/>
        </w:rPr>
        <w:t xml:space="preserve">3.4.7</w:t>
      </w:r>
      <w:r>
        <w:tab/>
      </w:r>
      <w:r>
        <w:t xml:space="preserve">Errors and ECC</w:t>
      </w:r>
    </w:p>
    <w:bookmarkEnd w:id="266"/>
    <w:bookmarkEnd w:id="267"/>
    <w:bookmarkStart w:id="271" w:name="sec-ch3-ptw"/>
    <w:p>
      <w:pPr>
        <w:pStyle w:val="Heading2"/>
      </w:pPr>
      <w:r>
        <w:rPr>
          <w:rStyle w:val="SectionNumber"/>
        </w:rPr>
        <w:t xml:space="preserve">3.5</w:t>
      </w:r>
      <w:r>
        <w:tab/>
      </w:r>
      <w:r>
        <w:t xml:space="preserve">Shared Page-Table Walker</w:t>
      </w:r>
    </w:p>
    <w:bookmarkStart w:id="268" w:name="sec-ch3-ptw-clients"/>
    <w:p>
      <w:pPr>
        <w:pStyle w:val="Heading3"/>
      </w:pPr>
      <w:r>
        <w:rPr>
          <w:rStyle w:val="SectionNumber"/>
        </w:rPr>
        <w:t xml:space="preserve">3.5.1</w:t>
      </w:r>
      <w:r>
        <w:tab/>
      </w:r>
      <w:r>
        <w:t xml:space="preserve">Clients and Arbitration</w:t>
      </w:r>
    </w:p>
    <w:bookmarkEnd w:id="268"/>
    <w:bookmarkStart w:id="269" w:name="sec-ch3-ptw-walk"/>
    <w:p>
      <w:pPr>
        <w:pStyle w:val="Heading3"/>
      </w:pPr>
      <w:r>
        <w:rPr>
          <w:rStyle w:val="SectionNumber"/>
        </w:rPr>
        <w:t xml:space="preserve">3.5.2</w:t>
      </w:r>
      <w:r>
        <w:tab/>
      </w:r>
      <w:r>
        <w:t xml:space="preserve">Walk Sequence and Page Sizes</w:t>
      </w:r>
    </w:p>
    <w:p>
      <w:pPr>
        <w:pStyle w:val="FirstParagraph"/>
      </w:pPr>
      <w:r>
        <w:rPr>
          <w:i/>
          <w:iCs/>
        </w:rPr>
        <w:t xml:space="preserve">Figure: Page-table walk state machine.</w:t>
      </w:r>
    </w:p>
    <w:bookmarkEnd w:id="269"/>
    <w:bookmarkStart w:id="270" w:name="sec-ch3-ptw-cache"/>
    <w:p>
      <w:pPr>
        <w:pStyle w:val="Heading3"/>
      </w:pPr>
      <w:r>
        <w:rPr>
          <w:rStyle w:val="SectionNumber"/>
        </w:rPr>
        <w:t xml:space="preserve">3.5.3</w:t>
      </w:r>
      <w:r>
        <w:tab/>
      </w:r>
      <w:r>
        <w:t xml:space="preserve">PTE Cache and Invalidation</w:t>
      </w:r>
    </w:p>
    <w:bookmarkEnd w:id="270"/>
    <w:bookmarkEnd w:id="271"/>
    <w:bookmarkStart w:id="275" w:name="sec-ch3-mem"/>
    <w:p>
      <w:pPr>
        <w:pStyle w:val="Heading2"/>
      </w:pPr>
      <w:r>
        <w:rPr>
          <w:rStyle w:val="SectionNumber"/>
        </w:rPr>
        <w:t xml:space="preserve">3.6</w:t>
      </w:r>
      <w:r>
        <w:tab/>
      </w:r>
      <w:r>
        <w:t xml:space="preserve">Memory Request and Response Path</w:t>
      </w:r>
    </w:p>
    <w:bookmarkStart w:id="272" w:name="sec-ch3-mem-fifos"/>
    <w:p>
      <w:pPr>
        <w:pStyle w:val="Heading3"/>
      </w:pPr>
      <w:r>
        <w:rPr>
          <w:rStyle w:val="SectionNumber"/>
        </w:rPr>
        <w:t xml:space="preserve">3.6.1</w:t>
      </w:r>
      <w:r>
        <w:tab/>
      </w:r>
      <w:r>
        <w:t xml:space="preserve">Miss, Evict and Fill FIFOs</w:t>
      </w:r>
    </w:p>
    <w:p>
      <w:pPr>
        <w:pStyle w:val="FirstParagraph"/>
      </w:pPr>
      <w:r>
        <w:rPr>
          <w:i/>
          <w:iCs/>
        </w:rPr>
        <w:t xml:space="preserve">Figure: Neighborhood memory request and response path.</w:t>
      </w:r>
    </w:p>
    <w:bookmarkEnd w:id="272"/>
    <w:bookmarkStart w:id="273" w:name="sec-ch3-mem-arb"/>
    <w:p>
      <w:pPr>
        <w:pStyle w:val="Heading3"/>
      </w:pPr>
      <w:r>
        <w:rPr>
          <w:rStyle w:val="SectionNumber"/>
        </w:rPr>
        <w:t xml:space="preserve">3.6.2</w:t>
      </w:r>
      <w:r>
        <w:tab/>
      </w:r>
      <w:r>
        <w:t xml:space="preserve">Request Arbitration</w:t>
      </w:r>
    </w:p>
    <w:bookmarkEnd w:id="273"/>
    <w:bookmarkStart w:id="274" w:name="sec-ch3-mem-resp"/>
    <w:p>
      <w:pPr>
        <w:pStyle w:val="Heading3"/>
      </w:pPr>
      <w:r>
        <w:rPr>
          <w:rStyle w:val="SectionNumber"/>
        </w:rPr>
        <w:t xml:space="preserve">3.6.3</w:t>
      </w:r>
      <w:r>
        <w:tab/>
      </w:r>
      <w:r>
        <w:t xml:space="preserve">Response Routing and Backpressure</w:t>
      </w:r>
    </w:p>
    <w:bookmarkEnd w:id="274"/>
    <w:bookmarkEnd w:id="275"/>
    <w:bookmarkStart w:id="279" w:name="sec-ch3-tensor"/>
    <w:p>
      <w:pPr>
        <w:pStyle w:val="Heading2"/>
      </w:pPr>
      <w:r>
        <w:rPr>
          <w:rStyle w:val="SectionNumber"/>
        </w:rPr>
        <w:t xml:space="preserve">3.7</w:t>
      </w:r>
      <w:r>
        <w:tab/>
      </w:r>
      <w:r>
        <w:t xml:space="preserve">Tensor Support</w:t>
      </w:r>
    </w:p>
    <w:bookmarkStart w:id="276" w:name="sec-ch3-tensor-coop"/>
    <w:p>
      <w:pPr>
        <w:pStyle w:val="Heading3"/>
      </w:pPr>
      <w:r>
        <w:rPr>
          <w:rStyle w:val="SectionNumber"/>
        </w:rPr>
        <w:t xml:space="preserve">3.7.1</w:t>
      </w:r>
      <w:r>
        <w:tab/>
      </w:r>
      <w:r>
        <w:t xml:space="preserve">Cooperative Tensor Load</w:t>
      </w:r>
    </w:p>
    <w:bookmarkEnd w:id="276"/>
    <w:bookmarkStart w:id="277" w:name="sec-ch3-tensor-tsb"/>
    <w:p>
      <w:pPr>
        <w:pStyle w:val="Heading3"/>
      </w:pPr>
      <w:r>
        <w:rPr>
          <w:rStyle w:val="SectionNumber"/>
        </w:rPr>
        <w:t xml:space="preserve">3.7.2</w:t>
      </w:r>
      <w:r>
        <w:tab/>
      </w:r>
      <w:r>
        <w:t xml:space="preserve">Tensor Store Buffer</w:t>
      </w:r>
    </w:p>
    <w:bookmarkEnd w:id="277"/>
    <w:bookmarkStart w:id="278" w:name="sec-ch3-tensor-tbox"/>
    <w:p>
      <w:pPr>
        <w:pStyle w:val="Heading3"/>
      </w:pPr>
      <w:r>
        <w:rPr>
          <w:rStyle w:val="SectionNumber"/>
        </w:rPr>
        <w:t xml:space="preserve">3.7.3</w:t>
      </w:r>
      <w:r>
        <w:tab/>
      </w:r>
      <w:r>
        <w:t xml:space="preserve">TBOX Router</w:t>
      </w:r>
    </w:p>
    <w:bookmarkEnd w:id="278"/>
    <w:bookmarkEnd w:id="279"/>
    <w:bookmarkStart w:id="286" w:name="sec-ch3-sync"/>
    <w:p>
      <w:pPr>
        <w:pStyle w:val="Heading2"/>
      </w:pPr>
      <w:r>
        <w:rPr>
          <w:rStyle w:val="SectionNumber"/>
        </w:rPr>
        <w:t xml:space="preserve">3.8</w:t>
      </w:r>
      <w:r>
        <w:tab/>
      </w:r>
      <w:r>
        <w:t xml:space="preserve">Synchronization, Messaging, Registers and PMU</w:t>
      </w:r>
    </w:p>
    <w:bookmarkStart w:id="280" w:name="sec-ch3-flb"/>
    <w:p>
      <w:pPr>
        <w:pStyle w:val="Heading3"/>
      </w:pPr>
      <w:r>
        <w:rPr>
          <w:rStyle w:val="SectionNumber"/>
        </w:rPr>
        <w:t xml:space="preserve">3.8.1</w:t>
      </w:r>
      <w:r>
        <w:tab/>
      </w:r>
      <w:r>
        <w:t xml:space="preserve">Fast Local Barrier</w:t>
      </w:r>
    </w:p>
    <w:bookmarkEnd w:id="280"/>
    <w:bookmarkStart w:id="281" w:name="sec-ch3-lmn"/>
    <w:p>
      <w:pPr>
        <w:pStyle w:val="Heading3"/>
      </w:pPr>
      <w:r>
        <w:rPr>
          <w:rStyle w:val="SectionNumber"/>
        </w:rPr>
        <w:t xml:space="preserve">3.8.2</w:t>
      </w:r>
      <w:r>
        <w:tab/>
      </w:r>
      <w:r>
        <w:t xml:space="preserve">Local Message Network</w:t>
      </w:r>
    </w:p>
    <w:bookmarkEnd w:id="281"/>
    <w:bookmarkStart w:id="282" w:name="sec-ch3-ipi"/>
    <w:p>
      <w:pPr>
        <w:pStyle w:val="Heading3"/>
      </w:pPr>
      <w:r>
        <w:rPr>
          <w:rStyle w:val="SectionNumber"/>
        </w:rPr>
        <w:t xml:space="preserve">3.8.3</w:t>
      </w:r>
      <w:r>
        <w:tab/>
      </w:r>
      <w:r>
        <w:t xml:space="preserve">IPI and FCC Paths</w:t>
      </w:r>
    </w:p>
    <w:bookmarkEnd w:id="282"/>
    <w:bookmarkStart w:id="283" w:name="sec-ch3-esr"/>
    <w:p>
      <w:pPr>
        <w:pStyle w:val="Heading3"/>
      </w:pPr>
      <w:r>
        <w:rPr>
          <w:rStyle w:val="SectionNumber"/>
        </w:rPr>
        <w:t xml:space="preserve">3.8.4</w:t>
      </w:r>
      <w:r>
        <w:tab/>
      </w:r>
      <w:r>
        <w:t xml:space="preserve">Neighborhood Registers and APB Access</w:t>
      </w:r>
    </w:p>
    <w:bookmarkEnd w:id="283"/>
    <w:bookmarkStart w:id="284" w:name="sec-ch3-dbg"/>
    <w:p>
      <w:pPr>
        <w:pStyle w:val="Heading3"/>
      </w:pPr>
      <w:r>
        <w:rPr>
          <w:rStyle w:val="SectionNumber"/>
        </w:rPr>
        <w:t xml:space="preserve">3.8.5</w:t>
      </w:r>
      <w:r>
        <w:tab/>
      </w:r>
      <w:r>
        <w:t xml:space="preserve">Debug Channel</w:t>
      </w:r>
    </w:p>
    <w:bookmarkEnd w:id="284"/>
    <w:bookmarkStart w:id="285" w:name="sec-ch3-pmu"/>
    <w:p>
      <w:pPr>
        <w:pStyle w:val="Heading3"/>
      </w:pPr>
      <w:r>
        <w:rPr>
          <w:rStyle w:val="SectionNumber"/>
        </w:rPr>
        <w:t xml:space="preserve">3.8.6</w:t>
      </w:r>
      <w:r>
        <w:tab/>
      </w:r>
      <w:r>
        <w:t xml:space="preserve">Performance Monitoring Unit</w:t>
      </w:r>
    </w:p>
    <w:bookmarkEnd w:id="285"/>
    <w:bookmarkEnd w:id="286"/>
    <w:bookmarkEnd w:id="2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14" Target="media/rId14.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124" Target="media/rId124.png" /><Relationship Type="http://schemas.openxmlformats.org/officeDocument/2006/relationships/image" Id="rId154" Target="media/rId154.png" /><Relationship Type="http://schemas.openxmlformats.org/officeDocument/2006/relationships/image" Id="rId62" Target="media/rId62.png" /><Relationship Type="http://schemas.openxmlformats.org/officeDocument/2006/relationships/image" Id="rId95" Target="media/rId95.png" /><Relationship Type="http://schemas.openxmlformats.org/officeDocument/2006/relationships/image" Id="rId120" Target="media/rId120.png" /><Relationship Type="http://schemas.openxmlformats.org/officeDocument/2006/relationships/image" Id="rId90" Target="media/rId90.png" /><Relationship Type="http://schemas.openxmlformats.org/officeDocument/2006/relationships/image" Id="rId116" Target="media/rId116.png" /><Relationship Type="http://schemas.openxmlformats.org/officeDocument/2006/relationships/image" Id="rId72" Target="media/rId72.png" /><Relationship Type="http://schemas.openxmlformats.org/officeDocument/2006/relationships/image" Id="rId148" Target="media/rId148.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105" Target="media/rId105.png" /><Relationship Type="http://schemas.openxmlformats.org/officeDocument/2006/relationships/image" Id="rId143" Target="media/rId143.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2026-09-25T08:39:45Z</dcterms:created>
  <dcterms:modified xsi:type="dcterms:W3CDTF">2026-09-25T08:39:45Z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ies>
</file>