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Carbonation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Carbonator (Carbo-Cooler)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SU-CB-CRB-01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CC-30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SN-2012-0134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Cools the blended drink and dissolves carbon dioxide (CO₂) into it to give the correct fizz.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30,000 litres per hour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14–18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Product-outlet RTD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and product-pressure transmitters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Product-pump speed on VFD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ammeters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flow meter and product flow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volumes, dissolved CO₂, heat-exchanger performance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 °C (product outlet)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10 °C (poor CO₂ absorption)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about 2,900 RPM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pressure about 5 bar (representative)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pump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volumes, dissolved CO₂, heat-exchanger performance, product flow.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quality checks.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16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16 January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regulator and valve checks; pressure-transmitter calibration; heat-exchanger cleaning; pump and seal checks; gasket inspection;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regulator faults; pressure-transmitter drift; pump seal leaks; heat-exchanger gasket leaks; valve faults.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regulator / pressure transmitter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28 May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Transmitter drift causing low carbonation.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2–6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Transmitter recalibrated, regulator serviced.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Low CO₂ volumes, pressure fluctuation, temperature rise.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Low carbonation; pressure fluctuation; temperature rise; CO₂ use rising.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volumes slowly dropping.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Low CO₂ volumes with pressure fluctuation.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readings, pressure readings, product fizz.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Hissing; humming; rattling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Pump, regulator and valves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pump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 from CO₂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 alarms; operator observation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operator experience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analysis; hidden leaks.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temperature, pressure and flow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records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pressure; product temperature; CO₂ volumes; pump current;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28 / 05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volumes low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Pressure-transmitter drift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Transmitter recalibrated, regulator serviced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 / 02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Gasket leak at heat exchanger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Gasket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Age and pressure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Gasket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Plate gasket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Regulator faults, transmitter drift, gasket leaks, pump seal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Low CO₂ volumes, pressure fluctuation.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 from CO₂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 pressure, product temperature, CO₂ volumes.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Hidden leaks, sensor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CO₂-leak alerts, carbonation-drift detection.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 temperature strongly affects CO₂ absorption.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1318</Words>
  <Characters>7789</Characters>
  <CharactersWithSpaces>8773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2026-10-20T01:33:55Z</dcterms:created>
  <dc:creator/>
  <dc:description/>
  <dc:language>en-US</dc:language>
  <cp:lastModifiedBy/>
  <dcterms:modified xsi:type="dcterms:W3CDTF">2026-10-20T01:34:29Z</dcterms:modified>
  <cp:revision>1</cp:revision>
  <dc:subject/>
  <dc:title/>
</cp:coreProperties>
</file>