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尚未人眼确认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：彩色状态面板、赛前 UI 真按键、HDMI 彩条/带框图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 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36.4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26.8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但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（当天板子多次硬复位，见 </w:t>
      </w:r>
      <w:r>
        <w:rPr>
          <w:rFonts w:ascii="Consolas" w:hAnsi="Consolas" w:eastAsia="Consolas"/>
          <w:sz w:val="20"/>
        </w:rPr>
        <w:t>docs/board_environment.md</w:t>
      </w:r>
      <w:r>
        <w:rPr>
          <w:rFonts w:ascii="微软雅黑" w:hAnsi="微软雅黑" w:eastAsia="微软雅黑"/>
          <w:b w:val="0"/>
          <w:sz w:val="21"/>
        </w:rPr>
        <w:t>）。 按本仓库纪律，未上板即不写「已验证」。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彩色状态面板、赛前 UI、HDMI 彩条/带框图在真屏上尚未确认</w:t>
      </w:r>
      <w:r>
        <w:rPr>
          <w:rFonts w:ascii="微软雅黑" w:hAnsi="微软雅黑" w:eastAsia="微软雅黑"/>
          <w:b w:val="0"/>
          <w:sz w:val="21"/>
        </w:rPr>
        <w:t xml:space="preserve"> ⇒ 这三项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