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保险代理人客户搜索系统全量技术方案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方案综述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背景与挑战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针对保险代理人在客户经营中面临的 100+ 复杂字段、高频多维组合筛选以及自然语言搜索需求，本方案旨在解决以下核心挑战：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语义理解难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：口语化描述（如“没买过重疾的”）如何精准映射到结构化字段。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资源与性能瓶颈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：全量 LLM 解析在高并发下成本过高、响应过慢。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条件丢失风险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：规则引擎与 LLM 混合使用时，部分意图被规则拦截后导致剩余意图丢失。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核心设计哲学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“四层分流漏斗”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架构配合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“剥离式流水线 (Peeling Pipeline)”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，实现 80% 请求毫秒级响应，5% 复杂请求秒级语义解析。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总体架构：四层分流漏斗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系统对每一个搜索请求进行分层处理，逐层降低 LLM 负载。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层级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处理模块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覆盖比例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响应时间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规则引擎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正则识别手机号、身份证、保单号、纯姓名。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20ms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模板匹配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针对 P0/P1 高频场景（如：45岁以上+未配险种）进行槽位填充。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50ms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语义缓存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利用向量数据库（Milvus/Pinecone）匹配已解析成功的历史 DSL。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100ms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LLM 意图解析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针对长尾、极复杂语义请求，动态提取 100+ 字段中的相关子集进行解析。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1s - 2s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混合匹配与残差检测 (Peeling Pipeline)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为解决“规则引擎匹配导致条件缺失”的问题，系统不采用简单的互斥路由，而是采用“提取-剥离-检测”流水线。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剥离与检测流程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实体提取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：规则引擎提取姓名、号码等确定性实体，并标记其在原字符串中的 Offset。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文本剥离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：将已匹配字符从原串中剔除。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残差检测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：对剩余字符进行清洗（去停用词、去空格）后执行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语义嗅探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若残差包含逻辑词（没、缺）、范围词（以上、以后）或业务名词（孩子、过期），判定为“有效残差”。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动态升级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：若存在有效残差，则强制将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全量输入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送入 Level 4 LLM 解析，并将规则结果与 LLM 结果合并。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100+ 字段的意图解析优化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针对庞大的字段量，LLM 解析采用分层 Prompt 策略：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域识别 (Domain Routing)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：先通过轻量级分类或 LLM 识别意图所属域（基础、保单、资产、地域）。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 压缩注入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：仅将相关域的字段定义（如 PolicyGroup）注入 Prompt，避免 Token 浪费。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数值归一化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单位转换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：识别“万”、“W”、“岁”并统一换算为标准数值。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算子映射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：将“超过”、“不足”映射为 gte、lte、range。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数值与逻辑筛选实现 (Elasticsearch)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检索端利用 ES 的原生能力，配合预计算标签优化性能。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数值检索优化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Range 查询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：针对年龄、保费、年收入等字段，后端动态构建 range 子句。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分箱技术 (Bucketing)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：对高频区间（如 0-17 岁）在数据写入时进行预打标（age_bucket），将范围查询转化为更高效的 term 查询。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险种缺口检索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已持有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：term 匹配 held_types 列表。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缺口/未配置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 bool -&gt; must_not 逻辑。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示例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：搜索“没买重疾” -&gt; bool: { must_not: { term: { "held_types": "重疾险" } } }。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性能与稳定性保障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异步解析 + 同步搜索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：Level 1/2 优先返回结果，若涉及 Level 4 慢速解析，前端通过 Loading 或“深度检索中”提升体验。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语义缓存更新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：定期离线挖掘向量库中的高频解析结果，将其下沉到 Level 2 模板层。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数据合规硬过滤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ES 查询层强制注入 agent_id: "$current_user"，确保越权访问在检索底层即被阻断。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多级兜底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 LLM 响应超时或解析失败，降级为全字段模糊关键词搜索，确保搜索“不报空”。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实施路径建议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：搭建 ES 索引与 Level 1 规则引擎，解决 40% 刚性搜索需求。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：引入 Level 4 LLM 意图解析，实现 100+ 字段的自然语言覆盖。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：上线 Level 3 语义缓存与残差检测机制，大幅降低模型成本并提升准确率。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