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會計事務─人工記帳丙級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我目前為在學學生，在求學過程中逐步培養對未來職涯的方向與責任感。透過課堂學習與小組合作，我學會基礎專業知識，也逐漸建立主動學習與自我管理的能力。
</w:t>
              <w:br/>
              <w:t xml:space="preserve">
</w:t>
              <w:br/>
              <w:t xml:space="preserve">　　在校期間，我重視時間規劃與任務執行，能依照進度完成交辦事項，並在遇到不熟悉的內容時主動查詢資料或請教他人。這樣的學習態度，讓我在多項課程與專題中累積實務思考能力。
</w:t>
              <w:br/>
              <w:t xml:space="preserve">
</w:t>
              <w:br/>
              <w:t xml:space="preserve">　　我期望透過實習機會，將所學理論應用於實際工作情境中，觀察職場運作並學習團隊合作與溝通方式。同時，也希望在前輩指導下，提升專業能力與解決問題的經驗。
</w:t>
              <w:br/>
              <w:t xml:space="preserve">
</w:t>
              <w:br/>
              <w:t xml:space="preserve">　　未來，我將以謙虛、負責的態度面對實習工作，積極學習、確實完成任務，期望能為團隊帶來助益，並為自身職涯奠定良好基礎。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20040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29_13022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002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29_13022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0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會計事務─人工記帳丙級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None</w:t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None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