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782C0AB">
      <w:pPr>
        <w:spacing w:line="360" w:lineRule="auto"/>
        <w:jc w:val="center"/>
        <w:rPr>
          <w:rFonts w:hint="eastAsia" w:ascii="Times New Roman" w:hAnsi="Times New Roman" w:cs="Times New Roman" w:eastAsiaTheme="minorEastAsia"/>
          <w:sz w:val="44"/>
          <w:szCs w:val="44"/>
          <w:lang w:eastAsia="zh-CN"/>
        </w:rPr>
      </w:pPr>
      <w:r>
        <w:rPr>
          <w:rFonts w:ascii="Times New Roman" w:hAnsi="Times New Roman" w:cs="Times New Roman"/>
          <w:sz w:val="44"/>
          <w:szCs w:val="44"/>
        </w:rPr>
        <w:t xml:space="preserve">Quiz </w:t>
      </w:r>
      <w:r>
        <w:rPr>
          <w:rFonts w:hint="eastAsia" w:ascii="Times New Roman" w:hAnsi="Times New Roman" w:cs="Times New Roman"/>
          <w:sz w:val="44"/>
          <w:szCs w:val="44"/>
          <w:lang w:val="en-US" w:eastAsia="zh-CN"/>
        </w:rPr>
        <w:t>5</w:t>
      </w:r>
    </w:p>
    <w:p w14:paraId="193A4900">
      <w:pPr>
        <w:jc w:val="center"/>
        <w:rPr>
          <w:rFonts w:ascii="楷体" w:hAnsi="楷体" w:eastAsia="楷体" w:cs="Times New Roman"/>
          <w:sz w:val="24"/>
          <w:szCs w:val="24"/>
        </w:rPr>
      </w:pPr>
    </w:p>
    <w:p w14:paraId="133EB224">
      <w:pPr>
        <w:jc w:val="center"/>
        <w:rPr>
          <w:rFonts w:hint="eastAsia" w:ascii="楷体" w:hAnsi="楷体" w:eastAsia="楷体" w:cs="Times New Roman"/>
          <w:sz w:val="24"/>
          <w:szCs w:val="24"/>
          <w:lang w:val="en-US" w:eastAsia="zh-CN"/>
        </w:rPr>
      </w:pPr>
      <w:r>
        <w:rPr>
          <w:rFonts w:ascii="楷体" w:hAnsi="楷体" w:eastAsia="楷体" w:cs="Times New Roman"/>
          <w:sz w:val="24"/>
          <w:szCs w:val="24"/>
        </w:rPr>
        <w:t xml:space="preserve">姓名_____________     </w:t>
      </w:r>
      <w:r>
        <w:rPr>
          <w:rFonts w:hint="eastAsia" w:ascii="楷体" w:hAnsi="楷体" w:eastAsia="楷体" w:cs="Times New Roman"/>
          <w:sz w:val="24"/>
          <w:szCs w:val="24"/>
          <w:lang w:val="en-US" w:eastAsia="zh-CN"/>
        </w:rPr>
        <w:t>学</w:t>
      </w:r>
      <w:r>
        <w:rPr>
          <w:rFonts w:ascii="楷体" w:hAnsi="楷体" w:eastAsia="楷体" w:cs="Times New Roman"/>
          <w:sz w:val="24"/>
          <w:szCs w:val="24"/>
        </w:rPr>
        <w:t xml:space="preserve">号_______________     </w:t>
      </w:r>
      <w:r>
        <w:rPr>
          <w:rFonts w:hint="eastAsia" w:ascii="楷体" w:hAnsi="楷体" w:eastAsia="楷体" w:cs="Times New Roman"/>
          <w:sz w:val="24"/>
          <w:szCs w:val="24"/>
          <w:lang w:val="en-US" w:eastAsia="zh-CN"/>
        </w:rPr>
        <w:t>序</w:t>
      </w:r>
      <w:r>
        <w:rPr>
          <w:rFonts w:ascii="楷体" w:hAnsi="楷体" w:eastAsia="楷体" w:cs="Times New Roman"/>
          <w:sz w:val="24"/>
          <w:szCs w:val="24"/>
        </w:rPr>
        <w:t>号_______________</w:t>
      </w:r>
      <w:r>
        <w:rPr>
          <w:rFonts w:hint="eastAsia" w:ascii="楷体" w:hAnsi="楷体" w:eastAsia="楷体" w:cs="Times New Roman"/>
          <w:sz w:val="24"/>
          <w:szCs w:val="24"/>
          <w:lang w:val="en-US" w:eastAsia="zh-CN"/>
        </w:rPr>
        <w:t xml:space="preserve"> </w:t>
      </w:r>
    </w:p>
    <w:p w14:paraId="3B69F63C"/>
    <w:p w14:paraId="0F4AD670">
      <w:pPr>
        <w:numPr>
          <w:ilvl w:val="0"/>
          <w:numId w:val="1"/>
        </w:numPr>
        <w:spacing w:line="36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下列有关线性刚性转子的离心畸变说法正确的是：</w:t>
      </w:r>
    </w:p>
    <w:p w14:paraId="20A4F5FE">
      <w:pPr>
        <w:spacing w:line="36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A. 考虑离心畸变后，线性刚性转子的键长增长，所有转动能级的能量都减小。</w:t>
      </w:r>
    </w:p>
    <w:p w14:paraId="0576D092">
      <w:pPr>
        <w:spacing w:line="36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B. 考虑离心畸变后，线性刚性转子的键长增大，转动惯量增大，所以此时随着J的增大，转动能级的能级差越来越小，转动光谱峰之间不再等间距。</w:t>
      </w:r>
    </w:p>
    <w:p w14:paraId="0DD2FC87">
      <w:pPr>
        <w:spacing w:line="36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C. 相比单键，三键的振动频率更大，所以在转动的过程中更容易发生键长的变化，因此三键更容易发生离心畸变。</w:t>
      </w:r>
    </w:p>
    <w:p w14:paraId="69497CC6">
      <w:pPr>
        <w:spacing w:line="360" w:lineRule="auto"/>
        <w:rPr>
          <w:rFonts w:hint="eastAsia" w:ascii="Times New Roman" w:hAnsi="Times New Roman" w:eastAsia="宋体" w:cs="Times New Roman"/>
          <w:color w:val="FF0000"/>
          <w:sz w:val="24"/>
          <w:szCs w:val="24"/>
          <w:lang w:val="en-US" w:eastAsia="zh-CN"/>
        </w:rPr>
      </w:pPr>
      <w:r>
        <w:rPr>
          <w:rFonts w:hint="eastAsia" w:ascii="Times New Roman" w:hAnsi="Times New Roman" w:eastAsia="宋体" w:cs="Times New Roman"/>
          <w:color w:val="FF0000"/>
          <w:sz w:val="24"/>
          <w:szCs w:val="24"/>
          <w:lang w:val="en-US" w:eastAsia="zh-CN"/>
        </w:rPr>
        <w:t>D. 以上说法都是错误的。</w:t>
      </w:r>
    </w:p>
    <w:p w14:paraId="17A21BD3">
      <w:pPr>
        <w:spacing w:line="360" w:lineRule="auto"/>
        <w:rPr>
          <w:rFonts w:hint="eastAsia" w:ascii="Times New Roman" w:hAnsi="Times New Roman" w:eastAsia="宋体" w:cs="Times New Roman"/>
          <w:sz w:val="24"/>
          <w:szCs w:val="24"/>
          <w:lang w:val="en-US" w:eastAsia="zh-CN"/>
        </w:rPr>
      </w:pPr>
    </w:p>
    <w:p w14:paraId="3928C6BD">
      <w:pPr>
        <w:spacing w:line="360" w:lineRule="auto"/>
        <w:rPr>
          <w:rFonts w:hint="eastAsia" w:ascii="楷体" w:hAnsi="楷体" w:eastAsia="楷体" w:cs="Times New Roman"/>
          <w:sz w:val="24"/>
          <w:szCs w:val="24"/>
        </w:rPr>
      </w:pPr>
      <w:r>
        <w:rPr>
          <w:rFonts w:hint="eastAsia" w:ascii="楷体" w:hAnsi="楷体" w:eastAsia="楷体" w:cs="Times New Roman"/>
          <w:sz w:val="24"/>
          <w:szCs w:val="24"/>
        </w:rPr>
        <w:t>解：</w:t>
      </w:r>
    </w:p>
    <w:p w14:paraId="23D72EE3">
      <w:pPr>
        <w:spacing w:line="360" w:lineRule="auto"/>
        <w:rPr>
          <w:rFonts w:hint="eastAsia" w:ascii="楷体" w:hAnsi="楷体" w:eastAsia="楷体" w:cs="Times New Roman"/>
          <w:sz w:val="24"/>
          <w:szCs w:val="24"/>
          <w:lang w:val="en-US" w:eastAsia="zh-CN"/>
        </w:rPr>
      </w:pPr>
      <w:r>
        <w:rPr>
          <w:rFonts w:hint="eastAsia" w:ascii="楷体" w:hAnsi="楷体" w:eastAsia="楷体" w:cs="Times New Roman"/>
          <w:sz w:val="24"/>
          <w:szCs w:val="24"/>
          <w:lang w:val="en-US" w:eastAsia="zh-CN"/>
        </w:rPr>
        <w:t>A选项：</w:t>
      </w:r>
      <w:r>
        <w:rPr>
          <w:rFonts w:hint="eastAsia" w:ascii="楷体" w:hAnsi="楷体" w:eastAsia="楷体" w:cs="Times New Roman"/>
          <w:color w:val="0000FF"/>
          <w:sz w:val="24"/>
          <w:szCs w:val="24"/>
          <w:lang w:val="en-US" w:eastAsia="zh-CN"/>
        </w:rPr>
        <w:t>J=0的转动能级的能量依旧为0</w:t>
      </w:r>
      <w:r>
        <w:rPr>
          <w:rFonts w:hint="eastAsia" w:ascii="楷体" w:hAnsi="楷体" w:eastAsia="楷体" w:cs="Times New Roman"/>
          <w:sz w:val="24"/>
          <w:szCs w:val="24"/>
          <w:lang w:val="en-US" w:eastAsia="zh-CN"/>
        </w:rPr>
        <w:t>，不改变。</w:t>
      </w:r>
    </w:p>
    <w:p w14:paraId="79BAE9AE">
      <w:pPr>
        <w:spacing w:line="360" w:lineRule="auto"/>
        <w:rPr>
          <w:rFonts w:hint="eastAsia" w:ascii="楷体" w:hAnsi="楷体" w:eastAsia="楷体" w:cs="Times New Roman"/>
          <w:sz w:val="24"/>
          <w:szCs w:val="24"/>
          <w:lang w:val="en-US" w:eastAsia="zh-CN"/>
        </w:rPr>
      </w:pPr>
      <w:r>
        <w:rPr>
          <w:rFonts w:hint="eastAsia" w:ascii="楷体" w:hAnsi="楷体" w:eastAsia="楷体" w:cs="Times New Roman"/>
          <w:sz w:val="24"/>
          <w:szCs w:val="24"/>
          <w:lang w:val="en-US" w:eastAsia="zh-CN"/>
        </w:rPr>
        <w:t>B选项：</w:t>
      </w:r>
      <w:r>
        <w:rPr>
          <w:rFonts w:hint="eastAsia" w:ascii="楷体" w:hAnsi="楷体" w:eastAsia="楷体" w:cs="Times New Roman"/>
          <w:color w:val="0000FF"/>
          <w:sz w:val="24"/>
          <w:szCs w:val="24"/>
          <w:lang w:val="en-US" w:eastAsia="zh-CN"/>
        </w:rPr>
        <w:t>离心畸变在J比较小的时候可以看成微扰</w:t>
      </w:r>
      <w:r>
        <w:rPr>
          <w:rFonts w:hint="eastAsia" w:ascii="楷体" w:hAnsi="楷体" w:eastAsia="楷体" w:cs="Times New Roman"/>
          <w:sz w:val="24"/>
          <w:szCs w:val="24"/>
          <w:lang w:val="en-US" w:eastAsia="zh-CN"/>
        </w:rPr>
        <w:t>，对能量的影响并不大，所以一开始依旧是随着J的增大，能级差增大。</w:t>
      </w:r>
    </w:p>
    <w:p w14:paraId="18F11D85">
      <w:pPr>
        <w:spacing w:line="360" w:lineRule="auto"/>
        <w:jc w:val="center"/>
        <w:rPr>
          <w:rFonts w:hint="default" w:ascii="楷体" w:hAnsi="楷体" w:eastAsia="楷体" w:cs="Times New Roman"/>
          <w:sz w:val="24"/>
          <w:szCs w:val="24"/>
          <w:lang w:val="en-US" w:eastAsia="zh-CN"/>
        </w:rPr>
      </w:pPr>
      <w:r>
        <w:rPr>
          <w:rFonts w:hint="default" w:ascii="楷体" w:hAnsi="楷体" w:eastAsia="楷体" w:cs="Times New Roman"/>
          <w:sz w:val="24"/>
          <w:szCs w:val="24"/>
          <w:lang w:val="en-US" w:eastAsia="zh-CN"/>
        </w:rPr>
        <w:drawing>
          <wp:inline distT="0" distB="0" distL="114300" distR="114300">
            <wp:extent cx="5266690" cy="2011680"/>
            <wp:effectExtent l="0" t="0" r="3810" b="7620"/>
            <wp:docPr id="1" name="图片 1" descr="8780f4c2b27d47066c9b6589f8a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780f4c2b27d47066c9b6589f8a2453"/>
                    <pic:cNvPicPr>
                      <a:picLocks noChangeAspect="1"/>
                    </pic:cNvPicPr>
                  </pic:nvPicPr>
                  <pic:blipFill>
                    <a:blip r:embed="rId4"/>
                    <a:stretch>
                      <a:fillRect/>
                    </a:stretch>
                  </pic:blipFill>
                  <pic:spPr>
                    <a:xfrm>
                      <a:off x="0" y="0"/>
                      <a:ext cx="5266690" cy="2011680"/>
                    </a:xfrm>
                    <a:prstGeom prst="rect">
                      <a:avLst/>
                    </a:prstGeom>
                  </pic:spPr>
                </pic:pic>
              </a:graphicData>
            </a:graphic>
          </wp:inline>
        </w:drawing>
      </w:r>
    </w:p>
    <w:p w14:paraId="396D3390">
      <w:pPr>
        <w:spacing w:line="360" w:lineRule="auto"/>
        <w:jc w:val="both"/>
        <w:rPr>
          <w:rFonts w:hint="default" w:ascii="楷体" w:hAnsi="楷体" w:eastAsia="楷体" w:cs="Times New Roman"/>
          <w:sz w:val="24"/>
          <w:szCs w:val="24"/>
          <w:lang w:val="en-US" w:eastAsia="zh-CN"/>
        </w:rPr>
      </w:pPr>
      <w:r>
        <w:rPr>
          <w:rFonts w:hint="eastAsia" w:ascii="楷体" w:hAnsi="楷体" w:eastAsia="楷体" w:cs="Times New Roman"/>
          <w:sz w:val="24"/>
          <w:szCs w:val="24"/>
          <w:lang w:val="en-US" w:eastAsia="zh-CN"/>
        </w:rPr>
        <w:t>C选项：三键的振动频率更大，由公式可知D与振动频率的平方成反比，所以三键的D比较小，不易发生离心畸变。</w:t>
      </w:r>
    </w:p>
    <w:p w14:paraId="0A58B99A">
      <w:pPr>
        <w:spacing w:line="360" w:lineRule="auto"/>
        <w:jc w:val="both"/>
        <w:rPr>
          <w:rFonts w:hint="eastAsia" w:ascii="楷体" w:hAnsi="楷体" w:eastAsia="楷体" w:cs="Times New Roman"/>
          <w:sz w:val="24"/>
          <w:szCs w:val="24"/>
          <w:lang w:val="en-US" w:eastAsia="zh-CN"/>
        </w:rPr>
      </w:pPr>
      <w:r>
        <w:rPr>
          <w:rFonts w:hint="eastAsia" w:ascii="楷体" w:hAnsi="楷体" w:eastAsia="楷体" w:cs="Times New Roman"/>
          <w:sz w:val="24"/>
          <w:szCs w:val="24"/>
          <w:lang w:val="en-US" w:eastAsia="zh-CN"/>
        </w:rPr>
        <w:t>（简单理解就是离心畸变本质上来源于转动过程中键长的改变，</w:t>
      </w:r>
      <w:r>
        <w:rPr>
          <w:rFonts w:hint="eastAsia" w:ascii="楷体" w:hAnsi="楷体" w:eastAsia="楷体" w:cs="Times New Roman"/>
          <w:color w:val="0000FF"/>
          <w:sz w:val="24"/>
          <w:szCs w:val="24"/>
          <w:lang w:val="en-US" w:eastAsia="zh-CN"/>
        </w:rPr>
        <w:t>三键的键强比较强，转动过程中键长不易发生改变</w:t>
      </w:r>
      <w:r>
        <w:rPr>
          <w:rFonts w:hint="eastAsia" w:ascii="楷体" w:hAnsi="楷体" w:eastAsia="楷体" w:cs="Times New Roman"/>
          <w:sz w:val="24"/>
          <w:szCs w:val="24"/>
          <w:lang w:val="en-US" w:eastAsia="zh-CN"/>
        </w:rPr>
        <w:t>，所以不容易发生离心畸变）</w:t>
      </w:r>
    </w:p>
    <w:p w14:paraId="58B920A5">
      <w:pPr>
        <w:numPr>
          <w:numId w:val="0"/>
        </w:numPr>
        <w:spacing w:line="360" w:lineRule="auto"/>
        <w:rPr>
          <w:rFonts w:hint="eastAsia" w:ascii="Times New Roman" w:hAnsi="Times New Roman" w:eastAsia="宋体" w:cs="Times New Roman"/>
          <w:sz w:val="24"/>
          <w:szCs w:val="24"/>
          <w:lang w:val="en-US" w:eastAsia="zh-CN"/>
        </w:rPr>
      </w:pPr>
    </w:p>
    <w:p w14:paraId="4255E495">
      <w:pPr>
        <w:numPr>
          <w:ilvl w:val="0"/>
          <w:numId w:val="1"/>
        </w:numPr>
        <w:spacing w:line="36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下列有关分子转动能级和光谱说法正确的是：</w:t>
      </w:r>
    </w:p>
    <w:p w14:paraId="378BDD42">
      <w:pPr>
        <w:spacing w:line="36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A. 对于氨气分子，因为氨气分子a轴的转动惯量大于b轴的转动惯量，所以在J相同的情况下，K越大，氨气分子转动能级的能量就越高。</w:t>
      </w:r>
    </w:p>
    <w:p w14:paraId="097D9DC5">
      <w:pPr>
        <w:spacing w:line="36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B. 对于四氯化碳分子，在不考虑离心畸变的情况下，该分子的转动能级由J和K两个量子数控制，在K取不同取值时，转动能级的能量也会发生改变。</w:t>
      </w:r>
    </w:p>
    <w:p w14:paraId="653F8F24">
      <w:pPr>
        <w:spacing w:line="360" w:lineRule="auto"/>
        <w:rPr>
          <w:rFonts w:hint="default" w:ascii="Times New Roman" w:hAnsi="Times New Roman" w:eastAsia="宋体" w:cs="Times New Roman"/>
          <w:color w:val="FF0000"/>
          <w:sz w:val="24"/>
          <w:szCs w:val="24"/>
          <w:lang w:val="en-US" w:eastAsia="zh-CN"/>
        </w:rPr>
      </w:pPr>
      <w:r>
        <w:rPr>
          <w:rFonts w:hint="eastAsia" w:ascii="Times New Roman" w:hAnsi="Times New Roman" w:eastAsia="宋体" w:cs="Times New Roman"/>
          <w:color w:val="FF0000"/>
          <w:sz w:val="24"/>
          <w:szCs w:val="24"/>
          <w:lang w:val="en-US" w:eastAsia="zh-CN"/>
        </w:rPr>
        <w:t>C. 对于CH</w:t>
      </w:r>
      <w:r>
        <w:rPr>
          <w:rFonts w:hint="eastAsia" w:ascii="Times New Roman" w:hAnsi="Times New Roman" w:eastAsia="宋体" w:cs="Times New Roman"/>
          <w:color w:val="FF0000"/>
          <w:sz w:val="24"/>
          <w:szCs w:val="24"/>
          <w:vertAlign w:val="subscript"/>
          <w:lang w:val="en-US" w:eastAsia="zh-CN"/>
        </w:rPr>
        <w:t>3</w:t>
      </w:r>
      <w:r>
        <w:rPr>
          <w:rFonts w:hint="eastAsia" w:ascii="Times New Roman" w:hAnsi="Times New Roman" w:eastAsia="宋体" w:cs="Times New Roman"/>
          <w:color w:val="FF0000"/>
          <w:sz w:val="24"/>
          <w:szCs w:val="24"/>
          <w:lang w:val="en-US" w:eastAsia="zh-CN"/>
        </w:rPr>
        <w:t>Cl分子，在不考虑离心畸变的情况下，J相同时不同K的转动能级的能量不同，但是转动光谱的峰之间仍然等间距。</w:t>
      </w:r>
    </w:p>
    <w:p w14:paraId="445FC115">
      <w:pPr>
        <w:spacing w:line="36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D. 以上说法都是正确的。</w:t>
      </w:r>
    </w:p>
    <w:p w14:paraId="55279C4E">
      <w:pPr>
        <w:spacing w:line="360" w:lineRule="auto"/>
        <w:rPr>
          <w:rFonts w:hint="eastAsia" w:ascii="Times New Roman" w:hAnsi="Times New Roman" w:eastAsia="宋体" w:cs="Times New Roman"/>
          <w:sz w:val="24"/>
          <w:szCs w:val="24"/>
          <w:lang w:val="en-US" w:eastAsia="zh-CN"/>
        </w:rPr>
      </w:pPr>
    </w:p>
    <w:p w14:paraId="372028FE">
      <w:pPr>
        <w:spacing w:line="360" w:lineRule="auto"/>
        <w:rPr>
          <w:rFonts w:hint="eastAsia" w:ascii="楷体" w:hAnsi="楷体" w:eastAsia="楷体" w:cs="Times New Roman"/>
          <w:sz w:val="24"/>
          <w:szCs w:val="24"/>
        </w:rPr>
      </w:pPr>
      <w:r>
        <w:rPr>
          <w:rFonts w:hint="eastAsia" w:ascii="楷体" w:hAnsi="楷体" w:eastAsia="楷体" w:cs="Times New Roman"/>
          <w:sz w:val="24"/>
          <w:szCs w:val="24"/>
        </w:rPr>
        <w:t>解：</w:t>
      </w:r>
    </w:p>
    <w:p w14:paraId="1102545E">
      <w:pPr>
        <w:spacing w:line="360" w:lineRule="auto"/>
        <w:rPr>
          <w:rFonts w:hint="eastAsia" w:ascii="楷体" w:hAnsi="楷体" w:eastAsia="楷体" w:cs="Times New Roman"/>
          <w:sz w:val="24"/>
          <w:szCs w:val="24"/>
          <w:lang w:val="en-US" w:eastAsia="zh-CN"/>
        </w:rPr>
      </w:pPr>
      <w:r>
        <w:rPr>
          <w:rFonts w:hint="eastAsia" w:ascii="楷体" w:hAnsi="楷体" w:eastAsia="楷体" w:cs="Times New Roman"/>
          <w:sz w:val="24"/>
          <w:szCs w:val="24"/>
          <w:lang w:val="en-US" w:eastAsia="zh-CN"/>
        </w:rPr>
        <w:t>A选项：</w:t>
      </w:r>
      <w:r>
        <w:rPr>
          <w:rFonts w:hint="eastAsia" w:ascii="楷体" w:hAnsi="楷体" w:eastAsia="楷体" w:cs="Times New Roman"/>
          <w:color w:val="0000FF"/>
          <w:sz w:val="24"/>
          <w:szCs w:val="24"/>
          <w:lang w:val="en-US" w:eastAsia="zh-CN"/>
        </w:rPr>
        <w:t>氨气分子属于扁平椭球</w:t>
      </w:r>
      <w:r>
        <w:rPr>
          <w:rFonts w:hint="eastAsia" w:ascii="楷体" w:hAnsi="楷体" w:eastAsia="楷体" w:cs="Times New Roman"/>
          <w:sz w:val="24"/>
          <w:szCs w:val="24"/>
          <w:lang w:val="en-US" w:eastAsia="zh-CN"/>
        </w:rPr>
        <w:t>，它的I</w:t>
      </w:r>
      <w:r>
        <w:rPr>
          <w:rFonts w:hint="eastAsia" w:ascii="楷体" w:hAnsi="楷体" w:eastAsia="楷体" w:cs="Times New Roman"/>
          <w:sz w:val="24"/>
          <w:szCs w:val="24"/>
          <w:vertAlign w:val="subscript"/>
          <w:lang w:val="en-US" w:eastAsia="zh-CN"/>
        </w:rPr>
        <w:t>a</w:t>
      </w:r>
      <w:r>
        <w:rPr>
          <w:rFonts w:hint="eastAsia" w:ascii="楷体" w:hAnsi="楷体" w:eastAsia="楷体" w:cs="Times New Roman"/>
          <w:sz w:val="24"/>
          <w:szCs w:val="24"/>
          <w:lang w:val="en-US" w:eastAsia="zh-CN"/>
        </w:rPr>
        <w:t>＞I</w:t>
      </w:r>
      <w:r>
        <w:rPr>
          <w:rFonts w:hint="eastAsia" w:ascii="楷体" w:hAnsi="楷体" w:eastAsia="楷体" w:cs="Times New Roman"/>
          <w:sz w:val="24"/>
          <w:szCs w:val="24"/>
          <w:vertAlign w:val="subscript"/>
          <w:lang w:val="en-US" w:eastAsia="zh-CN"/>
        </w:rPr>
        <w:t>b</w:t>
      </w:r>
      <w:r>
        <w:rPr>
          <w:rFonts w:hint="eastAsia" w:ascii="楷体" w:hAnsi="楷体" w:eastAsia="楷体" w:cs="Times New Roman"/>
          <w:sz w:val="24"/>
          <w:szCs w:val="24"/>
          <w:lang w:val="en-US" w:eastAsia="zh-CN"/>
        </w:rPr>
        <w:t>，所以A小于B，根据公式可知能量与K成负相关，所以K越大，氨气分子转动能级的能量就越低。</w:t>
      </w:r>
    </w:p>
    <w:p w14:paraId="41BF4E74">
      <w:pPr>
        <w:spacing w:line="360" w:lineRule="auto"/>
        <w:jc w:val="center"/>
        <w:rPr>
          <w:rFonts w:hint="default" w:ascii="楷体" w:hAnsi="楷体" w:eastAsia="楷体" w:cs="Times New Roman"/>
          <w:sz w:val="24"/>
          <w:szCs w:val="24"/>
          <w:lang w:val="en-US" w:eastAsia="zh-CN"/>
        </w:rPr>
      </w:pPr>
      <w:r>
        <w:rPr>
          <w:rFonts w:hint="default" w:ascii="楷体" w:hAnsi="楷体" w:eastAsia="楷体" w:cs="Times New Roman"/>
          <w:sz w:val="24"/>
          <w:szCs w:val="24"/>
          <w:lang w:val="en-US" w:eastAsia="zh-CN"/>
        </w:rPr>
        <w:drawing>
          <wp:inline distT="0" distB="0" distL="114300" distR="114300">
            <wp:extent cx="4163060" cy="2229485"/>
            <wp:effectExtent l="0" t="0" r="2540" b="5715"/>
            <wp:docPr id="2" name="图片 2" descr="df741d3cc8b29c26d757b22429417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f741d3cc8b29c26d757b22429417f4"/>
                    <pic:cNvPicPr>
                      <a:picLocks noChangeAspect="1"/>
                    </pic:cNvPicPr>
                  </pic:nvPicPr>
                  <pic:blipFill>
                    <a:blip r:embed="rId5"/>
                    <a:stretch>
                      <a:fillRect/>
                    </a:stretch>
                  </pic:blipFill>
                  <pic:spPr>
                    <a:xfrm>
                      <a:off x="0" y="0"/>
                      <a:ext cx="4163060" cy="2229485"/>
                    </a:xfrm>
                    <a:prstGeom prst="rect">
                      <a:avLst/>
                    </a:prstGeom>
                  </pic:spPr>
                </pic:pic>
              </a:graphicData>
            </a:graphic>
          </wp:inline>
        </w:drawing>
      </w:r>
    </w:p>
    <w:p w14:paraId="2A54CB6F">
      <w:pPr>
        <w:spacing w:line="360" w:lineRule="auto"/>
        <w:rPr>
          <w:rFonts w:hint="eastAsia" w:ascii="楷体" w:hAnsi="楷体" w:eastAsia="楷体" w:cs="Times New Roman"/>
          <w:sz w:val="24"/>
          <w:szCs w:val="24"/>
          <w:lang w:val="en-US" w:eastAsia="zh-CN"/>
        </w:rPr>
      </w:pPr>
      <w:r>
        <w:rPr>
          <w:rFonts w:hint="eastAsia" w:ascii="楷体" w:hAnsi="楷体" w:eastAsia="楷体" w:cs="Times New Roman"/>
          <w:sz w:val="24"/>
          <w:szCs w:val="24"/>
          <w:lang w:val="en-US" w:eastAsia="zh-CN"/>
        </w:rPr>
        <w:t>B选项：</w:t>
      </w:r>
      <w:r>
        <w:rPr>
          <w:rFonts w:hint="eastAsia" w:ascii="楷体" w:hAnsi="楷体" w:eastAsia="楷体" w:cs="Times New Roman"/>
          <w:color w:val="0000FF"/>
          <w:sz w:val="24"/>
          <w:szCs w:val="24"/>
          <w:lang w:val="en-US" w:eastAsia="zh-CN"/>
        </w:rPr>
        <w:t>四氯化碳属于球形转子</w:t>
      </w:r>
      <w:r>
        <w:rPr>
          <w:rFonts w:hint="eastAsia" w:ascii="楷体" w:hAnsi="楷体" w:eastAsia="楷体" w:cs="Times New Roman"/>
          <w:sz w:val="24"/>
          <w:szCs w:val="24"/>
          <w:lang w:val="en-US" w:eastAsia="zh-CN"/>
        </w:rPr>
        <w:t>，只有一个转动惯量，它的转动能级的能量只由量子数J控制。</w:t>
      </w:r>
    </w:p>
    <w:p w14:paraId="16B76FF9">
      <w:pPr>
        <w:spacing w:line="360" w:lineRule="auto"/>
        <w:rPr>
          <w:rFonts w:hint="eastAsia" w:ascii="楷体" w:hAnsi="楷体" w:eastAsia="楷体" w:cs="Times New Roman"/>
          <w:sz w:val="24"/>
          <w:szCs w:val="24"/>
          <w:lang w:val="en-US" w:eastAsia="zh-CN"/>
        </w:rPr>
      </w:pPr>
      <w:r>
        <w:rPr>
          <w:rFonts w:hint="eastAsia" w:ascii="楷体" w:hAnsi="楷体" w:eastAsia="楷体" w:cs="Times New Roman"/>
          <w:sz w:val="24"/>
          <w:szCs w:val="24"/>
          <w:lang w:val="en-US" w:eastAsia="zh-CN"/>
        </w:rPr>
        <w:t>C选项：一氯甲烷属于扁长椭球，</w:t>
      </w:r>
      <w:r>
        <w:rPr>
          <w:rFonts w:hint="eastAsia" w:ascii="楷体" w:hAnsi="楷体" w:eastAsia="楷体" w:cs="Times New Roman"/>
          <w:color w:val="0000FF"/>
          <w:sz w:val="24"/>
          <w:szCs w:val="24"/>
          <w:lang w:val="en-US" w:eastAsia="zh-CN"/>
        </w:rPr>
        <w:t>在不考虑离心畸变的条件下，跃迁能量与K无关</w:t>
      </w:r>
      <w:r>
        <w:rPr>
          <w:rFonts w:hint="eastAsia" w:ascii="楷体" w:hAnsi="楷体" w:eastAsia="楷体" w:cs="Times New Roman"/>
          <w:sz w:val="24"/>
          <w:szCs w:val="24"/>
          <w:lang w:val="en-US" w:eastAsia="zh-CN"/>
        </w:rPr>
        <w:t>。</w:t>
      </w:r>
    </w:p>
    <w:p w14:paraId="40555D33">
      <w:pPr>
        <w:spacing w:line="360" w:lineRule="auto"/>
        <w:jc w:val="center"/>
        <w:rPr>
          <w:rFonts w:hint="eastAsia" w:ascii="楷体" w:hAnsi="楷体" w:eastAsia="楷体" w:cs="Times New Roman"/>
          <w:sz w:val="24"/>
          <w:szCs w:val="24"/>
          <w:lang w:val="en-US" w:eastAsia="zh-CN"/>
        </w:rPr>
      </w:pPr>
      <w:r>
        <w:rPr>
          <w:rFonts w:hint="eastAsia" w:ascii="楷体" w:hAnsi="楷体" w:eastAsia="楷体" w:cs="Times New Roman"/>
          <w:sz w:val="24"/>
          <w:szCs w:val="24"/>
          <w:lang w:val="en-US" w:eastAsia="zh-CN"/>
        </w:rPr>
        <w:drawing>
          <wp:inline distT="0" distB="0" distL="114300" distR="114300">
            <wp:extent cx="4168775" cy="2232660"/>
            <wp:effectExtent l="0" t="0" r="9525" b="2540"/>
            <wp:docPr id="3" name="图片 3" descr="6eac1dee870b0e8412579e60999d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eac1dee870b0e8412579e60999d040"/>
                    <pic:cNvPicPr>
                      <a:picLocks noChangeAspect="1"/>
                    </pic:cNvPicPr>
                  </pic:nvPicPr>
                  <pic:blipFill>
                    <a:blip r:embed="rId6"/>
                    <a:stretch>
                      <a:fillRect/>
                    </a:stretch>
                  </pic:blipFill>
                  <pic:spPr>
                    <a:xfrm>
                      <a:off x="0" y="0"/>
                      <a:ext cx="4168775" cy="2232660"/>
                    </a:xfrm>
                    <a:prstGeom prst="rect">
                      <a:avLst/>
                    </a:prstGeom>
                  </pic:spPr>
                </pic:pic>
              </a:graphicData>
            </a:graphic>
          </wp:inline>
        </w:drawing>
      </w:r>
    </w:p>
    <w:p w14:paraId="05AF7EE9">
      <w:pPr>
        <w:numPr>
          <w:ilvl w:val="0"/>
          <w:numId w:val="1"/>
        </w:numPr>
        <w:spacing w:line="36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下列有关离心畸变说法正确的是：</w:t>
      </w:r>
    </w:p>
    <w:p w14:paraId="4A3EAC32">
      <w:pPr>
        <w:spacing w:line="36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A. 在不考虑离心畸变的情况下，氨气分子的转动能级的能量只与J有关，不同K取值的能级能量是相同的。</w:t>
      </w:r>
    </w:p>
    <w:p w14:paraId="5336DAD9">
      <w:pPr>
        <w:spacing w:line="360" w:lineRule="auto"/>
        <w:rPr>
          <w:rFonts w:hint="eastAsia" w:ascii="Times New Roman" w:hAnsi="Times New Roman" w:eastAsia="宋体" w:cs="Times New Roman"/>
          <w:color w:val="FF0000"/>
          <w:sz w:val="24"/>
          <w:szCs w:val="24"/>
          <w:lang w:val="en-US" w:eastAsia="zh-CN"/>
        </w:rPr>
      </w:pPr>
      <w:r>
        <w:rPr>
          <w:rFonts w:hint="eastAsia" w:ascii="Times New Roman" w:hAnsi="Times New Roman" w:eastAsia="宋体" w:cs="Times New Roman"/>
          <w:color w:val="FF0000"/>
          <w:sz w:val="24"/>
          <w:szCs w:val="24"/>
          <w:lang w:val="en-US" w:eastAsia="zh-CN"/>
        </w:rPr>
        <w:t>B. 在考虑离心畸变的情况下，CO分子的转动光谱峰之间的距离与J满足二次函数的关系。</w:t>
      </w:r>
    </w:p>
    <w:p w14:paraId="1A32BB59">
      <w:pPr>
        <w:spacing w:line="36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C. 在考虑离心畸变的情况下，CH</w:t>
      </w:r>
      <w:r>
        <w:rPr>
          <w:rFonts w:hint="eastAsia" w:ascii="Times New Roman" w:hAnsi="Times New Roman" w:eastAsia="宋体" w:cs="Times New Roman"/>
          <w:sz w:val="24"/>
          <w:szCs w:val="24"/>
          <w:vertAlign w:val="subscript"/>
          <w:lang w:val="en-US" w:eastAsia="zh-CN"/>
        </w:rPr>
        <w:t>3</w:t>
      </w:r>
      <w:r>
        <w:rPr>
          <w:rFonts w:hint="eastAsia" w:ascii="Times New Roman" w:hAnsi="Times New Roman" w:eastAsia="宋体" w:cs="Times New Roman"/>
          <w:sz w:val="24"/>
          <w:szCs w:val="24"/>
          <w:lang w:val="en-US" w:eastAsia="zh-CN"/>
        </w:rPr>
        <w:t>Cl分子的转动能级在J相同，K不同的时候能量会发生改变，但是对于同样的J→J+1，不同K的跃迁能量相同。</w:t>
      </w:r>
    </w:p>
    <w:p w14:paraId="44EA11C5">
      <w:pPr>
        <w:spacing w:line="36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D. 以上说法都是错误的。</w:t>
      </w:r>
    </w:p>
    <w:p w14:paraId="77653BFF">
      <w:pPr>
        <w:spacing w:line="360" w:lineRule="auto"/>
        <w:rPr>
          <w:rFonts w:hint="eastAsia" w:ascii="Times New Roman" w:hAnsi="Times New Roman" w:eastAsia="宋体" w:cs="Times New Roman"/>
          <w:sz w:val="24"/>
          <w:szCs w:val="24"/>
          <w:lang w:val="en-US" w:eastAsia="zh-CN"/>
        </w:rPr>
      </w:pPr>
    </w:p>
    <w:p w14:paraId="4E1AA954">
      <w:pPr>
        <w:spacing w:line="360" w:lineRule="auto"/>
        <w:rPr>
          <w:rFonts w:hint="eastAsia" w:ascii="楷体" w:hAnsi="楷体" w:eastAsia="楷体" w:cs="Times New Roman"/>
          <w:sz w:val="24"/>
          <w:szCs w:val="24"/>
        </w:rPr>
      </w:pPr>
      <w:r>
        <w:rPr>
          <w:rFonts w:hint="eastAsia" w:ascii="楷体" w:hAnsi="楷体" w:eastAsia="楷体" w:cs="Times New Roman"/>
          <w:sz w:val="24"/>
          <w:szCs w:val="24"/>
        </w:rPr>
        <w:t>解：</w:t>
      </w:r>
    </w:p>
    <w:p w14:paraId="48C2C0AF">
      <w:pPr>
        <w:spacing w:line="360" w:lineRule="auto"/>
        <w:rPr>
          <w:rFonts w:hint="eastAsia" w:ascii="楷体" w:hAnsi="楷体" w:eastAsia="楷体" w:cs="Times New Roman"/>
          <w:sz w:val="24"/>
          <w:szCs w:val="24"/>
          <w:lang w:val="en-US" w:eastAsia="zh-CN"/>
        </w:rPr>
      </w:pPr>
      <w:r>
        <w:rPr>
          <w:rFonts w:hint="eastAsia" w:ascii="楷体" w:hAnsi="楷体" w:eastAsia="楷体" w:cs="Times New Roman"/>
          <w:sz w:val="24"/>
          <w:szCs w:val="24"/>
          <w:lang w:val="en-US" w:eastAsia="zh-CN"/>
        </w:rPr>
        <w:t>A选项：</w:t>
      </w:r>
      <w:r>
        <w:rPr>
          <w:rFonts w:hint="eastAsia" w:ascii="楷体" w:hAnsi="楷体" w:eastAsia="楷体" w:cs="Times New Roman"/>
          <w:color w:val="0000FF"/>
          <w:sz w:val="24"/>
          <w:szCs w:val="24"/>
          <w:lang w:val="en-US" w:eastAsia="zh-CN"/>
        </w:rPr>
        <w:t>氨气分子属于扁平椭球</w:t>
      </w:r>
      <w:r>
        <w:rPr>
          <w:rFonts w:hint="eastAsia" w:ascii="楷体" w:hAnsi="楷体" w:eastAsia="楷体" w:cs="Times New Roman"/>
          <w:sz w:val="24"/>
          <w:szCs w:val="24"/>
          <w:lang w:val="en-US" w:eastAsia="zh-CN"/>
        </w:rPr>
        <w:t>，能量与量子数J和K都有关。</w:t>
      </w:r>
    </w:p>
    <w:p w14:paraId="4C1816B8">
      <w:pPr>
        <w:spacing w:line="360" w:lineRule="auto"/>
        <w:rPr>
          <w:rFonts w:hint="eastAsia" w:ascii="楷体" w:hAnsi="楷体" w:eastAsia="楷体" w:cs="Times New Roman"/>
          <w:color w:val="0000FF"/>
          <w:sz w:val="24"/>
          <w:szCs w:val="24"/>
          <w:lang w:val="en-US" w:eastAsia="zh-CN"/>
        </w:rPr>
      </w:pPr>
      <w:r>
        <w:rPr>
          <w:rFonts w:hint="eastAsia" w:ascii="楷体" w:hAnsi="楷体" w:eastAsia="楷体" w:cs="Times New Roman"/>
          <w:sz w:val="24"/>
          <w:szCs w:val="24"/>
          <w:lang w:val="en-US" w:eastAsia="zh-CN"/>
        </w:rPr>
        <w:t>B选项：</w:t>
      </w:r>
      <m:oMath>
        <m:sSub>
          <m:sSubPr>
            <m:ctrlPr>
              <w:rPr>
                <w:rFonts w:ascii="Cambria Math" w:hAnsi="Cambria Math" w:eastAsia="楷体"/>
                <w:i/>
                <w:sz w:val="24"/>
                <w:szCs w:val="24"/>
              </w:rPr>
            </m:ctrlPr>
          </m:sSubPr>
          <m:e>
            <m:r>
              <m:rPr/>
              <w:rPr>
                <w:rFonts w:ascii="Cambria Math" w:hAnsi="Cambria Math" w:eastAsia="楷体"/>
                <w:sz w:val="24"/>
                <w:szCs w:val="24"/>
              </w:rPr>
              <m:t>E</m:t>
            </m:r>
            <m:ctrlPr>
              <w:rPr>
                <w:rFonts w:ascii="Cambria Math" w:hAnsi="Cambria Math" w:eastAsia="楷体"/>
                <w:i/>
                <w:sz w:val="24"/>
                <w:szCs w:val="24"/>
              </w:rPr>
            </m:ctrlPr>
          </m:e>
          <m:sub>
            <m:r>
              <m:rPr/>
              <w:rPr>
                <w:rFonts w:hint="eastAsia" w:ascii="Cambria Math" w:hAnsi="Cambria Math" w:eastAsia="楷体"/>
                <w:sz w:val="24"/>
                <w:szCs w:val="24"/>
              </w:rPr>
              <m:t>j</m:t>
            </m:r>
            <m:ctrlPr>
              <w:rPr>
                <w:rFonts w:ascii="Cambria Math" w:hAnsi="Cambria Math" w:eastAsia="楷体"/>
                <w:i/>
                <w:sz w:val="24"/>
                <w:szCs w:val="24"/>
              </w:rPr>
            </m:ctrlPr>
          </m:sub>
        </m:sSub>
        <m:r>
          <m:rPr/>
          <w:rPr>
            <w:rFonts w:ascii="Cambria Math" w:hAnsi="Cambria Math" w:eastAsia="楷体"/>
            <w:sz w:val="24"/>
            <w:szCs w:val="24"/>
          </w:rPr>
          <m:t>=B</m:t>
        </m:r>
        <m:r>
          <m:rPr/>
          <w:rPr>
            <w:rFonts w:hint="eastAsia" w:ascii="Cambria Math" w:hAnsi="Cambria Math" w:eastAsia="楷体"/>
            <w:sz w:val="24"/>
            <w:szCs w:val="24"/>
          </w:rPr>
          <m:t>j</m:t>
        </m:r>
        <m:d>
          <m:dPr>
            <m:ctrlPr>
              <w:rPr>
                <w:rFonts w:ascii="Cambria Math" w:hAnsi="Cambria Math" w:eastAsia="楷体"/>
                <w:i/>
                <w:sz w:val="24"/>
                <w:szCs w:val="24"/>
              </w:rPr>
            </m:ctrlPr>
          </m:dPr>
          <m:e>
            <m:r>
              <m:rPr/>
              <w:rPr>
                <w:rFonts w:ascii="Cambria Math" w:hAnsi="Cambria Math" w:eastAsia="楷体"/>
                <w:sz w:val="24"/>
                <w:szCs w:val="24"/>
              </w:rPr>
              <m:t>j+1</m:t>
            </m:r>
            <m:ctrlPr>
              <w:rPr>
                <w:rFonts w:ascii="Cambria Math" w:hAnsi="Cambria Math" w:eastAsia="楷体"/>
                <w:i/>
                <w:sz w:val="24"/>
                <w:szCs w:val="24"/>
              </w:rPr>
            </m:ctrlPr>
          </m:e>
        </m:d>
        <m:r>
          <m:rPr/>
          <w:rPr>
            <w:rFonts w:ascii="Cambria Math" w:hAnsi="Cambria Math" w:eastAsia="楷体"/>
            <w:sz w:val="24"/>
            <w:szCs w:val="24"/>
          </w:rPr>
          <m:t>−D</m:t>
        </m:r>
        <m:sSup>
          <m:sSupPr>
            <m:ctrlPr>
              <w:rPr>
                <w:rFonts w:ascii="Cambria Math" w:hAnsi="Cambria Math" w:eastAsia="楷体"/>
                <w:i/>
                <w:sz w:val="24"/>
                <w:szCs w:val="24"/>
              </w:rPr>
            </m:ctrlPr>
          </m:sSupPr>
          <m:e>
            <m:r>
              <m:rPr/>
              <w:rPr>
                <w:rFonts w:ascii="Cambria Math" w:hAnsi="Cambria Math" w:eastAsia="楷体"/>
                <w:sz w:val="24"/>
                <w:szCs w:val="24"/>
              </w:rPr>
              <m:t>j</m:t>
            </m:r>
            <m:ctrlPr>
              <w:rPr>
                <w:rFonts w:ascii="Cambria Math" w:hAnsi="Cambria Math" w:eastAsia="楷体"/>
                <w:i/>
                <w:sz w:val="24"/>
                <w:szCs w:val="24"/>
              </w:rPr>
            </m:ctrlPr>
          </m:e>
          <m:sup>
            <m:r>
              <m:rPr/>
              <w:rPr>
                <w:rFonts w:ascii="Cambria Math" w:hAnsi="Cambria Math" w:eastAsia="楷体"/>
                <w:sz w:val="24"/>
                <w:szCs w:val="24"/>
              </w:rPr>
              <m:t>2</m:t>
            </m:r>
            <m:ctrlPr>
              <w:rPr>
                <w:rFonts w:ascii="Cambria Math" w:hAnsi="Cambria Math" w:eastAsia="楷体"/>
                <w:i/>
                <w:sz w:val="24"/>
                <w:szCs w:val="24"/>
              </w:rPr>
            </m:ctrlPr>
          </m:sup>
        </m:sSup>
        <m:sSup>
          <m:sSupPr>
            <m:ctrlPr>
              <w:rPr>
                <w:rFonts w:ascii="Cambria Math" w:hAnsi="Cambria Math" w:eastAsia="楷体"/>
                <w:i/>
                <w:sz w:val="24"/>
                <w:szCs w:val="24"/>
              </w:rPr>
            </m:ctrlPr>
          </m:sSupPr>
          <m:e>
            <m:d>
              <m:dPr>
                <m:ctrlPr>
                  <w:rPr>
                    <w:rFonts w:ascii="Cambria Math" w:hAnsi="Cambria Math" w:eastAsia="楷体"/>
                    <w:i/>
                    <w:sz w:val="24"/>
                    <w:szCs w:val="24"/>
                  </w:rPr>
                </m:ctrlPr>
              </m:dPr>
              <m:e>
                <m:r>
                  <m:rPr/>
                  <w:rPr>
                    <w:rFonts w:ascii="Cambria Math" w:hAnsi="Cambria Math" w:eastAsia="楷体"/>
                    <w:sz w:val="24"/>
                    <w:szCs w:val="24"/>
                  </w:rPr>
                  <m:t>j+1</m:t>
                </m:r>
                <m:ctrlPr>
                  <w:rPr>
                    <w:rFonts w:ascii="Cambria Math" w:hAnsi="Cambria Math" w:eastAsia="楷体"/>
                    <w:i/>
                    <w:sz w:val="24"/>
                    <w:szCs w:val="24"/>
                  </w:rPr>
                </m:ctrlPr>
              </m:e>
            </m:d>
            <m:ctrlPr>
              <w:rPr>
                <w:rFonts w:ascii="Cambria Math" w:hAnsi="Cambria Math" w:eastAsia="楷体"/>
                <w:i/>
                <w:sz w:val="24"/>
                <w:szCs w:val="24"/>
              </w:rPr>
            </m:ctrlPr>
          </m:e>
          <m:sup>
            <m:r>
              <m:rPr/>
              <w:rPr>
                <w:rFonts w:ascii="Cambria Math" w:hAnsi="Cambria Math" w:eastAsia="楷体"/>
                <w:sz w:val="24"/>
                <w:szCs w:val="24"/>
              </w:rPr>
              <m:t>2</m:t>
            </m:r>
            <m:ctrlPr>
              <w:rPr>
                <w:rFonts w:ascii="Cambria Math" w:hAnsi="Cambria Math" w:eastAsia="楷体"/>
                <w:i/>
                <w:sz w:val="24"/>
                <w:szCs w:val="24"/>
              </w:rPr>
            </m:ctrlPr>
          </m:sup>
        </m:sSup>
        <m:r>
          <m:rPr/>
          <w:rPr>
            <w:rFonts w:ascii="Cambria Math" w:hAnsi="Cambria Math" w:eastAsia="楷体"/>
            <w:sz w:val="24"/>
            <w:szCs w:val="24"/>
          </w:rPr>
          <m:t>, j=0,1,2</m:t>
        </m:r>
        <m:r>
          <m:rPr/>
          <w:rPr>
            <w:rFonts w:hint="eastAsia" w:ascii="Cambria Math" w:hAnsi="Cambria Math" w:eastAsia="楷体"/>
            <w:sz w:val="24"/>
            <w:szCs w:val="24"/>
          </w:rPr>
          <m:t>···</m:t>
        </m:r>
      </m:oMath>
      <w:r>
        <w:rPr>
          <w:rFonts w:hint="eastAsia" w:ascii="楷体" w:hAnsi="楷体" w:eastAsia="楷体"/>
          <w:sz w:val="24"/>
          <w:szCs w:val="24"/>
        </w:rPr>
        <w:t>；</w:t>
      </w:r>
      <m:oMath>
        <m:r>
          <m:rPr/>
          <w:rPr>
            <w:rFonts w:ascii="Cambria Math" w:hAnsi="Cambria Math" w:eastAsia="楷体"/>
            <w:sz w:val="24"/>
            <w:szCs w:val="24"/>
          </w:rPr>
          <m:t>∆E=2B</m:t>
        </m:r>
        <m:r>
          <m:rPr/>
          <w:rPr>
            <w:rFonts w:hint="eastAsia" w:ascii="Cambria Math" w:hAnsi="Cambria Math" w:eastAsia="楷体"/>
            <w:sz w:val="24"/>
            <w:szCs w:val="24"/>
          </w:rPr>
          <m:t>j</m:t>
        </m:r>
        <m:r>
          <m:rPr/>
          <w:rPr>
            <w:rFonts w:ascii="Cambria Math" w:hAnsi="Cambria Math" w:eastAsia="楷体"/>
            <w:sz w:val="24"/>
            <w:szCs w:val="24"/>
          </w:rPr>
          <m:t>−4D</m:t>
        </m:r>
        <m:sSup>
          <m:sSupPr>
            <m:ctrlPr>
              <w:rPr>
                <w:rFonts w:ascii="Cambria Math" w:hAnsi="Cambria Math" w:eastAsia="楷体"/>
                <w:i/>
                <w:sz w:val="24"/>
                <w:szCs w:val="24"/>
              </w:rPr>
            </m:ctrlPr>
          </m:sSupPr>
          <m:e>
            <m:r>
              <m:rPr/>
              <w:rPr>
                <w:rFonts w:ascii="Cambria Math" w:hAnsi="Cambria Math" w:eastAsia="楷体"/>
                <w:sz w:val="24"/>
                <w:szCs w:val="24"/>
              </w:rPr>
              <m:t>j</m:t>
            </m:r>
            <m:ctrlPr>
              <w:rPr>
                <w:rFonts w:ascii="Cambria Math" w:hAnsi="Cambria Math" w:eastAsia="楷体"/>
                <w:i/>
                <w:sz w:val="24"/>
                <w:szCs w:val="24"/>
              </w:rPr>
            </m:ctrlPr>
          </m:e>
          <m:sup>
            <m:r>
              <m:rPr/>
              <w:rPr>
                <w:rFonts w:ascii="Cambria Math" w:hAnsi="Cambria Math" w:eastAsia="楷体"/>
                <w:sz w:val="24"/>
                <w:szCs w:val="24"/>
              </w:rPr>
              <m:t>3</m:t>
            </m:r>
            <m:ctrlPr>
              <w:rPr>
                <w:rFonts w:ascii="Cambria Math" w:hAnsi="Cambria Math" w:eastAsia="楷体"/>
                <w:i/>
                <w:sz w:val="24"/>
                <w:szCs w:val="24"/>
              </w:rPr>
            </m:ctrlPr>
          </m:sup>
        </m:sSup>
        <m:r>
          <m:rPr/>
          <w:rPr>
            <w:rFonts w:ascii="Cambria Math" w:hAnsi="Cambria Math" w:eastAsia="楷体"/>
            <w:sz w:val="24"/>
            <w:szCs w:val="24"/>
          </w:rPr>
          <m:t>, j=1,2,3</m:t>
        </m:r>
        <m:r>
          <m:rPr/>
          <w:rPr>
            <w:rFonts w:hint="eastAsia" w:ascii="Cambria Math" w:hAnsi="Cambria Math" w:eastAsia="楷体"/>
            <w:sz w:val="24"/>
            <w:szCs w:val="24"/>
          </w:rPr>
          <m:t>···</m:t>
        </m:r>
      </m:oMath>
      <w:r>
        <w:rPr>
          <w:rFonts w:hint="eastAsia" w:ascii="楷体" w:hAnsi="楷体" w:eastAsia="楷体"/>
          <w:sz w:val="24"/>
          <w:szCs w:val="24"/>
        </w:rPr>
        <w:t>；</w:t>
      </w:r>
      <m:oMath>
        <m:r>
          <m:rPr/>
          <w:rPr>
            <w:rFonts w:ascii="Cambria Math" w:hAnsi="Cambria Math" w:eastAsia="楷体"/>
            <w:color w:val="0000FF"/>
            <w:sz w:val="24"/>
            <w:szCs w:val="24"/>
          </w:rPr>
          <m:t>∆</m:t>
        </m:r>
        <m:sSub>
          <m:sSubPr>
            <m:ctrlPr>
              <w:rPr>
                <w:rFonts w:ascii="Cambria Math" w:hAnsi="Cambria Math" w:eastAsia="楷体"/>
                <w:i/>
                <w:color w:val="0000FF"/>
                <w:sz w:val="24"/>
                <w:szCs w:val="24"/>
              </w:rPr>
            </m:ctrlPr>
          </m:sSubPr>
          <m:e>
            <m:r>
              <m:rPr/>
              <w:rPr>
                <w:rFonts w:ascii="Cambria Math" w:hAnsi="Cambria Math" w:eastAsia="楷体"/>
                <w:color w:val="0000FF"/>
                <w:sz w:val="24"/>
                <w:szCs w:val="24"/>
              </w:rPr>
              <m:t>E</m:t>
            </m:r>
            <m:ctrlPr>
              <w:rPr>
                <w:rFonts w:ascii="Cambria Math" w:hAnsi="Cambria Math" w:eastAsia="楷体"/>
                <w:i/>
                <w:color w:val="0000FF"/>
                <w:sz w:val="24"/>
                <w:szCs w:val="24"/>
              </w:rPr>
            </m:ctrlPr>
          </m:e>
          <m:sub>
            <m:r>
              <m:rPr>
                <m:sty m:val="p"/>
              </m:rPr>
              <w:rPr>
                <w:rFonts w:hint="eastAsia" w:ascii="Cambria Math" w:hAnsi="Cambria Math" w:eastAsia="楷体"/>
                <w:color w:val="0000FF"/>
                <w:sz w:val="24"/>
                <w:szCs w:val="24"/>
              </w:rPr>
              <m:t>谱线</m:t>
            </m:r>
            <m:ctrlPr>
              <w:rPr>
                <w:rFonts w:ascii="Cambria Math" w:hAnsi="Cambria Math" w:eastAsia="楷体"/>
                <w:i/>
                <w:color w:val="0000FF"/>
                <w:sz w:val="24"/>
                <w:szCs w:val="24"/>
              </w:rPr>
            </m:ctrlPr>
          </m:sub>
        </m:sSub>
        <m:r>
          <m:rPr/>
          <w:rPr>
            <w:rFonts w:ascii="Cambria Math" w:hAnsi="Cambria Math" w:eastAsia="楷体"/>
            <w:color w:val="0000FF"/>
            <w:sz w:val="24"/>
            <w:szCs w:val="24"/>
          </w:rPr>
          <m:t>=2B−4D</m:t>
        </m:r>
        <m:d>
          <m:dPr>
            <m:ctrlPr>
              <w:rPr>
                <w:rFonts w:ascii="Cambria Math" w:hAnsi="Cambria Math" w:eastAsia="楷体"/>
                <w:i/>
                <w:color w:val="0000FF"/>
                <w:sz w:val="24"/>
                <w:szCs w:val="24"/>
              </w:rPr>
            </m:ctrlPr>
          </m:dPr>
          <m:e>
            <m:r>
              <m:rPr/>
              <w:rPr>
                <w:rFonts w:ascii="Cambria Math" w:hAnsi="Cambria Math" w:eastAsia="楷体"/>
                <w:color w:val="0000FF"/>
                <w:sz w:val="24"/>
                <w:szCs w:val="24"/>
              </w:rPr>
              <m:t>3</m:t>
            </m:r>
            <m:sSup>
              <m:sSupPr>
                <m:ctrlPr>
                  <w:rPr>
                    <w:rFonts w:ascii="Cambria Math" w:hAnsi="Cambria Math" w:eastAsia="楷体"/>
                    <w:i/>
                    <w:color w:val="0000FF"/>
                    <w:sz w:val="24"/>
                    <w:szCs w:val="24"/>
                  </w:rPr>
                </m:ctrlPr>
              </m:sSupPr>
              <m:e>
                <m:r>
                  <m:rPr/>
                  <w:rPr>
                    <w:rFonts w:hint="eastAsia" w:ascii="Cambria Math" w:hAnsi="Cambria Math" w:cs="MS Gothic"/>
                    <w:color w:val="0000FF"/>
                    <w:sz w:val="24"/>
                    <w:szCs w:val="24"/>
                  </w:rPr>
                  <m:t>j</m:t>
                </m:r>
                <m:ctrlPr>
                  <w:rPr>
                    <w:rFonts w:ascii="Cambria Math" w:hAnsi="Cambria Math" w:eastAsia="楷体"/>
                    <w:i/>
                    <w:color w:val="0000FF"/>
                    <w:sz w:val="24"/>
                    <w:szCs w:val="24"/>
                  </w:rPr>
                </m:ctrlPr>
              </m:e>
              <m:sup>
                <m:r>
                  <m:rPr/>
                  <w:rPr>
                    <w:rFonts w:ascii="Cambria Math" w:hAnsi="Cambria Math" w:eastAsia="楷体"/>
                    <w:color w:val="0000FF"/>
                    <w:sz w:val="24"/>
                    <w:szCs w:val="24"/>
                  </w:rPr>
                  <m:t>2</m:t>
                </m:r>
                <m:ctrlPr>
                  <w:rPr>
                    <w:rFonts w:ascii="Cambria Math" w:hAnsi="Cambria Math" w:eastAsia="楷体"/>
                    <w:i/>
                    <w:color w:val="0000FF"/>
                    <w:sz w:val="24"/>
                    <w:szCs w:val="24"/>
                  </w:rPr>
                </m:ctrlPr>
              </m:sup>
            </m:sSup>
            <m:r>
              <m:rPr/>
              <w:rPr>
                <w:rFonts w:ascii="Cambria Math" w:hAnsi="Cambria Math" w:eastAsia="楷体"/>
                <w:color w:val="0000FF"/>
                <w:sz w:val="24"/>
                <w:szCs w:val="24"/>
              </w:rPr>
              <m:t>−3</m:t>
            </m:r>
            <m:r>
              <m:rPr/>
              <w:rPr>
                <w:rFonts w:hint="eastAsia" w:ascii="Cambria Math" w:hAnsi="Cambria Math" w:eastAsia="楷体"/>
                <w:color w:val="0000FF"/>
                <w:sz w:val="24"/>
                <w:szCs w:val="24"/>
              </w:rPr>
              <m:t>j</m:t>
            </m:r>
            <m:r>
              <m:rPr/>
              <w:rPr>
                <w:rFonts w:ascii="Cambria Math" w:hAnsi="Cambria Math" w:eastAsia="楷体"/>
                <w:color w:val="0000FF"/>
                <w:sz w:val="24"/>
                <w:szCs w:val="24"/>
              </w:rPr>
              <m:t>+1</m:t>
            </m:r>
            <m:ctrlPr>
              <w:rPr>
                <w:rFonts w:ascii="Cambria Math" w:hAnsi="Cambria Math" w:eastAsia="楷体"/>
                <w:i/>
                <w:color w:val="0000FF"/>
                <w:sz w:val="24"/>
                <w:szCs w:val="24"/>
              </w:rPr>
            </m:ctrlPr>
          </m:e>
        </m:d>
        <m:r>
          <m:rPr/>
          <w:rPr>
            <w:rFonts w:ascii="Cambria Math" w:hAnsi="Cambria Math" w:eastAsia="楷体"/>
            <w:color w:val="0000FF"/>
            <w:sz w:val="24"/>
            <w:szCs w:val="24"/>
          </w:rPr>
          <m:t>, j=2,3,4</m:t>
        </m:r>
        <m:r>
          <m:rPr/>
          <w:rPr>
            <w:rFonts w:hint="eastAsia" w:ascii="Cambria Math" w:hAnsi="Cambria Math" w:eastAsia="楷体"/>
            <w:color w:val="0000FF"/>
            <w:sz w:val="24"/>
            <w:szCs w:val="24"/>
          </w:rPr>
          <m:t>···</m:t>
        </m:r>
      </m:oMath>
    </w:p>
    <w:p w14:paraId="7C8F6578">
      <w:pPr>
        <w:spacing w:line="360" w:lineRule="auto"/>
        <w:rPr>
          <w:rFonts w:hint="eastAsia" w:ascii="楷体" w:hAnsi="楷体" w:eastAsia="楷体" w:cs="Times New Roman"/>
          <w:sz w:val="24"/>
          <w:szCs w:val="24"/>
          <w:lang w:val="en-US" w:eastAsia="zh-CN"/>
        </w:rPr>
      </w:pPr>
      <w:r>
        <w:rPr>
          <w:rFonts w:hint="eastAsia" w:ascii="楷体" w:hAnsi="楷体" w:eastAsia="楷体" w:cs="Times New Roman"/>
          <w:sz w:val="24"/>
          <w:szCs w:val="24"/>
          <w:lang w:val="en-US" w:eastAsia="zh-CN"/>
        </w:rPr>
        <w:t>C选项：在</w:t>
      </w:r>
      <w:r>
        <w:rPr>
          <w:rFonts w:hint="eastAsia" w:ascii="楷体" w:hAnsi="楷体" w:eastAsia="楷体" w:cs="Times New Roman"/>
          <w:color w:val="0000FF"/>
          <w:sz w:val="24"/>
          <w:szCs w:val="24"/>
          <w:lang w:val="en-US" w:eastAsia="zh-CN"/>
        </w:rPr>
        <w:t>考虑离心畸变</w:t>
      </w:r>
      <w:r>
        <w:rPr>
          <w:rFonts w:hint="eastAsia" w:ascii="楷体" w:hAnsi="楷体" w:eastAsia="楷体" w:cs="Times New Roman"/>
          <w:sz w:val="24"/>
          <w:szCs w:val="24"/>
          <w:lang w:val="en-US" w:eastAsia="zh-CN"/>
        </w:rPr>
        <w:t>的条件下，</w:t>
      </w:r>
      <w:r>
        <w:rPr>
          <w:rFonts w:hint="eastAsia" w:ascii="楷体" w:hAnsi="楷体" w:eastAsia="楷体" w:cs="Times New Roman"/>
          <w:color w:val="0000FF"/>
          <w:sz w:val="24"/>
          <w:szCs w:val="24"/>
          <w:lang w:val="en-US" w:eastAsia="zh-CN"/>
        </w:rPr>
        <w:t>跃迁能量与K也有关</w:t>
      </w:r>
      <w:r>
        <w:rPr>
          <w:rFonts w:hint="eastAsia" w:ascii="楷体" w:hAnsi="楷体" w:eastAsia="楷体" w:cs="Times New Roman"/>
          <w:sz w:val="24"/>
          <w:szCs w:val="24"/>
          <w:lang w:val="en-US" w:eastAsia="zh-CN"/>
        </w:rPr>
        <w:t>。</w:t>
      </w:r>
    </w:p>
    <w:p w14:paraId="15A92989">
      <w:pPr>
        <w:spacing w:line="360" w:lineRule="auto"/>
        <w:jc w:val="center"/>
        <w:rPr>
          <w:rFonts w:hint="eastAsia" w:ascii="楷体" w:hAnsi="楷体" w:eastAsia="楷体" w:cs="Times New Roman"/>
          <w:sz w:val="24"/>
          <w:szCs w:val="24"/>
          <w:lang w:val="en-US" w:eastAsia="zh-CN"/>
        </w:rPr>
      </w:pPr>
      <w:r>
        <w:rPr>
          <w:rFonts w:hint="eastAsia" w:ascii="楷体" w:hAnsi="楷体" w:eastAsia="楷体" w:cs="Times New Roman"/>
          <w:sz w:val="24"/>
          <w:szCs w:val="24"/>
          <w:lang w:val="en-US" w:eastAsia="zh-CN"/>
        </w:rPr>
        <w:drawing>
          <wp:inline distT="0" distB="0" distL="114300" distR="114300">
            <wp:extent cx="5252720" cy="2562225"/>
            <wp:effectExtent l="0" t="0" r="5080" b="3175"/>
            <wp:docPr id="4" name="图片 4" descr="487cc8ef3ffa5754d2031fbe55b07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87cc8ef3ffa5754d2031fbe55b07eb"/>
                    <pic:cNvPicPr>
                      <a:picLocks noChangeAspect="1"/>
                    </pic:cNvPicPr>
                  </pic:nvPicPr>
                  <pic:blipFill>
                    <a:blip r:embed="rId7"/>
                    <a:stretch>
                      <a:fillRect/>
                    </a:stretch>
                  </pic:blipFill>
                  <pic:spPr>
                    <a:xfrm>
                      <a:off x="0" y="0"/>
                      <a:ext cx="5252720" cy="2562225"/>
                    </a:xfrm>
                    <a:prstGeom prst="rect">
                      <a:avLst/>
                    </a:prstGeom>
                  </pic:spPr>
                </pic:pic>
              </a:graphicData>
            </a:graphic>
          </wp:inline>
        </w:drawing>
      </w:r>
    </w:p>
    <w:p w14:paraId="14A08F14">
      <w:pPr>
        <w:spacing w:line="360" w:lineRule="auto"/>
        <w:rPr>
          <w:rFonts w:hint="default" w:ascii="Times New Roman" w:hAnsi="Times New Roman" w:eastAsia="宋体" w:cs="Times New Roman"/>
          <w:sz w:val="24"/>
          <w:szCs w:val="24"/>
          <w:lang w:val="en-US" w:eastAsia="zh-CN"/>
        </w:rPr>
      </w:pPr>
    </w:p>
    <w:p w14:paraId="6C9B3657">
      <w:pPr>
        <w:numPr>
          <w:numId w:val="0"/>
        </w:numPr>
        <w:spacing w:line="360" w:lineRule="auto"/>
        <w:rPr>
          <w:rFonts w:hint="eastAsia" w:ascii="Times New Roman" w:hAnsi="Times New Roman" w:eastAsia="宋体" w:cs="Times New Roman"/>
          <w:sz w:val="24"/>
          <w:szCs w:val="24"/>
          <w:lang w:val="en-US" w:eastAsia="zh-CN"/>
        </w:rPr>
      </w:pPr>
    </w:p>
    <w:p w14:paraId="11D2CF04">
      <w:pPr>
        <w:numPr>
          <w:ilvl w:val="0"/>
          <w:numId w:val="1"/>
        </w:numPr>
        <w:spacing w:line="36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下列有关双原子分子振动能级说法正确的是：</w:t>
      </w:r>
    </w:p>
    <w:p w14:paraId="18BE961E">
      <w:pPr>
        <w:numPr>
          <w:ilvl w:val="0"/>
          <w:numId w:val="2"/>
        </w:numPr>
        <w:spacing w:line="36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与转动相似，分子振动能级的最小值为0，但是一般情况下分子始终在振动，这是因为分子始终在更高的能级上有分布。</w:t>
      </w:r>
    </w:p>
    <w:p w14:paraId="263E7642">
      <w:pPr>
        <w:numPr>
          <w:ilvl w:val="0"/>
          <w:numId w:val="2"/>
        </w:numPr>
        <w:spacing w:line="36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分子的振动光谱的峰之间是等间距的，这是因为分子振动能级之间是等间距的。</w:t>
      </w:r>
    </w:p>
    <w:p w14:paraId="2B8606F4">
      <w:pPr>
        <w:numPr>
          <w:ilvl w:val="0"/>
          <w:numId w:val="2"/>
        </w:numPr>
        <w:spacing w:line="360" w:lineRule="auto"/>
        <w:rPr>
          <w:rFonts w:hint="default" w:ascii="Times New Roman" w:hAnsi="Times New Roman" w:eastAsia="宋体" w:cs="Times New Roman"/>
          <w:color w:val="FF0000"/>
          <w:sz w:val="24"/>
          <w:szCs w:val="24"/>
          <w:lang w:val="en-US" w:eastAsia="zh-CN"/>
        </w:rPr>
      </w:pPr>
      <w:r>
        <w:rPr>
          <w:rFonts w:hint="eastAsia" w:ascii="Times New Roman" w:hAnsi="Times New Roman" w:eastAsia="宋体" w:cs="Times New Roman"/>
          <w:color w:val="FF0000"/>
          <w:sz w:val="24"/>
          <w:szCs w:val="24"/>
          <w:lang w:val="en-US" w:eastAsia="zh-CN"/>
        </w:rPr>
        <w:t>双原子分子振动波函数可以反映当一个原子固定时另一个原子在空间中的概率分布情况，具体地，波函数的模平方反映概率密度。</w:t>
      </w:r>
    </w:p>
    <w:p w14:paraId="27CA7E79">
      <w:pPr>
        <w:numPr>
          <w:ilvl w:val="0"/>
          <w:numId w:val="2"/>
        </w:numPr>
        <w:spacing w:line="36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双原子分子振动波函数满足空间对称性，而且当分子发生一次跃迁时，该分子振动波函数的对称性不一定发生改变。</w:t>
      </w:r>
    </w:p>
    <w:p w14:paraId="67A26466">
      <w:pPr>
        <w:numPr>
          <w:ilvl w:val="0"/>
          <w:numId w:val="0"/>
        </w:numPr>
        <w:spacing w:line="360" w:lineRule="auto"/>
        <w:rPr>
          <w:rFonts w:hint="eastAsia" w:ascii="Times New Roman" w:hAnsi="Times New Roman" w:eastAsia="宋体" w:cs="Times New Roman"/>
          <w:sz w:val="24"/>
          <w:szCs w:val="24"/>
          <w:lang w:val="en-US" w:eastAsia="zh-CN"/>
        </w:rPr>
      </w:pPr>
    </w:p>
    <w:p w14:paraId="3BA1640D">
      <w:pPr>
        <w:spacing w:line="360" w:lineRule="auto"/>
        <w:rPr>
          <w:rFonts w:hint="eastAsia" w:ascii="楷体" w:hAnsi="楷体" w:eastAsia="楷体" w:cs="Times New Roman"/>
          <w:sz w:val="24"/>
          <w:szCs w:val="24"/>
        </w:rPr>
      </w:pPr>
      <w:r>
        <w:rPr>
          <w:rFonts w:hint="eastAsia" w:ascii="楷体" w:hAnsi="楷体" w:eastAsia="楷体" w:cs="Times New Roman"/>
          <w:sz w:val="24"/>
          <w:szCs w:val="24"/>
        </w:rPr>
        <w:t>解：</w:t>
      </w:r>
    </w:p>
    <w:p w14:paraId="27EEC917">
      <w:pPr>
        <w:spacing w:line="360" w:lineRule="auto"/>
        <w:rPr>
          <w:rFonts w:hint="eastAsia" w:ascii="楷体" w:hAnsi="楷体" w:eastAsia="楷体" w:cs="Times New Roman"/>
          <w:sz w:val="24"/>
          <w:szCs w:val="24"/>
          <w:lang w:val="en-US" w:eastAsia="zh-CN"/>
        </w:rPr>
      </w:pPr>
      <w:r>
        <w:rPr>
          <w:rFonts w:hint="eastAsia" w:ascii="楷体" w:hAnsi="楷体" w:eastAsia="楷体" w:cs="Times New Roman"/>
          <w:sz w:val="24"/>
          <w:szCs w:val="24"/>
          <w:lang w:val="en-US" w:eastAsia="zh-CN"/>
        </w:rPr>
        <w:t>A选项：</w:t>
      </w:r>
      <w:r>
        <w:rPr>
          <w:rFonts w:hint="eastAsia" w:ascii="楷体" w:hAnsi="楷体" w:eastAsia="楷体" w:cs="Times New Roman"/>
          <w:color w:val="0000FF"/>
          <w:sz w:val="24"/>
          <w:szCs w:val="24"/>
          <w:lang w:val="en-US" w:eastAsia="zh-CN"/>
        </w:rPr>
        <w:t>振动有振动零点能</w:t>
      </w:r>
      <w:r>
        <w:rPr>
          <w:rFonts w:hint="eastAsia" w:ascii="楷体" w:hAnsi="楷体" w:eastAsia="楷体" w:cs="Times New Roman"/>
          <w:sz w:val="24"/>
          <w:szCs w:val="24"/>
          <w:lang w:val="en-US" w:eastAsia="zh-CN"/>
        </w:rPr>
        <w:t>，在振动量子数为0的振动能级的能量依旧不为0。</w:t>
      </w:r>
    </w:p>
    <w:p w14:paraId="7789A6A7">
      <w:pPr>
        <w:spacing w:line="360" w:lineRule="auto"/>
        <w:rPr>
          <w:rFonts w:hint="default" w:ascii="楷体" w:hAnsi="楷体" w:eastAsia="楷体" w:cs="Times New Roman"/>
          <w:color w:val="0000FF"/>
          <w:sz w:val="24"/>
          <w:szCs w:val="24"/>
          <w:lang w:val="en-US" w:eastAsia="zh-CN"/>
        </w:rPr>
      </w:pPr>
      <w:r>
        <w:rPr>
          <w:rFonts w:hint="eastAsia" w:ascii="楷体" w:hAnsi="楷体" w:eastAsia="楷体" w:cs="Times New Roman"/>
          <w:sz w:val="24"/>
          <w:szCs w:val="24"/>
          <w:lang w:val="en-US" w:eastAsia="zh-CN"/>
        </w:rPr>
        <w:t>B选项：振动能级之间是等间隔的，</w:t>
      </w:r>
      <w:r>
        <w:rPr>
          <w:rFonts w:hint="eastAsia" w:ascii="楷体" w:hAnsi="楷体" w:eastAsia="楷体" w:cs="Times New Roman"/>
          <w:color w:val="0000FF"/>
          <w:sz w:val="24"/>
          <w:szCs w:val="24"/>
          <w:lang w:val="en-US" w:eastAsia="zh-CN"/>
        </w:rPr>
        <w:t>由此导致该振动只有一个峰</w:t>
      </w:r>
      <w:r>
        <w:rPr>
          <w:rFonts w:hint="eastAsia" w:ascii="楷体" w:hAnsi="楷体" w:eastAsia="楷体" w:cs="Times New Roman"/>
          <w:sz w:val="24"/>
          <w:szCs w:val="24"/>
          <w:lang w:val="en-US" w:eastAsia="zh-CN"/>
        </w:rPr>
        <w:t>。</w:t>
      </w:r>
    </w:p>
    <w:p w14:paraId="282CB9A3">
      <w:pPr>
        <w:spacing w:line="360" w:lineRule="auto"/>
        <w:rPr>
          <w:rFonts w:hint="eastAsia" w:ascii="楷体" w:hAnsi="楷体" w:eastAsia="楷体" w:cs="Times New Roman"/>
          <w:sz w:val="24"/>
          <w:szCs w:val="24"/>
          <w:lang w:val="en-US" w:eastAsia="zh-CN"/>
        </w:rPr>
      </w:pPr>
      <w:r>
        <w:rPr>
          <w:rFonts w:hint="eastAsia" w:ascii="楷体" w:hAnsi="楷体" w:eastAsia="楷体" w:cs="Times New Roman"/>
          <w:sz w:val="24"/>
          <w:szCs w:val="24"/>
          <w:lang w:val="en-US" w:eastAsia="zh-CN"/>
        </w:rPr>
        <w:t>D选项：由跃迁选择定则，</w:t>
      </w:r>
      <w:r>
        <w:rPr>
          <w:rFonts w:hint="eastAsia" w:ascii="楷体" w:hAnsi="楷体" w:eastAsia="楷体" w:cs="Times New Roman"/>
          <w:color w:val="0000FF"/>
          <w:sz w:val="24"/>
          <w:szCs w:val="24"/>
          <w:lang w:val="en-US" w:eastAsia="zh-CN"/>
        </w:rPr>
        <w:t>Δv=±1，</w:t>
      </w:r>
      <w:r>
        <w:rPr>
          <w:rFonts w:hint="eastAsia" w:ascii="楷体" w:hAnsi="楷体" w:eastAsia="楷体" w:cs="Times New Roman"/>
          <w:color w:val="0000FF"/>
          <w:sz w:val="24"/>
          <w:szCs w:val="24"/>
          <w:lang w:val="en-US" w:eastAsia="zh-CN"/>
        </w:rPr>
        <w:t>而v为偶数时，振动波函数为偶函数，v为奇数时，振动波函数为奇函数</w:t>
      </w:r>
      <w:r>
        <w:rPr>
          <w:rFonts w:hint="eastAsia" w:ascii="楷体" w:hAnsi="楷体" w:eastAsia="楷体" w:cs="Times New Roman"/>
          <w:sz w:val="24"/>
          <w:szCs w:val="24"/>
          <w:lang w:val="en-US" w:eastAsia="zh-CN"/>
        </w:rPr>
        <w:t>，所以分子发生一次跃迁时，该分子振动波函数的对称性一定发生改变。</w:t>
      </w:r>
    </w:p>
    <w:p w14:paraId="28A69CF5">
      <w:pPr>
        <w:numPr>
          <w:ilvl w:val="0"/>
          <w:numId w:val="0"/>
        </w:numPr>
        <w:spacing w:line="360" w:lineRule="auto"/>
        <w:jc w:val="center"/>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4062095" cy="3416935"/>
            <wp:effectExtent l="0" t="0" r="1905" b="12065"/>
            <wp:docPr id="5" name="图片 5" descr="a35f510cb7a557d8c1cdee509cb78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35f510cb7a557d8c1cdee509cb780c"/>
                    <pic:cNvPicPr>
                      <a:picLocks noChangeAspect="1"/>
                    </pic:cNvPicPr>
                  </pic:nvPicPr>
                  <pic:blipFill>
                    <a:blip r:embed="rId8"/>
                    <a:stretch>
                      <a:fillRect/>
                    </a:stretch>
                  </pic:blipFill>
                  <pic:spPr>
                    <a:xfrm>
                      <a:off x="0" y="0"/>
                      <a:ext cx="4062095" cy="3416935"/>
                    </a:xfrm>
                    <a:prstGeom prst="rect">
                      <a:avLst/>
                    </a:prstGeom>
                  </pic:spPr>
                </pic:pic>
              </a:graphicData>
            </a:graphic>
          </wp:inline>
        </w:drawing>
      </w:r>
    </w:p>
    <w:p w14:paraId="0434C215">
      <w:pPr>
        <w:numPr>
          <w:ilvl w:val="0"/>
          <w:numId w:val="1"/>
        </w:numPr>
        <w:spacing w:line="36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下列有关选择定则说法正确的是：</w:t>
      </w:r>
    </w:p>
    <w:p w14:paraId="3DBCB859">
      <w:pPr>
        <w:numPr>
          <w:ilvl w:val="0"/>
          <w:numId w:val="3"/>
        </w:numPr>
        <w:spacing w:line="36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分子的电偶极是关于x的函数，在真实情况下，电偶极与x满足简单的线性关系，所以可以轻易地处理。</w:t>
      </w:r>
    </w:p>
    <w:p w14:paraId="36D8FFDB">
      <w:pPr>
        <w:numPr>
          <w:ilvl w:val="0"/>
          <w:numId w:val="4"/>
        </w:numPr>
        <w:spacing w:line="36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对于二氧化碳分子，因为它在发生对称伸缩时偶极并不会发生改变，根据跃迁选择定则，二氧化碳分子无法发生跃迁，所以无法观察到二氧化碳的振动光谱。</w:t>
      </w:r>
    </w:p>
    <w:p w14:paraId="72EAFCD7">
      <w:pPr>
        <w:numPr>
          <w:ilvl w:val="0"/>
          <w:numId w:val="4"/>
        </w:numPr>
        <w:spacing w:line="360" w:lineRule="auto"/>
        <w:ind w:left="0" w:leftChars="0" w:firstLine="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与转动相似，考虑玻尔兹曼分布和简并度后，分子的分布随着振动量子数v的增大，分子数往往先增大后减小，而且分子数最多的能级对应的跃迁强度最强。</w:t>
      </w:r>
    </w:p>
    <w:p w14:paraId="5711B720">
      <w:pPr>
        <w:numPr>
          <w:ilvl w:val="0"/>
          <w:numId w:val="4"/>
        </w:numPr>
        <w:spacing w:line="360" w:lineRule="auto"/>
        <w:ind w:left="0" w:leftChars="0" w:firstLine="0" w:firstLineChars="0"/>
        <w:rPr>
          <w:rFonts w:hint="default" w:ascii="Times New Roman" w:hAnsi="Times New Roman" w:eastAsia="宋体" w:cs="Times New Roman"/>
          <w:color w:val="FF0000"/>
          <w:sz w:val="24"/>
          <w:szCs w:val="24"/>
          <w:lang w:val="en-US" w:eastAsia="zh-CN"/>
        </w:rPr>
      </w:pPr>
      <w:r>
        <w:rPr>
          <w:rFonts w:hint="eastAsia" w:ascii="Times New Roman" w:hAnsi="Times New Roman" w:eastAsia="宋体" w:cs="Times New Roman"/>
          <w:color w:val="FF0000"/>
          <w:sz w:val="24"/>
          <w:szCs w:val="24"/>
          <w:lang w:val="en-US" w:eastAsia="zh-CN"/>
        </w:rPr>
        <w:t>以上选项都是错误的。</w:t>
      </w:r>
    </w:p>
    <w:p w14:paraId="57FCD992">
      <w:pPr>
        <w:spacing w:line="360" w:lineRule="auto"/>
        <w:rPr>
          <w:rFonts w:hint="eastAsia" w:ascii="Times New Roman" w:hAnsi="Times New Roman" w:eastAsia="宋体" w:cs="Times New Roman"/>
          <w:sz w:val="24"/>
          <w:szCs w:val="24"/>
          <w:lang w:val="en-US" w:eastAsia="zh-CN"/>
        </w:rPr>
      </w:pPr>
    </w:p>
    <w:p w14:paraId="7C4D6818">
      <w:pPr>
        <w:spacing w:line="360" w:lineRule="auto"/>
        <w:rPr>
          <w:rFonts w:hint="eastAsia" w:ascii="楷体" w:hAnsi="楷体" w:eastAsia="楷体" w:cs="Times New Roman"/>
          <w:sz w:val="24"/>
          <w:szCs w:val="24"/>
        </w:rPr>
      </w:pPr>
      <w:r>
        <w:rPr>
          <w:rFonts w:hint="eastAsia" w:ascii="楷体" w:hAnsi="楷体" w:eastAsia="楷体" w:cs="Times New Roman"/>
          <w:sz w:val="24"/>
          <w:szCs w:val="24"/>
        </w:rPr>
        <w:t>解：</w:t>
      </w:r>
    </w:p>
    <w:p w14:paraId="2BDFE396">
      <w:pPr>
        <w:spacing w:line="360" w:lineRule="auto"/>
        <w:rPr>
          <w:rFonts w:hint="eastAsia" w:ascii="楷体" w:hAnsi="楷体" w:eastAsia="楷体" w:cs="Times New Roman"/>
          <w:sz w:val="24"/>
          <w:szCs w:val="24"/>
          <w:lang w:val="en-US" w:eastAsia="zh-CN"/>
        </w:rPr>
      </w:pPr>
      <w:r>
        <w:rPr>
          <w:rFonts w:hint="eastAsia" w:ascii="楷体" w:hAnsi="楷体" w:eastAsia="楷体" w:cs="Times New Roman"/>
          <w:sz w:val="24"/>
          <w:szCs w:val="24"/>
          <w:lang w:val="en-US" w:eastAsia="zh-CN"/>
        </w:rPr>
        <w:t>A选项：</w:t>
      </w:r>
      <w:r>
        <w:rPr>
          <w:rFonts w:hint="eastAsia" w:ascii="楷体" w:hAnsi="楷体" w:eastAsia="楷体" w:cs="Times New Roman"/>
          <w:color w:val="0000FF"/>
          <w:sz w:val="24"/>
          <w:szCs w:val="24"/>
          <w:lang w:val="en-US" w:eastAsia="zh-CN"/>
        </w:rPr>
        <w:t>分子不是点电荷</w:t>
      </w:r>
      <w:r>
        <w:rPr>
          <w:rFonts w:hint="eastAsia" w:ascii="楷体" w:hAnsi="楷体" w:eastAsia="楷体" w:cs="Times New Roman"/>
          <w:sz w:val="24"/>
          <w:szCs w:val="24"/>
          <w:lang w:val="en-US" w:eastAsia="zh-CN"/>
        </w:rPr>
        <w:t>，真实情况下，电偶极与x关系不是线</w:t>
      </w:r>
      <w:bookmarkStart w:id="0" w:name="_GoBack"/>
      <w:bookmarkEnd w:id="0"/>
      <w:r>
        <w:rPr>
          <w:rFonts w:hint="eastAsia" w:ascii="楷体" w:hAnsi="楷体" w:eastAsia="楷体" w:cs="Times New Roman"/>
          <w:sz w:val="24"/>
          <w:szCs w:val="24"/>
          <w:lang w:val="en-US" w:eastAsia="zh-CN"/>
        </w:rPr>
        <w:t>性的，只是在计算时用了线性近似。</w:t>
      </w:r>
    </w:p>
    <w:p w14:paraId="5C0E9039">
      <w:pPr>
        <w:spacing w:line="360" w:lineRule="auto"/>
        <w:jc w:val="center"/>
        <w:rPr>
          <w:rFonts w:hint="eastAsia" w:ascii="楷体" w:hAnsi="楷体" w:eastAsia="楷体" w:cs="Times New Roman"/>
          <w:sz w:val="24"/>
          <w:szCs w:val="24"/>
          <w:lang w:val="en-US" w:eastAsia="zh-CN"/>
        </w:rPr>
      </w:pPr>
      <w:r>
        <w:rPr>
          <w:rFonts w:hint="eastAsia" w:ascii="楷体" w:hAnsi="楷体" w:eastAsia="楷体" w:cs="Times New Roman"/>
          <w:sz w:val="24"/>
          <w:szCs w:val="24"/>
          <w:lang w:val="en-US" w:eastAsia="zh-CN"/>
        </w:rPr>
        <w:drawing>
          <wp:inline distT="0" distB="0" distL="114300" distR="114300">
            <wp:extent cx="4491990" cy="2399665"/>
            <wp:effectExtent l="0" t="0" r="3810" b="635"/>
            <wp:docPr id="6" name="图片 6" descr="b7ab02aacfcf64d57c44fab8da17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b7ab02aacfcf64d57c44fab8da17074"/>
                    <pic:cNvPicPr>
                      <a:picLocks noChangeAspect="1"/>
                    </pic:cNvPicPr>
                  </pic:nvPicPr>
                  <pic:blipFill>
                    <a:blip r:embed="rId9"/>
                    <a:stretch>
                      <a:fillRect/>
                    </a:stretch>
                  </pic:blipFill>
                  <pic:spPr>
                    <a:xfrm>
                      <a:off x="0" y="0"/>
                      <a:ext cx="4491990" cy="2399665"/>
                    </a:xfrm>
                    <a:prstGeom prst="rect">
                      <a:avLst/>
                    </a:prstGeom>
                  </pic:spPr>
                </pic:pic>
              </a:graphicData>
            </a:graphic>
          </wp:inline>
        </w:drawing>
      </w:r>
    </w:p>
    <w:p w14:paraId="03E488CB">
      <w:pPr>
        <w:spacing w:line="360" w:lineRule="auto"/>
        <w:rPr>
          <w:rFonts w:hint="eastAsia" w:ascii="楷体" w:hAnsi="楷体" w:eastAsia="楷体" w:cs="Times New Roman"/>
          <w:sz w:val="24"/>
          <w:szCs w:val="24"/>
          <w:lang w:val="en-US" w:eastAsia="zh-CN"/>
        </w:rPr>
      </w:pPr>
      <w:r>
        <w:rPr>
          <w:rFonts w:hint="eastAsia" w:ascii="楷体" w:hAnsi="楷体" w:eastAsia="楷体" w:cs="Times New Roman"/>
          <w:sz w:val="24"/>
          <w:szCs w:val="24"/>
          <w:lang w:val="en-US" w:eastAsia="zh-CN"/>
        </w:rPr>
        <w:t>B选项：二氧化碳的对称伸缩振动的偶极与x的偏导数为0，所以振动光谱上看不到该振动的峰，</w:t>
      </w:r>
      <w:r>
        <w:rPr>
          <w:rFonts w:hint="eastAsia" w:ascii="楷体" w:hAnsi="楷体" w:eastAsia="楷体" w:cs="Times New Roman"/>
          <w:color w:val="0000FF"/>
          <w:sz w:val="24"/>
          <w:szCs w:val="24"/>
          <w:lang w:val="en-US" w:eastAsia="zh-CN"/>
        </w:rPr>
        <w:t>但是二氧化碳其他振动形式时有红外活性的</w:t>
      </w:r>
      <w:r>
        <w:rPr>
          <w:rFonts w:hint="eastAsia" w:ascii="楷体" w:hAnsi="楷体" w:eastAsia="楷体" w:cs="Times New Roman"/>
          <w:sz w:val="24"/>
          <w:szCs w:val="24"/>
          <w:lang w:val="en-US" w:eastAsia="zh-CN"/>
        </w:rPr>
        <w:t>，可以看到相应的振动峰。</w:t>
      </w:r>
    </w:p>
    <w:p w14:paraId="069264E0">
      <w:pPr>
        <w:spacing w:line="360" w:lineRule="auto"/>
        <w:jc w:val="center"/>
        <w:rPr>
          <w:rFonts w:hint="default" w:ascii="楷体" w:hAnsi="楷体" w:eastAsia="楷体" w:cs="Times New Roman"/>
          <w:sz w:val="24"/>
          <w:szCs w:val="24"/>
          <w:lang w:val="en-US" w:eastAsia="zh-CN"/>
        </w:rPr>
      </w:pPr>
      <w:r>
        <w:rPr>
          <w:rFonts w:hint="default" w:ascii="楷体" w:hAnsi="楷体" w:eastAsia="楷体" w:cs="Times New Roman"/>
          <w:sz w:val="24"/>
          <w:szCs w:val="24"/>
          <w:lang w:val="en-US" w:eastAsia="zh-CN"/>
        </w:rPr>
        <w:drawing>
          <wp:inline distT="0" distB="0" distL="114300" distR="114300">
            <wp:extent cx="4040505" cy="2505075"/>
            <wp:effectExtent l="0" t="0" r="10795" b="9525"/>
            <wp:docPr id="7" name="图片 7" descr="ec765f375112179b58b284038fdaa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c765f375112179b58b284038fdaa71"/>
                    <pic:cNvPicPr>
                      <a:picLocks noChangeAspect="1"/>
                    </pic:cNvPicPr>
                  </pic:nvPicPr>
                  <pic:blipFill>
                    <a:blip r:embed="rId10"/>
                    <a:stretch>
                      <a:fillRect/>
                    </a:stretch>
                  </pic:blipFill>
                  <pic:spPr>
                    <a:xfrm>
                      <a:off x="0" y="0"/>
                      <a:ext cx="4040505" cy="2505075"/>
                    </a:xfrm>
                    <a:prstGeom prst="rect">
                      <a:avLst/>
                    </a:prstGeom>
                  </pic:spPr>
                </pic:pic>
              </a:graphicData>
            </a:graphic>
          </wp:inline>
        </w:drawing>
      </w:r>
    </w:p>
    <w:p w14:paraId="01D66FBF">
      <w:pPr>
        <w:spacing w:line="360" w:lineRule="auto"/>
        <w:rPr>
          <w:rFonts w:hint="eastAsia" w:ascii="楷体" w:hAnsi="楷体" w:eastAsia="楷体" w:cs="Times New Roman"/>
          <w:sz w:val="24"/>
          <w:szCs w:val="24"/>
          <w:lang w:val="en-US" w:eastAsia="zh-CN"/>
        </w:rPr>
      </w:pPr>
      <w:r>
        <w:rPr>
          <w:rFonts w:hint="eastAsia" w:ascii="楷体" w:hAnsi="楷体" w:eastAsia="楷体" w:cs="Times New Roman"/>
          <w:sz w:val="24"/>
          <w:szCs w:val="24"/>
          <w:lang w:val="en-US" w:eastAsia="zh-CN"/>
        </w:rPr>
        <w:t>D选项：相比转动来说，</w:t>
      </w:r>
      <w:r>
        <w:rPr>
          <w:rFonts w:hint="eastAsia" w:ascii="楷体" w:hAnsi="楷体" w:eastAsia="楷体" w:cs="Times New Roman"/>
          <w:color w:val="0000FF"/>
          <w:sz w:val="24"/>
          <w:szCs w:val="24"/>
          <w:lang w:val="en-US" w:eastAsia="zh-CN"/>
        </w:rPr>
        <w:t>振动的能隙太大了</w:t>
      </w:r>
      <w:r>
        <w:rPr>
          <w:rFonts w:hint="eastAsia" w:ascii="楷体" w:hAnsi="楷体" w:eastAsia="楷体" w:cs="Times New Roman"/>
          <w:sz w:val="24"/>
          <w:szCs w:val="24"/>
          <w:lang w:val="en-US" w:eastAsia="zh-CN"/>
        </w:rPr>
        <w:t>，所以一般来说（尤其是室温），</w:t>
      </w:r>
      <w:r>
        <w:rPr>
          <w:rFonts w:hint="eastAsia" w:ascii="楷体" w:hAnsi="楷体" w:eastAsia="楷体" w:cs="Times New Roman"/>
          <w:color w:val="0000FF"/>
          <w:sz w:val="24"/>
          <w:szCs w:val="24"/>
          <w:lang w:val="en-US" w:eastAsia="zh-CN"/>
        </w:rPr>
        <w:t>分子基本都位于振动的基态</w:t>
      </w:r>
      <w:r>
        <w:rPr>
          <w:rFonts w:hint="eastAsia" w:ascii="楷体" w:hAnsi="楷体" w:eastAsia="楷体" w:cs="Times New Roman"/>
          <w:sz w:val="24"/>
          <w:szCs w:val="24"/>
          <w:lang w:val="en-US" w:eastAsia="zh-CN"/>
        </w:rPr>
        <w:t>。</w:t>
      </w:r>
    </w:p>
    <w:p w14:paraId="742205E7">
      <w:pPr>
        <w:spacing w:line="360" w:lineRule="auto"/>
        <w:jc w:val="center"/>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3012440" cy="2778125"/>
            <wp:effectExtent l="0" t="0" r="10160" b="3175"/>
            <wp:docPr id="8" name="图片 8" descr="cbeb34f7931e2028fca00709f70bc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beb34f7931e2028fca00709f70bcfc"/>
                    <pic:cNvPicPr>
                      <a:picLocks noChangeAspect="1"/>
                    </pic:cNvPicPr>
                  </pic:nvPicPr>
                  <pic:blipFill>
                    <a:blip r:embed="rId11"/>
                    <a:stretch>
                      <a:fillRect/>
                    </a:stretch>
                  </pic:blipFill>
                  <pic:spPr>
                    <a:xfrm>
                      <a:off x="0" y="0"/>
                      <a:ext cx="3012440" cy="2778125"/>
                    </a:xfrm>
                    <a:prstGeom prst="rect">
                      <a:avLst/>
                    </a:prstGeom>
                  </pic:spPr>
                </pic:pic>
              </a:graphicData>
            </a:graphic>
          </wp:inline>
        </w:drawing>
      </w:r>
    </w:p>
    <w:p w14:paraId="1C333FFB">
      <w:pPr>
        <w:numPr>
          <w:ilvl w:val="0"/>
          <w:numId w:val="1"/>
        </w:numPr>
        <w:spacing w:line="36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下列有关转动和振动的对比说法错误的是：</w:t>
      </w:r>
    </w:p>
    <w:p w14:paraId="2650E0B4">
      <w:pPr>
        <w:numPr>
          <w:ilvl w:val="0"/>
          <w:numId w:val="5"/>
        </w:numPr>
        <w:spacing w:line="36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在液态和固态时分子的转动受到限制，所以无法观察到转动光谱，因此转动光谱只适用于研究气态分子的结构，而振动光谱则没有这个限制。</w:t>
      </w:r>
    </w:p>
    <w:p w14:paraId="12067FA7">
      <w:pPr>
        <w:numPr>
          <w:ilvl w:val="0"/>
          <w:numId w:val="5"/>
        </w:numPr>
        <w:spacing w:line="360" w:lineRule="auto"/>
        <w:ind w:left="0" w:leftChars="0" w:firstLine="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一般来说，分子的振动能级的能隙要大于转动能级的能隙，具体地，振动光谱多对应中红外的波段，而转动光谱多对应微波的波段。</w:t>
      </w:r>
    </w:p>
    <w:p w14:paraId="19869646">
      <w:pPr>
        <w:numPr>
          <w:ilvl w:val="0"/>
          <w:numId w:val="5"/>
        </w:numPr>
        <w:spacing w:line="360" w:lineRule="auto"/>
        <w:ind w:left="0" w:leftChars="0" w:firstLine="0" w:firstLineChars="0"/>
        <w:rPr>
          <w:rFonts w:hint="default" w:ascii="Times New Roman" w:hAnsi="Times New Roman" w:eastAsia="宋体" w:cs="Times New Roman"/>
          <w:color w:val="FF0000"/>
          <w:sz w:val="24"/>
          <w:szCs w:val="24"/>
          <w:lang w:val="en-US" w:eastAsia="zh-CN"/>
        </w:rPr>
      </w:pPr>
      <w:r>
        <w:rPr>
          <w:rFonts w:hint="eastAsia" w:ascii="Times New Roman" w:hAnsi="Times New Roman" w:eastAsia="宋体" w:cs="Times New Roman"/>
          <w:color w:val="FF0000"/>
          <w:sz w:val="24"/>
          <w:szCs w:val="24"/>
          <w:lang w:val="en-US" w:eastAsia="zh-CN"/>
        </w:rPr>
        <w:t>转动跃迁和振动跃迁均与分子的偶极有关，而且分子的偶极越强，两种跃迁的强度都越强。</w:t>
      </w:r>
    </w:p>
    <w:p w14:paraId="509A78BB">
      <w:pPr>
        <w:numPr>
          <w:ilvl w:val="0"/>
          <w:numId w:val="5"/>
        </w:numPr>
        <w:spacing w:line="360" w:lineRule="auto"/>
        <w:ind w:left="0" w:leftChars="0" w:firstLine="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在实际的情况中，振动和转动峰都具有多普勒展宽，而且一般来说，对于CO，振动峰的多普勒展宽要大于转动峰的多普勒展宽。</w:t>
      </w:r>
    </w:p>
    <w:p w14:paraId="37430E1B"/>
    <w:p w14:paraId="3C794DA4">
      <w:pPr>
        <w:spacing w:line="360" w:lineRule="auto"/>
        <w:rPr>
          <w:rFonts w:hint="eastAsia" w:ascii="楷体" w:hAnsi="楷体" w:eastAsia="楷体" w:cs="Times New Roman"/>
          <w:sz w:val="24"/>
          <w:szCs w:val="24"/>
        </w:rPr>
      </w:pPr>
      <w:r>
        <w:rPr>
          <w:rFonts w:hint="eastAsia" w:ascii="楷体" w:hAnsi="楷体" w:eastAsia="楷体" w:cs="Times New Roman"/>
          <w:sz w:val="24"/>
          <w:szCs w:val="24"/>
        </w:rPr>
        <w:t>解：</w:t>
      </w:r>
    </w:p>
    <w:p w14:paraId="507BF53B">
      <w:pPr>
        <w:spacing w:line="360" w:lineRule="auto"/>
        <w:rPr>
          <w:rFonts w:hint="eastAsia" w:ascii="楷体" w:hAnsi="楷体" w:eastAsia="楷体" w:cs="Times New Roman"/>
          <w:sz w:val="24"/>
          <w:szCs w:val="24"/>
          <w:lang w:val="en-US" w:eastAsia="zh-CN"/>
        </w:rPr>
      </w:pPr>
      <w:r>
        <w:rPr>
          <w:rFonts w:hint="eastAsia" w:ascii="楷体" w:hAnsi="楷体" w:eastAsia="楷体" w:cs="Times New Roman"/>
          <w:sz w:val="24"/>
          <w:szCs w:val="24"/>
          <w:lang w:val="en-US" w:eastAsia="zh-CN"/>
        </w:rPr>
        <w:t>C选项：</w:t>
      </w:r>
      <w:r>
        <w:rPr>
          <w:rFonts w:hint="eastAsia" w:ascii="楷体" w:hAnsi="楷体" w:eastAsia="楷体" w:cs="Times New Roman"/>
          <w:color w:val="0000FF"/>
          <w:sz w:val="24"/>
          <w:szCs w:val="24"/>
          <w:lang w:val="en-US" w:eastAsia="zh-CN"/>
        </w:rPr>
        <w:t>振动跃迁的强度看的是偶极与x的偏导数</w:t>
      </w:r>
      <w:r>
        <w:rPr>
          <w:rFonts w:hint="eastAsia" w:ascii="楷体" w:hAnsi="楷体" w:eastAsia="楷体" w:cs="Times New Roman"/>
          <w:sz w:val="24"/>
          <w:szCs w:val="24"/>
          <w:lang w:val="en-US" w:eastAsia="zh-CN"/>
        </w:rPr>
        <w:t>，所以偶极越大，振动跃迁不一定越强。</w:t>
      </w:r>
    </w:p>
    <w:p w14:paraId="6B09BC8A">
      <w:pPr>
        <w:spacing w:line="360" w:lineRule="auto"/>
        <w:rPr>
          <w:rFonts w:hint="default" w:ascii="楷体" w:hAnsi="楷体" w:eastAsia="楷体" w:cs="Times New Roman"/>
          <w:sz w:val="24"/>
          <w:szCs w:val="24"/>
          <w:lang w:val="en-US" w:eastAsia="zh-CN"/>
        </w:rPr>
      </w:pPr>
      <w:r>
        <w:rPr>
          <w:rFonts w:hint="eastAsia" w:ascii="楷体" w:hAnsi="楷体" w:eastAsia="楷体" w:cs="Times New Roman"/>
          <w:sz w:val="24"/>
          <w:szCs w:val="24"/>
          <w:lang w:val="en-US" w:eastAsia="zh-CN"/>
        </w:rPr>
        <w:t>D选项：由公式可知，</w:t>
      </w:r>
      <w:r>
        <w:rPr>
          <w:rFonts w:hint="eastAsia" w:ascii="楷体" w:hAnsi="楷体" w:eastAsia="楷体" w:cs="Times New Roman"/>
          <w:color w:val="0000FF"/>
          <w:sz w:val="24"/>
          <w:szCs w:val="24"/>
          <w:lang w:val="en-US" w:eastAsia="zh-CN"/>
        </w:rPr>
        <w:t>峰的频率越大，展宽越大</w:t>
      </w:r>
      <w:r>
        <w:rPr>
          <w:rFonts w:hint="eastAsia" w:ascii="楷体" w:hAnsi="楷体" w:eastAsia="楷体" w:cs="Times New Roman"/>
          <w:sz w:val="24"/>
          <w:szCs w:val="24"/>
          <w:lang w:val="en-US" w:eastAsia="zh-CN"/>
        </w:rPr>
        <w:t>，而一般来说，振动峰（中红外）的频率要大于转动峰（微波）的频率，所以振动峰的多普勒展宽会更大。</w:t>
      </w:r>
    </w:p>
    <w:p w14:paraId="13CB2560">
      <w:pPr>
        <w:jc w:val="center"/>
        <w:rPr>
          <w:rFonts w:hint="eastAsia" w:eastAsiaTheme="minorEastAsia"/>
          <w:lang w:eastAsia="zh-CN"/>
        </w:rPr>
      </w:pPr>
      <w:r>
        <w:rPr>
          <w:rFonts w:hint="eastAsia" w:eastAsiaTheme="minorEastAsia"/>
          <w:lang w:eastAsia="zh-CN"/>
        </w:rPr>
        <w:drawing>
          <wp:inline distT="0" distB="0" distL="114300" distR="114300">
            <wp:extent cx="4514850" cy="1106805"/>
            <wp:effectExtent l="0" t="0" r="6350" b="10795"/>
            <wp:docPr id="9" name="图片 9" descr="fc34edb2b0f26b5895e2bd205f82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c34edb2b0f26b5895e2bd205f82697"/>
                    <pic:cNvPicPr>
                      <a:picLocks noChangeAspect="1"/>
                    </pic:cNvPicPr>
                  </pic:nvPicPr>
                  <pic:blipFill>
                    <a:blip r:embed="rId12"/>
                    <a:stretch>
                      <a:fillRect/>
                    </a:stretch>
                  </pic:blipFill>
                  <pic:spPr>
                    <a:xfrm>
                      <a:off x="0" y="0"/>
                      <a:ext cx="4514850" cy="110680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MS Gothic">
    <w:panose1 w:val="020B0609070205080204"/>
    <w:charset w:val="80"/>
    <w:family w:val="modern"/>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E40371"/>
    <w:multiLevelType w:val="singleLevel"/>
    <w:tmpl w:val="8FE40371"/>
    <w:lvl w:ilvl="0" w:tentative="0">
      <w:start w:val="1"/>
      <w:numFmt w:val="upperLetter"/>
      <w:suff w:val="space"/>
      <w:lvlText w:val="%1."/>
      <w:lvlJc w:val="left"/>
    </w:lvl>
  </w:abstractNum>
  <w:abstractNum w:abstractNumId="1">
    <w:nsid w:val="ECEEED87"/>
    <w:multiLevelType w:val="singleLevel"/>
    <w:tmpl w:val="ECEEED87"/>
    <w:lvl w:ilvl="0" w:tentative="0">
      <w:start w:val="1"/>
      <w:numFmt w:val="decimal"/>
      <w:suff w:val="nothing"/>
      <w:lvlText w:val="%1、"/>
      <w:lvlJc w:val="left"/>
    </w:lvl>
  </w:abstractNum>
  <w:abstractNum w:abstractNumId="2">
    <w:nsid w:val="0453077D"/>
    <w:multiLevelType w:val="singleLevel"/>
    <w:tmpl w:val="0453077D"/>
    <w:lvl w:ilvl="0" w:tentative="0">
      <w:start w:val="1"/>
      <w:numFmt w:val="upperLetter"/>
      <w:suff w:val="space"/>
      <w:lvlText w:val="%1."/>
      <w:lvlJc w:val="left"/>
    </w:lvl>
  </w:abstractNum>
  <w:abstractNum w:abstractNumId="3">
    <w:nsid w:val="0C71F06C"/>
    <w:multiLevelType w:val="singleLevel"/>
    <w:tmpl w:val="0C71F06C"/>
    <w:lvl w:ilvl="0" w:tentative="0">
      <w:start w:val="1"/>
      <w:numFmt w:val="upperLetter"/>
      <w:suff w:val="space"/>
      <w:lvlText w:val="%1."/>
      <w:lvlJc w:val="left"/>
    </w:lvl>
  </w:abstractNum>
  <w:abstractNum w:abstractNumId="4">
    <w:nsid w:val="5AB84A74"/>
    <w:multiLevelType w:val="singleLevel"/>
    <w:tmpl w:val="5AB84A74"/>
    <w:lvl w:ilvl="0" w:tentative="0">
      <w:start w:val="2"/>
      <w:numFmt w:val="upperLetter"/>
      <w:suff w:val="space"/>
      <w:lvlText w:val="%1."/>
      <w:lvlJc w:val="left"/>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9187A77"/>
    <w:rsid w:val="2F8B31B6"/>
    <w:rsid w:val="523830BA"/>
    <w:rsid w:val="755457D7"/>
    <w:rsid w:val="77ED47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1239</Words>
  <Characters>1306</Characters>
  <Lines>0</Lines>
  <Paragraphs>0</Paragraphs>
  <TotalTime>24</TotalTime>
  <ScaleCrop>false</ScaleCrop>
  <LinksUpToDate>false</LinksUpToDate>
  <CharactersWithSpaces>1330</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2024-12-24T02:54:00Z</dcterms:created>
  <dc:creator>14501</dc:creator>
  <cp:lastModifiedBy>WPS_1661922184</cp:lastModifiedBy>
  <dcterms:modified xsi:type="dcterms:W3CDTF">2025-03-25T03:14:09Z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BCB164BFFA5244A983BBE290D7B939C0_12</vt:lpwstr>
  </property>
  <property fmtid="{D5CDD505-2E9C-101B-9397-08002B2CF9AE}" pid="4" name="KSOTemplateDocerSaveRecord">
    <vt:lpwstr>eyJoZGlkIjoiYmI3YzIyYjRiYjI2OTNhNjI3ZmJjZjdmYzI4YTgyOGEiLCJ1c2VySWQiOiIxNDA1OTc3NTY3In0=</vt:lpwstr>
  </property>
</Properties>
</file>