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55C3" w14:textId="49AC5797" w:rsidR="002E25D3" w:rsidRPr="002E25D3" w:rsidRDefault="002E25D3" w:rsidP="002E25D3">
      <w:pPr>
        <w:jc w:val="center"/>
        <w:rPr>
          <w:rFonts w:ascii="Book Antiqua" w:hAnsi="Book Antiqua"/>
          <w:b/>
          <w:bCs/>
          <w:sz w:val="28"/>
          <w:szCs w:val="28"/>
        </w:rPr>
      </w:pPr>
      <w:r w:rsidRPr="002E25D3">
        <w:rPr>
          <w:rFonts w:ascii="Book Antiqua" w:hAnsi="Book Antiqua"/>
          <w:b/>
          <w:bCs/>
          <w:sz w:val="28"/>
          <w:szCs w:val="28"/>
        </w:rPr>
        <w:t>MANDATORY PRODUCT SAFETY INSTRUCTIONS</w:t>
      </w:r>
    </w:p>
    <w:p w14:paraId="6129FF5D" w14:textId="77777777" w:rsidR="002E25D3" w:rsidRPr="002E25D3" w:rsidRDefault="002E25D3" w:rsidP="002E25D3">
      <w:pPr>
        <w:rPr>
          <w:rFonts w:ascii="Book Antiqua" w:hAnsi="Book Antiqua"/>
          <w:b/>
          <w:bCs/>
        </w:rPr>
      </w:pPr>
    </w:p>
    <w:p w14:paraId="547FF0FC" w14:textId="1F10C388" w:rsidR="002E25D3" w:rsidRPr="002E25D3" w:rsidRDefault="002E25D3" w:rsidP="002E25D3">
      <w:pPr>
        <w:spacing w:after="0" w:line="360" w:lineRule="auto"/>
        <w:jc w:val="both"/>
        <w:rPr>
          <w:rFonts w:ascii="Book Antiqua" w:hAnsi="Book Antiqua"/>
        </w:rPr>
      </w:pPr>
      <w:r w:rsidRPr="002E25D3">
        <w:rPr>
          <w:rFonts w:ascii="Book Antiqua" w:hAnsi="Book Antiqua"/>
          <w:b/>
          <w:bCs/>
        </w:rPr>
        <w:t>READ BEFORE FIRST USE — THESE ARE SAFETY INSTRUCTIONS, NOT OPTIONAL GUIDELINES.</w:t>
      </w:r>
    </w:p>
    <w:p w14:paraId="4B4CD481" w14:textId="2F559ED6"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For external use only</w:t>
      </w:r>
      <w:r w:rsidRPr="002E25D3">
        <w:rPr>
          <w:rFonts w:ascii="Book Antiqua" w:hAnsi="Book Antiqua"/>
        </w:rPr>
        <w:t>: Our Products are intended exclusively for use in a bath or foot soak. Do not ingest, swallow, or allow the product to enter the mouth.</w:t>
      </w:r>
    </w:p>
    <w:p w14:paraId="5D813459" w14:textId="77777777"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Keep out of reach of children</w:t>
      </w:r>
      <w:r w:rsidRPr="002E25D3">
        <w:rPr>
          <w:rFonts w:ascii="Book Antiqua" w:hAnsi="Book Antiqua"/>
        </w:rPr>
        <w:t>: Store all products in a secure location away from children and pets.</w:t>
      </w:r>
    </w:p>
    <w:p w14:paraId="40C23238" w14:textId="77777777"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Avoid contact with eyes</w:t>
      </w:r>
      <w:r w:rsidRPr="002E25D3">
        <w:rPr>
          <w:rFonts w:ascii="Book Antiqua" w:hAnsi="Book Antiqua"/>
        </w:rPr>
        <w:t>: Do not allow the product or bath water containing the product to enter your eyes. If contact occurs, rinse the eye immediately and thoroughly with clean, lukewarm water for at least 15 minutes. Seek medical attention if irritation persists.</w:t>
      </w:r>
    </w:p>
    <w:p w14:paraId="750D59CB" w14:textId="77777777"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Do not use on broken or irritated skin</w:t>
      </w:r>
      <w:r w:rsidRPr="002E25D3">
        <w:rPr>
          <w:rFonts w:ascii="Book Antiqua" w:hAnsi="Book Antiqua"/>
        </w:rPr>
        <w:t>: Do not use our Products on open wounds, inflamed skin, active rashes, or areas affected by a diagnosed skin condition without medical clearance.</w:t>
      </w:r>
    </w:p>
    <w:p w14:paraId="1C3ABD94" w14:textId="77777777"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Slippery surface warning</w:t>
      </w:r>
      <w:r w:rsidRPr="002E25D3">
        <w:rPr>
          <w:rFonts w:ascii="Book Antiqua" w:hAnsi="Book Antiqua"/>
        </w:rPr>
        <w:t>: Bath salts and oils may make the bath tub or floor slippery. Use a non-slip bath mat. Exercise caution when entering and exiting the bath.</w:t>
      </w:r>
    </w:p>
    <w:p w14:paraId="1487A1EC" w14:textId="2BEE491A"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Hot water caution</w:t>
      </w:r>
      <w:r w:rsidRPr="002E25D3">
        <w:rPr>
          <w:rFonts w:ascii="Book Antiqua" w:hAnsi="Book Antiqua"/>
        </w:rPr>
        <w:t>: The combination of very hot water and mineral salts or essential oils may increase heart rate and blood pressure. Persons with cardiovascular conditions should consult a physician before taking hot salt baths. Use comfortably warm not scalding water.</w:t>
      </w:r>
    </w:p>
    <w:p w14:paraId="325B9554" w14:textId="77777777"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Do not use as a sole treatment</w:t>
      </w:r>
      <w:r w:rsidRPr="002E25D3">
        <w:rPr>
          <w:rFonts w:ascii="Book Antiqua" w:hAnsi="Book Antiqua"/>
        </w:rPr>
        <w:t>: Our Products are not a substitute for any prescribed medical treatment, medication, or professional therapeutic intervention.</w:t>
      </w:r>
    </w:p>
    <w:p w14:paraId="7E7C9300" w14:textId="77777777" w:rsidR="002E25D3" w:rsidRPr="002E25D3" w:rsidRDefault="002E25D3" w:rsidP="002E25D3">
      <w:pPr>
        <w:pStyle w:val="ListParagraph"/>
        <w:numPr>
          <w:ilvl w:val="0"/>
          <w:numId w:val="1"/>
        </w:numPr>
        <w:spacing w:after="0" w:line="360" w:lineRule="auto"/>
        <w:ind w:left="567" w:hanging="567"/>
        <w:jc w:val="both"/>
        <w:rPr>
          <w:rFonts w:ascii="Book Antiqua" w:hAnsi="Book Antiqua"/>
        </w:rPr>
      </w:pPr>
      <w:r w:rsidRPr="002E25D3">
        <w:rPr>
          <w:rFonts w:ascii="Book Antiqua" w:hAnsi="Book Antiqua"/>
          <w:b/>
          <w:bCs/>
        </w:rPr>
        <w:t>Discontinue use if adverse reactions occur</w:t>
      </w:r>
      <w:r w:rsidRPr="002E25D3">
        <w:rPr>
          <w:rFonts w:ascii="Book Antiqua" w:hAnsi="Book Antiqua"/>
        </w:rPr>
        <w:t>: If you experience redness, rash, hives, blistering, itching, burning, swelling, or any other adverse reaction, exit the bath immediately, rinse your skin with clean water, and consult a medical professional.</w:t>
      </w:r>
    </w:p>
    <w:p w14:paraId="0E35F31B" w14:textId="77777777" w:rsidR="00716726" w:rsidRPr="002E25D3" w:rsidRDefault="00716726">
      <w:pPr>
        <w:rPr>
          <w:rFonts w:ascii="Book Antiqua" w:hAnsi="Book Antiqua"/>
        </w:rPr>
      </w:pPr>
    </w:p>
    <w:sectPr w:rsidR="00716726" w:rsidRPr="002E25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29E"/>
    <w:multiLevelType w:val="hybridMultilevel"/>
    <w:tmpl w:val="F3D4AA60"/>
    <w:lvl w:ilvl="0" w:tplc="D7F6A304">
      <w:start w:val="1"/>
      <w:numFmt w:val="lowerLetter"/>
      <w:lvlText w:val="%1."/>
      <w:lvlJc w:val="left"/>
      <w:pPr>
        <w:ind w:left="720" w:hanging="360"/>
      </w:pPr>
      <w:rPr>
        <w:rFonts w:ascii="Book Antiqua" w:eastAsiaTheme="minorHAnsi" w:hAnsi="Book Antiqua" w:cstheme="minorBidi"/>
      </w:rPr>
    </w:lvl>
    <w:lvl w:ilvl="1" w:tplc="01BCD826">
      <w:numFmt w:val="decimal"/>
      <w:lvlText w:val=""/>
      <w:lvlJc w:val="left"/>
      <w:pPr>
        <w:ind w:left="0" w:firstLine="0"/>
      </w:pPr>
    </w:lvl>
    <w:lvl w:ilvl="2" w:tplc="C430D748">
      <w:numFmt w:val="decimal"/>
      <w:lvlText w:val=""/>
      <w:lvlJc w:val="left"/>
      <w:pPr>
        <w:ind w:left="0" w:firstLine="0"/>
      </w:pPr>
    </w:lvl>
    <w:lvl w:ilvl="3" w:tplc="633EC8BC">
      <w:numFmt w:val="decimal"/>
      <w:lvlText w:val=""/>
      <w:lvlJc w:val="left"/>
      <w:pPr>
        <w:ind w:left="0" w:firstLine="0"/>
      </w:pPr>
    </w:lvl>
    <w:lvl w:ilvl="4" w:tplc="4B06781A">
      <w:numFmt w:val="decimal"/>
      <w:lvlText w:val=""/>
      <w:lvlJc w:val="left"/>
      <w:pPr>
        <w:ind w:left="0" w:firstLine="0"/>
      </w:pPr>
    </w:lvl>
    <w:lvl w:ilvl="5" w:tplc="E5E2BADC">
      <w:numFmt w:val="decimal"/>
      <w:lvlText w:val=""/>
      <w:lvlJc w:val="left"/>
      <w:pPr>
        <w:ind w:left="0" w:firstLine="0"/>
      </w:pPr>
    </w:lvl>
    <w:lvl w:ilvl="6" w:tplc="202A6B12">
      <w:numFmt w:val="decimal"/>
      <w:lvlText w:val=""/>
      <w:lvlJc w:val="left"/>
      <w:pPr>
        <w:ind w:left="0" w:firstLine="0"/>
      </w:pPr>
    </w:lvl>
    <w:lvl w:ilvl="7" w:tplc="2FB0D97A">
      <w:numFmt w:val="decimal"/>
      <w:lvlText w:val=""/>
      <w:lvlJc w:val="left"/>
      <w:pPr>
        <w:ind w:left="0" w:firstLine="0"/>
      </w:pPr>
    </w:lvl>
    <w:lvl w:ilvl="8" w:tplc="9DA6510C">
      <w:numFmt w:val="decimal"/>
      <w:lvlText w:val=""/>
      <w:lvlJc w:val="left"/>
      <w:pPr>
        <w:ind w:left="0" w:firstLine="0"/>
      </w:pPr>
    </w:lvl>
  </w:abstractNum>
  <w:num w:numId="1" w16cid:durableId="92749519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3"/>
    <w:rsid w:val="00042D8A"/>
    <w:rsid w:val="000A064C"/>
    <w:rsid w:val="000C7949"/>
    <w:rsid w:val="00190244"/>
    <w:rsid w:val="002E25D3"/>
    <w:rsid w:val="00327BC5"/>
    <w:rsid w:val="00463FE0"/>
    <w:rsid w:val="00664EEC"/>
    <w:rsid w:val="006A3419"/>
    <w:rsid w:val="00716726"/>
    <w:rsid w:val="009A7C1D"/>
    <w:rsid w:val="00AA4BF2"/>
    <w:rsid w:val="00C6562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726B"/>
  <w15:chartTrackingRefBased/>
  <w15:docId w15:val="{41393902-711A-42FE-96A9-F3954C67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5D3"/>
    <w:rPr>
      <w:rFonts w:eastAsiaTheme="majorEastAsia" w:cstheme="majorBidi"/>
      <w:color w:val="272727" w:themeColor="text1" w:themeTint="D8"/>
    </w:rPr>
  </w:style>
  <w:style w:type="paragraph" w:styleId="Title">
    <w:name w:val="Title"/>
    <w:basedOn w:val="Normal"/>
    <w:next w:val="Normal"/>
    <w:link w:val="TitleChar"/>
    <w:uiPriority w:val="10"/>
    <w:qFormat/>
    <w:rsid w:val="002E2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5D3"/>
    <w:pPr>
      <w:spacing w:before="160"/>
      <w:jc w:val="center"/>
    </w:pPr>
    <w:rPr>
      <w:i/>
      <w:iCs/>
      <w:color w:val="404040" w:themeColor="text1" w:themeTint="BF"/>
    </w:rPr>
  </w:style>
  <w:style w:type="character" w:customStyle="1" w:styleId="QuoteChar">
    <w:name w:val="Quote Char"/>
    <w:basedOn w:val="DefaultParagraphFont"/>
    <w:link w:val="Quote"/>
    <w:uiPriority w:val="29"/>
    <w:rsid w:val="002E25D3"/>
    <w:rPr>
      <w:i/>
      <w:iCs/>
      <w:color w:val="404040" w:themeColor="text1" w:themeTint="BF"/>
    </w:rPr>
  </w:style>
  <w:style w:type="paragraph" w:styleId="ListParagraph">
    <w:name w:val="List Paragraph"/>
    <w:basedOn w:val="Normal"/>
    <w:uiPriority w:val="34"/>
    <w:qFormat/>
    <w:rsid w:val="002E25D3"/>
    <w:pPr>
      <w:ind w:left="720"/>
      <w:contextualSpacing/>
    </w:pPr>
  </w:style>
  <w:style w:type="character" w:styleId="IntenseEmphasis">
    <w:name w:val="Intense Emphasis"/>
    <w:basedOn w:val="DefaultParagraphFont"/>
    <w:uiPriority w:val="21"/>
    <w:qFormat/>
    <w:rsid w:val="002E25D3"/>
    <w:rPr>
      <w:i/>
      <w:iCs/>
      <w:color w:val="2F5496" w:themeColor="accent1" w:themeShade="BF"/>
    </w:rPr>
  </w:style>
  <w:style w:type="paragraph" w:styleId="IntenseQuote">
    <w:name w:val="Intense Quote"/>
    <w:basedOn w:val="Normal"/>
    <w:next w:val="Normal"/>
    <w:link w:val="IntenseQuoteChar"/>
    <w:uiPriority w:val="30"/>
    <w:qFormat/>
    <w:rsid w:val="002E2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5D3"/>
    <w:rPr>
      <w:i/>
      <w:iCs/>
      <w:color w:val="2F5496" w:themeColor="accent1" w:themeShade="BF"/>
    </w:rPr>
  </w:style>
  <w:style w:type="character" w:styleId="IntenseReference">
    <w:name w:val="Intense Reference"/>
    <w:basedOn w:val="DefaultParagraphFont"/>
    <w:uiPriority w:val="32"/>
    <w:qFormat/>
    <w:rsid w:val="002E25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Gavali</dc:creator>
  <cp:keywords/>
  <dc:description/>
  <cp:lastModifiedBy>Nimish Gavali</cp:lastModifiedBy>
  <cp:revision>1</cp:revision>
  <dcterms:created xsi:type="dcterms:W3CDTF">2026-03-25T19:37:00Z</dcterms:created>
  <dcterms:modified xsi:type="dcterms:W3CDTF">2026-03-25T19:40:00Z</dcterms:modified>
</cp:coreProperties>
</file>