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spacing w:after="100"/>
        <w:jc w:val="center"/>
      </w:pPr>
      <w:r>
        <w:rPr>
          <w:rFonts w:ascii="Times New Roman" w:cs="Times New Roman" w:eastAsia="Times New Roman" w:hAnsi="Times New Roman"/>
          <w:b/>
          <w:bCs/>
          <w:color w:val="1F3864"/>
          <w:sz w:val="40"/>
          <w:szCs w:val="40"/>
        </w:rPr>
        <w:t xml:space="preserve">LAPORAN TEKNIS</w:t>
      </w:r>
    </w:p>
    <w:p>
      <w:pPr>
        <w:spacing w:after="60"/>
        <w:jc w:val="center"/>
      </w:pPr>
      <w:r>
        <w:rPr>
          <w:rFonts w:ascii="Times New Roman" w:cs="Times New Roman" w:eastAsia="Times New Roman" w:hAnsi="Times New Roman"/>
          <w:b/>
          <w:bCs/>
          <w:sz w:val="26"/>
          <w:szCs w:val="26"/>
        </w:rPr>
        <w:t xml:space="preserve">UJIAN AKHIR SEMESTER — CAPSTONE PROJECT</w:t>
      </w:r>
    </w:p>
    <w:p>
      <w:pPr>
        <w:spacing w:after="500"/>
        <w:jc w:val="center"/>
      </w:pPr>
      <w:r>
        <w:rPr>
          <w:rFonts w:ascii="Times New Roman" w:cs="Times New Roman" w:eastAsia="Times New Roman" w:hAnsi="Times New Roman"/>
          <w:i/>
          <w:iCs/>
          <w:sz w:val="24"/>
          <w:szCs w:val="24"/>
        </w:rPr>
        <w:t xml:space="preserve">Mata Kuliah Pembelajaran Mesin — Genap 2025/2026</w:t>
      </w:r>
    </w:p>
    <w:p>
      <w:pPr>
        <w:spacing w:after="800"/>
        <w:jc w:val="center"/>
      </w:pPr>
      <w:r>
        <w:rPr>
          <w:rFonts w:ascii="Times New Roman" w:cs="Times New Roman" w:eastAsia="Times New Roman" w:hAnsi="Times New Roman"/>
          <w:b/>
          <w:bCs/>
          <w:sz w:val="28"/>
          <w:szCs w:val="28"/>
        </w:rPr>
        <w:t xml:space="preserve">SMS Spam Detector: Sistem Klasifikasi SMS Spam End-to-End Berbasis Machine Learning dengan Deployment Streamlit</w:t>
      </w:r>
    </w:p>
    <w:p>
      <w:pPr>
        <w:spacing w:before="1200"/>
      </w:pPr>
    </w:p>
    <w:p>
      <w:pPr>
        <w:spacing w:after="80"/>
        <w:jc w:val="center"/>
      </w:pPr>
      <w:r>
        <w:rPr>
          <w:rFonts w:ascii="Times New Roman" w:cs="Times New Roman" w:eastAsia="Times New Roman" w:hAnsi="Times New Roman"/>
          <w:sz w:val="24"/>
          <w:szCs w:val="24"/>
        </w:rPr>
        <w:t xml:space="preserve">Disusun oleh:</w:t>
      </w:r>
    </w:p>
    <w:p>
      <w:pPr>
        <w:spacing w:after="40"/>
        <w:jc w:val="center"/>
      </w:pPr>
      <w:r>
        <w:rPr>
          <w:rFonts w:ascii="Times New Roman" w:cs="Times New Roman" w:eastAsia="Times New Roman" w:hAnsi="Times New Roman"/>
          <w:b/>
          <w:bCs/>
          <w:sz w:val="28"/>
          <w:szCs w:val="28"/>
        </w:rPr>
        <w:t xml:space="preserve">Vasya Citra Narindra</w:t>
      </w:r>
    </w:p>
    <w:p>
      <w:pPr>
        <w:spacing w:after="40"/>
        <w:jc w:val="center"/>
      </w:pPr>
      <w:r>
        <w:rPr>
          <w:rFonts w:ascii="Times New Roman" w:cs="Times New Roman" w:eastAsia="Times New Roman" w:hAnsi="Times New Roman"/>
          <w:sz w:val="24"/>
          <w:szCs w:val="24"/>
        </w:rPr>
        <w:t xml:space="preserve">NIM: A11.2024.15987</w:t>
      </w:r>
    </w:p>
    <w:p>
      <w:pPr>
        <w:spacing w:after="1200"/>
        <w:jc w:val="center"/>
      </w:pPr>
      <w:r>
        <w:rPr>
          <w:rFonts w:ascii="Times New Roman" w:cs="Times New Roman" w:eastAsia="Times New Roman" w:hAnsi="Times New Roman"/>
          <w:sz w:val="24"/>
          <w:szCs w:val="24"/>
        </w:rPr>
        <w:t xml:space="preserve">Kelompok: A11.4501-45XX</w:t>
      </w:r>
    </w:p>
    <w:p>
      <w:pPr>
        <w:spacing w:before="1600"/>
        <w:jc w:val="center"/>
      </w:pPr>
      <w:r>
        <w:rPr>
          <w:rFonts w:ascii="Times New Roman" w:cs="Times New Roman" w:eastAsia="Times New Roman" w:hAnsi="Times New Roman"/>
          <w:i/>
          <w:iCs/>
          <w:sz w:val="22"/>
          <w:szCs w:val="22"/>
        </w:rPr>
        <w:t xml:space="preserve">Fakultas Ilmu Komputer — Universitas Dian Nuswantoro</w:t>
      </w:r>
    </w:p>
    <w:p>
      <w:pPr>
        <w:jc w:val="center"/>
      </w:pPr>
      <w:r>
        <w:rPr>
          <w:rFonts w:ascii="Times New Roman" w:cs="Times New Roman" w:eastAsia="Times New Roman" w:hAnsi="Times New Roman"/>
          <w:i/>
          <w:iCs/>
          <w:sz w:val="22"/>
          <w:szCs w:val="22"/>
        </w:rPr>
        <w:t xml:space="preserve">2026</w:t>
      </w:r>
    </w:p>
    <w:p>
      <w:r>
        <w:br w:type="page"/>
      </w:r>
    </w:p>
    <w:p>
      <w:pPr>
        <w:pStyle w:val="Heading1"/>
        <w:spacing w:after="200" w:before="400"/>
      </w:pPr>
      <w:r>
        <w:rPr>
          <w:rFonts w:ascii="Times New Roman" w:cs="Times New Roman" w:eastAsia="Times New Roman" w:hAnsi="Times New Roman"/>
          <w:b/>
          <w:bCs/>
          <w:color w:val="1F3864"/>
          <w:sz w:val="30"/>
          <w:szCs w:val="30"/>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rFonts w:ascii="Times New Roman" w:cs="Times New Roman" w:eastAsia="Times New Roman" w:hAnsi="Times New Roman"/>
          <w:b/>
          <w:bCs/>
          <w:color w:val="1F3864"/>
          <w:sz w:val="30"/>
          <w:szCs w:val="30"/>
        </w:rPr>
        <w:t xml:space="preserve">BAB I: PENDAHULUAN DAN LATAR BELAKANG</w:t>
      </w:r>
    </w:p>
    <w:p>
      <w:pPr>
        <w:pStyle w:val="Heading2"/>
        <w:spacing w:after="120" w:before="260"/>
      </w:pPr>
      <w:r>
        <w:rPr>
          <w:rFonts w:ascii="Times New Roman" w:cs="Times New Roman" w:eastAsia="Times New Roman" w:hAnsi="Times New Roman"/>
          <w:b/>
          <w:bCs/>
          <w:color w:val="2E4E7E"/>
          <w:sz w:val="26"/>
          <w:szCs w:val="26"/>
        </w:rPr>
        <w:t xml:space="preserve">1.1 Latar Belakang Masalah</w:t>
      </w:r>
    </w:p>
    <w:p>
      <w:pPr>
        <w:spacing w:after="160" w:line="300"/>
        <w:jc w:val="both"/>
      </w:pPr>
      <w:r>
        <w:rPr>
          <w:rFonts w:ascii="Times New Roman" w:cs="Times New Roman" w:eastAsia="Times New Roman" w:hAnsi="Times New Roman"/>
          <w:sz w:val="24"/>
          <w:szCs w:val="24"/>
        </w:rPr>
        <w:t xml:space="preserve">Layanan pesan singkat (SMS) hingga kini masih digunakan secara luas sebagai kanal komunikasi maupun kanal pemasaran, namun keterbukaan kanal ini turut dimanfaatkan pihak tidak bertanggung jawab untuk mengirim pesan spam maupun pesan phishing yang berpotensi merugikan penerima secara finansial dan data pribadi. Secara manual, pengguna kesulitan menyaring ribuan pesan yang masuk setiap harinya, sehingga dibutuhkan sistem klasifikasi otomatis yang mampu membedakan pesan ham (bukan spam) dan spam dengan akurat.</w:t>
      </w:r>
    </w:p>
    <w:p>
      <w:pPr>
        <w:spacing w:after="160" w:line="300"/>
        <w:jc w:val="both"/>
      </w:pPr>
      <w:r>
        <w:rPr>
          <w:rFonts w:ascii="Times New Roman" w:cs="Times New Roman" w:eastAsia="Times New Roman" w:hAnsi="Times New Roman"/>
          <w:sz w:val="24"/>
          <w:szCs w:val="24"/>
        </w:rPr>
        <w:t xml:space="preserve">Karakteristik pesan SMS yang memiliki keterbatasan jumlah karakter mendorong penggunaan bahasa tidak baku (singkatan, slang, typo), sehingga menciptakan noise tinggi yang menjadi tantangan tersendiri dalam pemrosesan teks. Kondisi ini menjadikan deteksi SMS spam sebagai studi kasus yang relevan untuk menerapkan pipeline machine learning end-to-end secara menyeluruh, mulai dari akuisisi data hingga deployment aplikasi yang dapat diakses oleh pengguna non-teknis.</w:t>
      </w:r>
    </w:p>
    <w:p>
      <w:pPr>
        <w:pStyle w:val="Heading2"/>
        <w:spacing w:after="120" w:before="260"/>
      </w:pPr>
      <w:r>
        <w:rPr>
          <w:rFonts w:ascii="Times New Roman" w:cs="Times New Roman" w:eastAsia="Times New Roman" w:hAnsi="Times New Roman"/>
          <w:b/>
          <w:bCs/>
          <w:color w:val="2E4E7E"/>
          <w:sz w:val="26"/>
          <w:szCs w:val="26"/>
        </w:rPr>
        <w:t xml:space="preserve">1.2 Problem Statement</w:t>
      </w:r>
    </w:p>
    <w:p>
      <w:pPr>
        <w:spacing w:after="160" w:line="300"/>
        <w:jc w:val="both"/>
      </w:pPr>
      <w:r>
        <w:rPr>
          <w:rFonts w:ascii="Times New Roman" w:cs="Times New Roman" w:eastAsia="Times New Roman" w:hAnsi="Times New Roman"/>
          <w:sz w:val="24"/>
          <w:szCs w:val="24"/>
        </w:rPr>
        <w:t xml:space="preserve">Proyek ini bertujuan membangun model machine learning yang mampu mengklasifikasikan sebuah pesan SMS sebagai ham atau spam berdasarkan kontennya, kemudian mengemasnya menjadi aplikasi interaktif berbasis Streamlit yang dapat digunakan oleh pengguna non-teknis untuk memeriksa sebuah pesan secara langsung. Tujuan bisnis/analisis dari proyek ini adalah: (1) mengidentifikasi pola atau kata kunci yang membedakan pesan spam dan ham; (2) membangun model klasifikasi dengan performa tinggi terutama pada recall kelas spam, agar pesan berbahaya tidak lolos ke ham, tanpa mengorbankan precision secara signifikan; dan (3) menyediakan antarmuka aplikasi yang dapat dipakai untuk demonstrasi prediksi secara real-time.</w:t>
      </w:r>
    </w:p>
    <w:p>
      <w:pPr>
        <w:pStyle w:val="Heading2"/>
        <w:spacing w:after="120" w:before="260"/>
      </w:pPr>
      <w:r>
        <w:rPr>
          <w:rFonts w:ascii="Times New Roman" w:cs="Times New Roman" w:eastAsia="Times New Roman" w:hAnsi="Times New Roman"/>
          <w:b/>
          <w:bCs/>
          <w:color w:val="2E4E7E"/>
          <w:sz w:val="26"/>
          <w:szCs w:val="26"/>
        </w:rPr>
        <w:t xml:space="preserve">1.3 Tujuan dan Metrik Kesuksesan Proyek</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F1-Score kelas Spam ≥ 0,85 pada data uji — dipilih karena dataset bersifat imbalanced sehingga akurasi saja tidak representatif.</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ROC-AUC ≥ 0,95 sebagai indikator kemampuan model memisahkan kedua kelas secara keseluruhan.</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Aplikasi Streamlit dapat memberikan prediksi real-time untuk input teks bebas dari pengguna.</w:t>
      </w:r>
    </w:p>
    <w:p>
      <w:pPr>
        <w:pStyle w:val="Heading2"/>
        <w:spacing w:after="120" w:before="260"/>
      </w:pPr>
      <w:r>
        <w:rPr>
          <w:rFonts w:ascii="Times New Roman" w:cs="Times New Roman" w:eastAsia="Times New Roman" w:hAnsi="Times New Roman"/>
          <w:b/>
          <w:bCs/>
          <w:color w:val="2E4E7E"/>
          <w:sz w:val="26"/>
          <w:szCs w:val="26"/>
        </w:rPr>
        <w:t xml:space="preserve">1.4 Sumber dan Deskripsi Dataset</w:t>
      </w:r>
    </w:p>
    <w:p>
      <w:pPr>
        <w:spacing w:after="160" w:line="300"/>
        <w:jc w:val="both"/>
      </w:pPr>
      <w:r>
        <w:rPr>
          <w:rFonts w:ascii="Times New Roman" w:cs="Times New Roman" w:eastAsia="Times New Roman" w:hAnsi="Times New Roman"/>
          <w:b/>
          <w:bCs/>
          <w:sz w:val="24"/>
          <w:szCs w:val="24"/>
        </w:rPr>
        <w:t xml:space="preserve">Nama dataset: </w:t>
      </w:r>
      <w:r>
        <w:rPr>
          <w:rFonts w:ascii="Times New Roman" w:cs="Times New Roman" w:eastAsia="Times New Roman" w:hAnsi="Times New Roman"/>
          <w:sz w:val="24"/>
          <w:szCs w:val="24"/>
        </w:rPr>
        <w:t xml:space="preserve">SMS Spam Collection Dataset</w:t>
      </w:r>
    </w:p>
    <w:p>
      <w:pPr>
        <w:spacing w:after="160" w:line="300"/>
        <w:jc w:val="both"/>
      </w:pPr>
      <w:r>
        <w:rPr>
          <w:rFonts w:ascii="Times New Roman" w:cs="Times New Roman" w:eastAsia="Times New Roman" w:hAnsi="Times New Roman"/>
          <w:b/>
          <w:bCs/>
          <w:sz w:val="24"/>
          <w:szCs w:val="24"/>
        </w:rPr>
        <w:t xml:space="preserve">Sumber: </w:t>
      </w:r>
      <w:r>
        <w:rPr>
          <w:rFonts w:ascii="Times New Roman" w:cs="Times New Roman" w:eastAsia="Times New Roman" w:hAnsi="Times New Roman"/>
          <w:sz w:val="24"/>
          <w:szCs w:val="24"/>
        </w:rPr>
        <w:t xml:space="preserve">Kaggle / UCI Machine Learning Repository (dataset publik, berbahasa Inggris), diakses melalui mirror publik GitHub</w:t>
      </w:r>
    </w:p>
    <w:p>
      <w:pPr>
        <w:spacing w:after="160" w:line="300"/>
        <w:jc w:val="both"/>
      </w:pPr>
      <w:r>
        <w:rPr>
          <w:rFonts w:ascii="Times New Roman" w:cs="Times New Roman" w:eastAsia="Times New Roman" w:hAnsi="Times New Roman"/>
          <w:b/>
          <w:bCs/>
          <w:sz w:val="24"/>
          <w:szCs w:val="24"/>
        </w:rPr>
        <w:t xml:space="preserve">Lisensi: </w:t>
      </w:r>
      <w:r>
        <w:rPr>
          <w:rFonts w:ascii="Times New Roman" w:cs="Times New Roman" w:eastAsia="Times New Roman" w:hAnsi="Times New Roman"/>
          <w:sz w:val="24"/>
          <w:szCs w:val="24"/>
        </w:rPr>
        <w:t xml:space="preserve">Publik, umum digunakan untuk riset dan pembelajaran text classification</w:t>
      </w:r>
    </w:p>
    <w:p>
      <w:pPr>
        <w:spacing w:after="160" w:line="300"/>
        <w:jc w:val="both"/>
      </w:pPr>
      <w:r>
        <w:rPr>
          <w:rFonts w:ascii="Times New Roman" w:cs="Times New Roman" w:eastAsia="Times New Roman" w:hAnsi="Times New Roman"/>
          <w:b/>
          <w:bCs/>
          <w:sz w:val="24"/>
          <w:szCs w:val="24"/>
        </w:rPr>
        <w:t xml:space="preserve">Path lokal pada repository: </w:t>
      </w:r>
      <w:r>
        <w:rPr>
          <w:rFonts w:ascii="Times New Roman" w:cs="Times New Roman" w:eastAsia="Times New Roman" w:hAnsi="Times New Roman"/>
          <w:sz w:val="24"/>
          <w:szCs w:val="24"/>
        </w:rPr>
        <w:t xml:space="preserve">data/raw/spam.csv</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Atribut</w:t>
            </w:r>
          </w:p>
        </w:tc>
        <w:tc>
          <w:tcPr>
            <w:tcW w:type="dxa" w:w="40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Nilai</w:t>
            </w:r>
          </w:p>
        </w:tc>
      </w:tr>
      <w:tr>
        <w:tc>
          <w:tcPr>
            <w:tcW w:type="dxa" w:w="5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Jumlah baris (sebelum cleaning)</w:t>
            </w:r>
          </w:p>
        </w:tc>
        <w:tc>
          <w:tcPr>
            <w:tcW w:type="dxa" w:w="4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5.572 pesan</w:t>
            </w:r>
          </w:p>
        </w:tc>
      </w:tr>
      <w:tr>
        <w:tc>
          <w:tcPr>
            <w:tcW w:type="dxa" w:w="5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Jumlah kolom</w:t>
            </w:r>
          </w:p>
        </w:tc>
        <w:tc>
          <w:tcPr>
            <w:tcW w:type="dxa" w:w="4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2 (label, sms)</w:t>
            </w:r>
          </w:p>
        </w:tc>
      </w:tr>
      <w:tr>
        <w:tc>
          <w:tcPr>
            <w:tcW w:type="dxa" w:w="5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Tipe data</w:t>
            </w:r>
          </w:p>
        </w:tc>
        <w:tc>
          <w:tcPr>
            <w:tcW w:type="dxa" w:w="4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Kategorikal (label), Teks (sms)</w:t>
            </w:r>
          </w:p>
        </w:tc>
      </w:tr>
      <w:tr>
        <w:tc>
          <w:tcPr>
            <w:tcW w:type="dxa" w:w="5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Kelas Ham</w:t>
            </w:r>
          </w:p>
        </w:tc>
        <w:tc>
          <w:tcPr>
            <w:tcW w:type="dxa" w:w="4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4.825 pesan (86,6%)</w:t>
            </w:r>
          </w:p>
        </w:tc>
      </w:tr>
      <w:tr>
        <w:tc>
          <w:tcPr>
            <w:tcW w:type="dxa" w:w="5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Kelas Spam</w:t>
            </w:r>
          </w:p>
        </w:tc>
        <w:tc>
          <w:tcPr>
            <w:tcW w:type="dxa" w:w="4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747 pesan (13,4%)</w:t>
            </w:r>
          </w:p>
        </w:tc>
      </w:tr>
      <w:tr>
        <w:tc>
          <w:tcPr>
            <w:tcW w:type="dxa" w:w="5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Missing value</w:t>
            </w:r>
          </w:p>
        </w:tc>
        <w:tc>
          <w:tcPr>
            <w:tcW w:type="dxa" w:w="4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Tidak ditemukan</w:t>
            </w:r>
          </w:p>
        </w:tc>
      </w:tr>
      <w:tr>
        <w:tc>
          <w:tcPr>
            <w:tcW w:type="dxa" w:w="5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Data duplikat</w:t>
            </w:r>
          </w:p>
        </w:tc>
        <w:tc>
          <w:tcPr>
            <w:tcW w:type="dxa" w:w="4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403 baris (7,2%)</w:t>
            </w:r>
          </w:p>
        </w:tc>
      </w:tr>
    </w:tbl>
    <w:p>
      <w:pPr>
        <w:spacing w:after="300"/>
        <w:jc w:val="center"/>
      </w:pPr>
      <w:r>
        <w:rPr>
          <w:rFonts w:ascii="Times New Roman" w:cs="Times New Roman" w:eastAsia="Times New Roman" w:hAnsi="Times New Roman"/>
          <w:i/>
          <w:iCs/>
          <w:sz w:val="20"/>
          <w:szCs w:val="20"/>
        </w:rPr>
        <w:t xml:space="preserve">Tabel 1.1 Statistik Deskriptif Awal Dataset</w:t>
      </w:r>
    </w:p>
    <w:p>
      <w:r>
        <w:br w:type="page"/>
      </w:r>
    </w:p>
    <w:p>
      <w:pPr>
        <w:pStyle w:val="Heading1"/>
        <w:spacing w:after="200" w:before="400"/>
      </w:pPr>
      <w:r>
        <w:rPr>
          <w:rFonts w:ascii="Times New Roman" w:cs="Times New Roman" w:eastAsia="Times New Roman" w:hAnsi="Times New Roman"/>
          <w:b/>
          <w:bCs/>
          <w:color w:val="1F3864"/>
          <w:sz w:val="30"/>
          <w:szCs w:val="30"/>
        </w:rPr>
        <w:t xml:space="preserve">BAB II: METODOLOGI</w:t>
      </w:r>
    </w:p>
    <w:p>
      <w:pPr>
        <w:pStyle w:val="Heading2"/>
        <w:spacing w:after="120" w:before="260"/>
      </w:pPr>
      <w:r>
        <w:rPr>
          <w:rFonts w:ascii="Times New Roman" w:cs="Times New Roman" w:eastAsia="Times New Roman" w:hAnsi="Times New Roman"/>
          <w:b/>
          <w:bCs/>
          <w:color w:val="2E4E7E"/>
          <w:sz w:val="26"/>
          <w:szCs w:val="26"/>
        </w:rPr>
        <w:t xml:space="preserve">2.1 Alur Kerja (Workflow)</w:t>
      </w:r>
    </w:p>
    <w:p>
      <w:pPr>
        <w:spacing w:after="160" w:line="300"/>
        <w:jc w:val="both"/>
      </w:pPr>
      <w:r>
        <w:rPr>
          <w:rFonts w:ascii="Times New Roman" w:cs="Times New Roman" w:eastAsia="Times New Roman" w:hAnsi="Times New Roman"/>
          <w:sz w:val="24"/>
          <w:szCs w:val="24"/>
        </w:rPr>
        <w:t xml:space="preserve">Penelitian ini mengikuti alur kerja machine learning end-to-end sebagai berikut:</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Data Acquisition — memuat data mentah SMS Spam Collection (notebook 01_eda.ipynb).</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Data Quality Analysis &amp; Preprocessing — analisis missing value, duplikat, outlier, feature engineering, text cleaning (notebook 01_eda.ipynb).</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Feature Extraction — ekstraksi fitur TF-IDF (notebook 02_modeling.ipynb).</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Modeling &amp; Hyperparameter Tuning — pelatihan dan tuning 4 algoritma (notebook 02_modeling.ipynb).</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Evaluation — evaluasi komprehensif dan pemilihan model terbaik (notebook 02_modeling.ipynb).</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Model Interpretation — interpretasi SHAP terhadap model terbaik (notebook 03_interpretation.ipynb).</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Deployment — pengemasan model ke aplikasi Streamlit interaktif (app/app.py).</w:t>
      </w:r>
    </w:p>
    <w:p>
      <w:pPr>
        <w:pStyle w:val="Heading2"/>
        <w:spacing w:after="120" w:before="260"/>
      </w:pPr>
      <w:r>
        <w:rPr>
          <w:rFonts w:ascii="Times New Roman" w:cs="Times New Roman" w:eastAsia="Times New Roman" w:hAnsi="Times New Roman"/>
          <w:b/>
          <w:bCs/>
          <w:color w:val="2E4E7E"/>
          <w:sz w:val="26"/>
          <w:szCs w:val="26"/>
        </w:rPr>
        <w:t xml:space="preserve">2.2 Analisis Kualitas Data</w:t>
      </w:r>
    </w:p>
    <w:p>
      <w:pPr>
        <w:spacing w:after="160" w:line="300"/>
        <w:jc w:val="both"/>
      </w:pPr>
      <w:r>
        <w:rPr>
          <w:rFonts w:ascii="Times New Roman" w:cs="Times New Roman" w:eastAsia="Times New Roman" w:hAnsi="Times New Roman"/>
          <w:sz w:val="24"/>
          <w:szCs w:val="24"/>
        </w:rPr>
        <w:t xml:space="preserve">Pemeriksaan kualitas data menemukan tidak ada missing value pada dataset, namun terdapat 403 baris data duplikat (7,2% dari total data) yang kemudian dihapus. Setelah proses cleaning, dataset final berisi 5.169 pesan dengan distribusi kelas Ham 87,4% dan Spam 12,6%.</w:t>
      </w:r>
    </w:p>
    <w:p>
      <w:pPr>
        <w:spacing w:after="160" w:line="300"/>
        <w:jc w:val="both"/>
      </w:pPr>
      <w:r>
        <w:rPr>
          <w:rFonts w:ascii="Times New Roman" w:cs="Times New Roman" w:eastAsia="Times New Roman" w:hAnsi="Times New Roman"/>
          <w:sz w:val="24"/>
          <w:szCs w:val="24"/>
        </w:rPr>
        <w:t xml:space="preserve">Analisis outlier dilakukan pada fitur panjang pesan (char_count) menggunakan metode IQR (Interquartile Range). Berdasarkan Q1=36, Q3=119, dan IQR=83, batas atas outlier berada pada 243,5 karakter, dengan 64 pesan (1,24%) berada di atas batas tersebut.</w:t>
      </w:r>
    </w:p>
    <w:p>
      <w:pPr>
        <w:spacing w:after="80" w:before="200"/>
        <w:jc w:val="center"/>
      </w:pPr>
      <w:r>
        <w:drawing>
          <wp:inline distT="0" distB="0" distL="0" distR="0">
            <wp:extent cx="4381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64782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2.1 Analisis Outlier pada Fitur char_count</w:t>
      </w:r>
    </w:p>
    <w:p>
      <w:pPr>
        <w:spacing w:after="160" w:line="300"/>
        <w:jc w:val="both"/>
      </w:pPr>
      <w:r>
        <w:rPr>
          <w:rFonts w:ascii="Times New Roman" w:cs="Times New Roman" w:eastAsia="Times New Roman" w:hAnsi="Times New Roman"/>
          <w:sz w:val="24"/>
          <w:szCs w:val="24"/>
        </w:rPr>
        <w:t xml:space="preserve">Temuan menarik: seluruh 64 outlier tersebut berlabel ham, bukan spam — konsisten dengan pola bahwa pesan spam justru terkonsentrasi rapat pada rentang 100-160 karakter (dibatasi panjang SMS standar operator), sedangkan pesan ham personal dapat jauh lebih panjang. Outlier ini tidak dihapus karena bukan data invalid, melainkan sinyal pembeda tambahan yang informatif.</w:t>
      </w:r>
    </w:p>
    <w:p>
      <w:pPr>
        <w:pStyle w:val="Heading2"/>
        <w:spacing w:after="120" w:before="260"/>
      </w:pPr>
      <w:r>
        <w:rPr>
          <w:rFonts w:ascii="Times New Roman" w:cs="Times New Roman" w:eastAsia="Times New Roman" w:hAnsi="Times New Roman"/>
          <w:b/>
          <w:bCs/>
          <w:color w:val="2E4E7E"/>
          <w:sz w:val="26"/>
          <w:szCs w:val="26"/>
        </w:rPr>
        <w:t xml:space="preserve">2.3 Feature Engineering</w:t>
      </w:r>
    </w:p>
    <w:p>
      <w:pPr>
        <w:spacing w:after="160" w:line="300"/>
        <w:jc w:val="both"/>
      </w:pPr>
      <w:r>
        <w:rPr>
          <w:rFonts w:ascii="Times New Roman" w:cs="Times New Roman" w:eastAsia="Times New Roman" w:hAnsi="Times New Roman"/>
          <w:sz w:val="24"/>
          <w:szCs w:val="24"/>
        </w:rPr>
        <w:t xml:space="preserve">Sebelum teks dibersihkan, ditambahkan fitur statistik pesan yang secara intuisi berkorelasi dengan karakteristik spam: char_count (jumlah karakter), word_count (jumlah kata), has_number (indikator ada angka), has_currency (indikator kata seperti 'free'/simbol mata uang), dan exclamation_count (jumlah tanda seru).</w:t>
      </w:r>
    </w:p>
    <w:p>
      <w:pPr>
        <w:pStyle w:val="Heading2"/>
        <w:spacing w:after="120" w:before="260"/>
      </w:pPr>
      <w:r>
        <w:rPr>
          <w:rFonts w:ascii="Times New Roman" w:cs="Times New Roman" w:eastAsia="Times New Roman" w:hAnsi="Times New Roman"/>
          <w:b/>
          <w:bCs/>
          <w:color w:val="2E4E7E"/>
          <w:sz w:val="26"/>
          <w:szCs w:val="26"/>
        </w:rPr>
        <w:t xml:space="preserve">2.4 Text Preprocessing</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Case Folding — mengubah seluruh huruf menjadi huruf kecil.</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Cleaning — menghapus angka, tanda baca, dan karakter non-alfabet menggunakan regular expression.</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Tokenizing — memecah kalimat menjadi token/kata berdasarkan spasi.</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Stopword Removal — menghapus kata umum berbahasa Inggris menggunakan daftar stopword NLTK.</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Stemming — mengubah kata berimbuhan menjadi kata dasar menggunakan PorterStemmer.</w:t>
      </w:r>
    </w:p>
    <w:p>
      <w:pPr>
        <w:pStyle w:val="Heading2"/>
        <w:spacing w:after="120" w:before="260"/>
      </w:pPr>
      <w:r>
        <w:rPr>
          <w:rFonts w:ascii="Times New Roman" w:cs="Times New Roman" w:eastAsia="Times New Roman" w:hAnsi="Times New Roman"/>
          <w:b/>
          <w:bCs/>
          <w:color w:val="2E4E7E"/>
          <w:sz w:val="26"/>
          <w:szCs w:val="26"/>
        </w:rPr>
        <w:t xml:space="preserve">2.5 Ekstraksi Fitur TF-IDF, Scaling, dan Feature Selection</w:t>
      </w:r>
    </w:p>
    <w:p>
      <w:pPr>
        <w:spacing w:after="160" w:line="300"/>
        <w:jc w:val="both"/>
      </w:pPr>
      <w:r>
        <w:rPr>
          <w:rFonts w:ascii="Times New Roman" w:cs="Times New Roman" w:eastAsia="Times New Roman" w:hAnsi="Times New Roman"/>
          <w:sz w:val="24"/>
          <w:szCs w:val="24"/>
        </w:rPr>
        <w:t xml:space="preserve">Representasi teks diubah menjadi vektor numerik menggunakan TfidfVectorizer (maksimum 6.000 fitur), yang di-fit hanya pada data latih untuk menghindari data leakage, kemudian diterapkan pada data validasi dan uji.</w:t>
      </w:r>
    </w:p>
    <w:p>
      <w:pPr>
        <w:pStyle w:val="Heading3"/>
        <w:spacing w:after="100" w:before="200"/>
      </w:pPr>
      <w:r>
        <w:rPr>
          <w:rFonts w:ascii="Times New Roman" w:cs="Times New Roman" w:eastAsia="Times New Roman" w:hAnsi="Times New Roman"/>
          <w:b/>
          <w:bCs/>
          <w:color w:val="3B6EA5"/>
          <w:sz w:val="24"/>
          <w:szCs w:val="24"/>
        </w:rPr>
        <w:t xml:space="preserve">Feature Scaling</w:t>
      </w:r>
    </w:p>
    <w:p>
      <w:pPr>
        <w:spacing w:after="160" w:line="300"/>
        <w:jc w:val="both"/>
      </w:pPr>
      <w:r>
        <w:rPr>
          <w:rFonts w:ascii="Times New Roman" w:cs="Times New Roman" w:eastAsia="Times New Roman" w:hAnsi="Times New Roman"/>
          <w:sz w:val="24"/>
          <w:szCs w:val="24"/>
        </w:rPr>
        <w:t xml:space="preserve">TfidfVectorizer pada scikit-learn secara default menerapkan normalisasi L2 (norm='l2') pada setiap vektor dokumen, sehingga setiap baris hasil TF-IDF sudah memiliki panjang (norma) yang seragam. Dengan demikian, penerapan teknik scaling tambahan seperti StandardScaler atau MinMaxScaler tidak diperlukan — bahkan berpotensi merusak sifat sparsity dan interpretabilitas bobot TF-IDF apabila dipaksakan, karena akan mengubah nilai nol menjadi bukan-nol dan meledakkan kebutuhan memori pada matriks sparse berdimensi tinggi ini.</w:t>
      </w:r>
    </w:p>
    <w:p>
      <w:pPr>
        <w:pStyle w:val="Heading3"/>
        <w:spacing w:after="100" w:before="200"/>
      </w:pPr>
      <w:r>
        <w:rPr>
          <w:rFonts w:ascii="Times New Roman" w:cs="Times New Roman" w:eastAsia="Times New Roman" w:hAnsi="Times New Roman"/>
          <w:b/>
          <w:bCs/>
          <w:color w:val="3B6EA5"/>
          <w:sz w:val="24"/>
          <w:szCs w:val="24"/>
        </w:rPr>
        <w:t xml:space="preserve">Feature Selection</w:t>
      </w:r>
    </w:p>
    <w:p>
      <w:pPr>
        <w:spacing w:after="160" w:line="300"/>
        <w:jc w:val="both"/>
      </w:pPr>
      <w:r>
        <w:rPr>
          <w:rFonts w:ascii="Times New Roman" w:cs="Times New Roman" w:eastAsia="Times New Roman" w:hAnsi="Times New Roman"/>
          <w:sz w:val="24"/>
          <w:szCs w:val="24"/>
        </w:rPr>
        <w:t xml:space="preserve">Seleksi fitur dilakukan melalui parameter max_features=6000 pada TfidfVectorizer, yang secara otomatis memilih 6.000 kata dengan skor term-frequency tertinggi di seluruh korpus data latih. Nilai ini dipilih sebagai titik keseimbangan antara mempertahankan kosakata yang cukup kaya untuk menangkap sinyal pembeda spam/ham, dengan tetap membatasi dimensi fitur agar training model (khususnya SVM dan Random Forest) tetap efisien secara komputasi dan tidak overfitting terhadap kata-kata langka yang hanya muncul 1-2 kali di seluruh dataset.</w:t>
      </w:r>
    </w:p>
    <w:p>
      <w:pPr>
        <w:pStyle w:val="Heading2"/>
        <w:spacing w:after="120" w:before="260"/>
      </w:pPr>
      <w:r>
        <w:rPr>
          <w:rFonts w:ascii="Times New Roman" w:cs="Times New Roman" w:eastAsia="Times New Roman" w:hAnsi="Times New Roman"/>
          <w:b/>
          <w:bCs/>
          <w:color w:val="2E4E7E"/>
          <w:sz w:val="26"/>
          <w:szCs w:val="26"/>
        </w:rPr>
        <w:t xml:space="preserve">2.6 Data Splitting</w:t>
      </w:r>
    </w:p>
    <w:p>
      <w:pPr>
        <w:spacing w:after="160" w:line="300"/>
        <w:jc w:val="both"/>
      </w:pPr>
      <w:r>
        <w:rPr>
          <w:rFonts w:ascii="Times New Roman" w:cs="Times New Roman" w:eastAsia="Times New Roman" w:hAnsi="Times New Roman"/>
          <w:sz w:val="24"/>
          <w:szCs w:val="24"/>
        </w:rPr>
        <w:t xml:space="preserve">Data displit menjadi 70% train (3.618 pesan), 10% validation (517 pesan), dan 20% test (1.034 pesan) menggunakan stratifikasi pada label agar proporsi kelas tetap terjaga pada setiap subset.</w:t>
      </w:r>
    </w:p>
    <w:p>
      <w:pPr>
        <w:pStyle w:val="Heading2"/>
        <w:spacing w:after="120" w:before="260"/>
      </w:pPr>
      <w:r>
        <w:rPr>
          <w:rFonts w:ascii="Times New Roman" w:cs="Times New Roman" w:eastAsia="Times New Roman" w:hAnsi="Times New Roman"/>
          <w:b/>
          <w:bCs/>
          <w:color w:val="2E4E7E"/>
          <w:sz w:val="26"/>
          <w:szCs w:val="26"/>
        </w:rPr>
        <w:t xml:space="preserve">2.7 Algoritma dan Hyperparameter Tuning</w:t>
      </w:r>
    </w:p>
    <w:p>
      <w:pPr>
        <w:spacing w:after="160" w:line="300"/>
        <w:jc w:val="both"/>
      </w:pPr>
      <w:r>
        <w:rPr>
          <w:rFonts w:ascii="Times New Roman" w:cs="Times New Roman" w:eastAsia="Times New Roman" w:hAnsi="Times New Roman"/>
          <w:sz w:val="24"/>
          <w:szCs w:val="24"/>
        </w:rPr>
        <w:t xml:space="preserve">Empat algoritma diimplementasikan dan dituning menggunakan GridSearchCV (scoring F1, 5-fold cross-validation), sesuai ketentuan teknis wajib yang mensyaratkan penggunaan salah satu dari XGBoost/LightGBM/CatBoost:</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Multinomial Naive Bayes — tuning parameter alpha (smoothing): {0.1, 0.5, 1.0, 1.5}.</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Support Vector Machine (kernel linear, class_weight='balanced') — tuning parameter C: {0.1, 1, 10}.</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Random Forest (class_weight='balanced') — tuning n_estimators: {200, 400} dan max_depth: {None, 30}.</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XGBoost — tuning n_estimators: {200, 400}, max_depth: {3, 6}, learning_rate: {0.05, 0.1}, dengan scale_pos_weight dihitung dari rasio kelas data latih (6,917) untuk menangani imbalanced data.</w:t>
      </w:r>
    </w:p>
    <w:p>
      <w:pPr>
        <w:pStyle w:val="Heading2"/>
        <w:spacing w:after="120" w:before="260"/>
      </w:pPr>
      <w:r>
        <w:rPr>
          <w:rFonts w:ascii="Times New Roman" w:cs="Times New Roman" w:eastAsia="Times New Roman" w:hAnsi="Times New Roman"/>
          <w:b/>
          <w:bCs/>
          <w:color w:val="2E4E7E"/>
          <w:sz w:val="26"/>
          <w:szCs w:val="26"/>
        </w:rPr>
        <w:t xml:space="preserve">2.8 Metrik Evaluasi</w:t>
      </w:r>
    </w:p>
    <w:p>
      <w:pPr>
        <w:spacing w:after="160" w:line="300"/>
        <w:jc w:val="both"/>
      </w:pPr>
      <w:r>
        <w:rPr>
          <w:rFonts w:ascii="Times New Roman" w:cs="Times New Roman" w:eastAsia="Times New Roman" w:hAnsi="Times New Roman"/>
          <w:sz w:val="24"/>
          <w:szCs w:val="24"/>
        </w:rPr>
        <w:t xml:space="preserve">Evaluasi performa model dilakukan menggunakan Accuracy, Precision, Recall, F1-Score, ROC-AUC, dan Confusion Matrix, dengan F1-Score dan ROC-AUC sebagai acuan utama mengingat karakteristik dataset yang imbalanced.</w:t>
      </w:r>
    </w:p>
    <w:p>
      <w:pPr>
        <w:pStyle w:val="Heading2"/>
        <w:spacing w:after="120" w:before="260"/>
      </w:pPr>
      <w:r>
        <w:rPr>
          <w:rFonts w:ascii="Times New Roman" w:cs="Times New Roman" w:eastAsia="Times New Roman" w:hAnsi="Times New Roman"/>
          <w:b/>
          <w:bCs/>
          <w:color w:val="2E4E7E"/>
          <w:sz w:val="26"/>
          <w:szCs w:val="26"/>
        </w:rPr>
        <w:t xml:space="preserve">2.9 Teknik Interpretasi Model (SHAP)</w:t>
      </w:r>
    </w:p>
    <w:p>
      <w:pPr>
        <w:spacing w:after="160" w:line="300"/>
        <w:jc w:val="both"/>
      </w:pPr>
      <w:r>
        <w:rPr>
          <w:rFonts w:ascii="Times New Roman" w:cs="Times New Roman" w:eastAsia="Times New Roman" w:hAnsi="Times New Roman"/>
          <w:sz w:val="24"/>
          <w:szCs w:val="24"/>
        </w:rPr>
        <w:t xml:space="preserve">SHAP (SHapley Additive exPlanations) digunakan untuk mengidentifikasi kata (fitur TF-IDF) yang paling berkontribusi terhadap keputusan model terbaik. Untuk model linear (SVM), nilai SHAP dihitung secara manual dengan formula shap_i = coef_i × (x_i - mean_i) karena keterbatasan shap.LinearExplainer terhadap atribut coef_ yang bersifat sparse pada SVC. Untuk model berbasis pohon (Random Forest, XGBoost), digunakan shap.TreeExplainer yang telah native mendukung struktur pohon keputusan.</w:t>
      </w:r>
    </w:p>
    <w:p>
      <w:pPr>
        <w:pStyle w:val="Heading2"/>
        <w:spacing w:after="120" w:before="260"/>
      </w:pPr>
      <w:r>
        <w:rPr>
          <w:rFonts w:ascii="Times New Roman" w:cs="Times New Roman" w:eastAsia="Times New Roman" w:hAnsi="Times New Roman"/>
          <w:b/>
          <w:bCs/>
          <w:color w:val="2E4E7E"/>
          <w:sz w:val="26"/>
          <w:szCs w:val="26"/>
        </w:rPr>
        <w:t xml:space="preserve">2.10 Arsitektur Deployment</w:t>
      </w:r>
    </w:p>
    <w:p>
      <w:pPr>
        <w:spacing w:after="160" w:line="300"/>
        <w:jc w:val="both"/>
      </w:pPr>
      <w:r>
        <w:rPr>
          <w:rFonts w:ascii="Times New Roman" w:cs="Times New Roman" w:eastAsia="Times New Roman" w:hAnsi="Times New Roman"/>
          <w:sz w:val="24"/>
          <w:szCs w:val="24"/>
        </w:rPr>
        <w:t xml:space="preserve">Aplikasi dibangun menggunakan Streamlit dengan 5 halaman utama (Dashboard EDA, Model Demo, Evaluasi Model, Interpretasi Hasil, Dokumentasi). Model terbaik beserta TF-IDF vectorizer dimuat dari file .pkl hasil training, menggunakan fungsi preprocessing yang identik (src/utils.py) agar konsisten antara tahap training dan inference.</w:t>
      </w:r>
    </w:p>
    <w:p>
      <w:r>
        <w:br w:type="page"/>
      </w:r>
    </w:p>
    <w:p>
      <w:pPr>
        <w:pStyle w:val="Heading1"/>
        <w:spacing w:after="200" w:before="400"/>
      </w:pPr>
      <w:r>
        <w:rPr>
          <w:rFonts w:ascii="Times New Roman" w:cs="Times New Roman" w:eastAsia="Times New Roman" w:hAnsi="Times New Roman"/>
          <w:b/>
          <w:bCs/>
          <w:color w:val="1F3864"/>
          <w:sz w:val="30"/>
          <w:szCs w:val="30"/>
        </w:rPr>
        <w:t xml:space="preserve">BAB III: HASIL DAN ANALISIS</w:t>
      </w:r>
    </w:p>
    <w:p>
      <w:pPr>
        <w:pStyle w:val="Heading2"/>
        <w:spacing w:after="120" w:before="260"/>
      </w:pPr>
      <w:r>
        <w:rPr>
          <w:rFonts w:ascii="Times New Roman" w:cs="Times New Roman" w:eastAsia="Times New Roman" w:hAnsi="Times New Roman"/>
          <w:b/>
          <w:bCs/>
          <w:color w:val="2E4E7E"/>
          <w:sz w:val="26"/>
          <w:szCs w:val="26"/>
        </w:rPr>
        <w:t xml:space="preserve">3.1 Lima Insight Kunci dari EDA</w:t>
      </w:r>
    </w:p>
    <w:p>
      <w:pPr>
        <w:pStyle w:val="Heading3"/>
        <w:spacing w:after="100" w:before="200"/>
      </w:pPr>
      <w:r>
        <w:rPr>
          <w:rFonts w:ascii="Times New Roman" w:cs="Times New Roman" w:eastAsia="Times New Roman" w:hAnsi="Times New Roman"/>
          <w:b/>
          <w:bCs/>
          <w:color w:val="3B6EA5"/>
          <w:sz w:val="24"/>
          <w:szCs w:val="24"/>
        </w:rPr>
        <w:t xml:space="preserve">Insight 1 — Distribusi Kelas</w:t>
      </w:r>
    </w:p>
    <w:p>
      <w:pPr>
        <w:spacing w:after="80" w:before="20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38125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3.1 Distribusi Kelas Dataset Setelah Cleaning</w:t>
      </w:r>
    </w:p>
    <w:p>
      <w:pPr>
        <w:spacing w:after="160" w:line="300"/>
        <w:jc w:val="both"/>
      </w:pPr>
      <w:r>
        <w:rPr>
          <w:rFonts w:ascii="Times New Roman" w:cs="Times New Roman" w:eastAsia="Times New Roman" w:hAnsi="Times New Roman"/>
          <w:sz w:val="24"/>
          <w:szCs w:val="24"/>
        </w:rPr>
        <w:t xml:space="preserve">Dataset bersifat imbalanced — kelas ham mendominasi (±87%) dibanding spam (±13%), menegaskan pentingnya metrik F1-Score/Recall pada kelas spam.</w:t>
      </w:r>
    </w:p>
    <w:p>
      <w:pPr>
        <w:pStyle w:val="Heading3"/>
        <w:spacing w:after="100" w:before="200"/>
      </w:pPr>
      <w:r>
        <w:rPr>
          <w:rFonts w:ascii="Times New Roman" w:cs="Times New Roman" w:eastAsia="Times New Roman" w:hAnsi="Times New Roman"/>
          <w:b/>
          <w:bCs/>
          <w:color w:val="3B6EA5"/>
          <w:sz w:val="24"/>
          <w:szCs w:val="24"/>
        </w:rPr>
        <w:t xml:space="preserve">Insight 2 — Panjang Karakter Pesan</w:t>
      </w:r>
    </w:p>
    <w:p>
      <w:pPr>
        <w:spacing w:after="80" w:before="200"/>
        <w:jc w:val="center"/>
      </w:pPr>
      <w:r>
        <w:drawing>
          <wp:inline distT="0" distB="0" distL="0" distR="0">
            <wp:extent cx="4000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47650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3.2 Distribusi Panjang Karakter Pesan per Kelas</w:t>
      </w:r>
    </w:p>
    <w:p>
      <w:pPr>
        <w:spacing w:after="160" w:line="300"/>
        <w:jc w:val="both"/>
      </w:pPr>
      <w:r>
        <w:rPr>
          <w:rFonts w:ascii="Times New Roman" w:cs="Times New Roman" w:eastAsia="Times New Roman" w:hAnsi="Times New Roman"/>
          <w:sz w:val="24"/>
          <w:szCs w:val="24"/>
        </w:rPr>
        <w:t xml:space="preserve">Pesan spam cenderung lebih panjang dan terkonsentrasi pada rentang 100-160 karakter (mendekati batas maksimum SMS), sedangkan pesan ham memiliki sebaran panjang yang jauh lebih bervariasi.</w:t>
      </w:r>
    </w:p>
    <w:p>
      <w:pPr>
        <w:pStyle w:val="Heading3"/>
        <w:spacing w:after="100" w:before="200"/>
      </w:pPr>
      <w:r>
        <w:rPr>
          <w:rFonts w:ascii="Times New Roman" w:cs="Times New Roman" w:eastAsia="Times New Roman" w:hAnsi="Times New Roman"/>
          <w:b/>
          <w:bCs/>
          <w:color w:val="3B6EA5"/>
          <w:sz w:val="24"/>
          <w:szCs w:val="24"/>
        </w:rPr>
        <w:t xml:space="preserve">Insight 3 — Jumlah Kata per Kelas</w:t>
      </w:r>
    </w:p>
    <w:p>
      <w:pPr>
        <w:spacing w:after="80" w:before="200"/>
        <w:jc w:val="center"/>
      </w:pPr>
      <w:r>
        <w:drawing>
          <wp:inline distT="0" distB="0" distL="0" distR="0">
            <wp:extent cx="3619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57175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3.3 Perbandingan Jumlah Kata per Kelas</w:t>
      </w:r>
    </w:p>
    <w:p>
      <w:pPr>
        <w:spacing w:after="160" w:line="300"/>
        <w:jc w:val="both"/>
      </w:pPr>
      <w:r>
        <w:rPr>
          <w:rFonts w:ascii="Times New Roman" w:cs="Times New Roman" w:eastAsia="Times New Roman" w:hAnsi="Times New Roman"/>
          <w:sz w:val="24"/>
          <w:szCs w:val="24"/>
        </w:rPr>
        <w:t xml:space="preserve">Median jumlah kata pesan spam lebih tinggi dengan sebaran (IQR) lebih sempit dibanding ham, mengindikasikan pola pesan spam yang lebih seragam/mirip template.</w:t>
      </w:r>
    </w:p>
    <w:p>
      <w:pPr>
        <w:pStyle w:val="Heading3"/>
        <w:spacing w:after="100" w:before="200"/>
      </w:pPr>
      <w:r>
        <w:rPr>
          <w:rFonts w:ascii="Times New Roman" w:cs="Times New Roman" w:eastAsia="Times New Roman" w:hAnsi="Times New Roman"/>
          <w:b/>
          <w:bCs/>
          <w:color w:val="3B6EA5"/>
          <w:sz w:val="24"/>
          <w:szCs w:val="24"/>
        </w:rPr>
        <w:t xml:space="preserve">Insight 4 — Korelasi Fitur Numerik</w:t>
      </w:r>
    </w:p>
    <w:p>
      <w:pPr>
        <w:spacing w:after="80" w:before="200"/>
        <w:jc w:val="center"/>
      </w:pPr>
      <w:r>
        <w:drawing>
          <wp:inline distT="0" distB="0" distL="0" distR="0">
            <wp:extent cx="3619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304800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3.4 Korelasi Fitur Numerik terhadap Label Spam</w:t>
      </w:r>
    </w:p>
    <w:p>
      <w:pPr>
        <w:spacing w:after="160" w:line="300"/>
        <w:jc w:val="both"/>
      </w:pPr>
      <w:r>
        <w:rPr>
          <w:rFonts w:ascii="Times New Roman" w:cs="Times New Roman" w:eastAsia="Times New Roman" w:hAnsi="Times New Roman"/>
          <w:sz w:val="24"/>
          <w:szCs w:val="24"/>
        </w:rPr>
        <w:t xml:space="preserve">char_count dan word_count menunjukkan korelasi positif terkuat terhadap label spam, diikuti has_currency dan has_number.</w:t>
      </w:r>
    </w:p>
    <w:p>
      <w:pPr>
        <w:pStyle w:val="Heading3"/>
        <w:spacing w:after="100" w:before="200"/>
      </w:pPr>
      <w:r>
        <w:rPr>
          <w:rFonts w:ascii="Times New Roman" w:cs="Times New Roman" w:eastAsia="Times New Roman" w:hAnsi="Times New Roman"/>
          <w:b/>
          <w:bCs/>
          <w:color w:val="3B6EA5"/>
          <w:sz w:val="24"/>
          <w:szCs w:val="24"/>
        </w:rPr>
        <w:t xml:space="preserve">Insight 5 — Kata Paling Sering Muncul</w:t>
      </w:r>
    </w:p>
    <w:p>
      <w:pPr>
        <w:spacing w:after="80" w:before="200"/>
        <w:jc w:val="center"/>
      </w:pPr>
      <w:r>
        <w:drawing>
          <wp:inline distT="0" distB="0" distL="0" distR="0">
            <wp:extent cx="4000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85750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3.5 Top 15 Kata pada Pesan Spam</w:t>
      </w:r>
    </w:p>
    <w:p>
      <w:pPr>
        <w:spacing w:after="160" w:line="300"/>
        <w:jc w:val="both"/>
      </w:pPr>
      <w:r>
        <w:rPr>
          <w:rFonts w:ascii="Times New Roman" w:cs="Times New Roman" w:eastAsia="Times New Roman" w:hAnsi="Times New Roman"/>
          <w:sz w:val="24"/>
          <w:szCs w:val="24"/>
        </w:rPr>
        <w:t xml:space="preserve">Kata-kata seperti 'call', 'free', 'txt', 'text', 'mobil(e)', 'claim', 'prize' menjadi kata yang paling sering muncul pada pesan spam.</w:t>
      </w:r>
    </w:p>
    <w:p>
      <w:pPr>
        <w:pStyle w:val="Heading2"/>
        <w:spacing w:after="120" w:before="260"/>
      </w:pPr>
      <w:r>
        <w:rPr>
          <w:rFonts w:ascii="Times New Roman" w:cs="Times New Roman" w:eastAsia="Times New Roman" w:hAnsi="Times New Roman"/>
          <w:b/>
          <w:bCs/>
          <w:color w:val="2E4E7E"/>
          <w:sz w:val="26"/>
          <w:szCs w:val="26"/>
        </w:rPr>
        <w:t xml:space="preserve">3.2 Hasil Perbandingan Performa Model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200"/>
        <w:gridCol w:w="1200"/>
        <w:gridCol w:w="1200"/>
        <w:gridCol w:w="1200"/>
      </w:tblGrid>
      <w:tr>
        <w:trPr>
          <w:tblHeader/>
        </w:trPr>
        <w:tc>
          <w:tcPr>
            <w:tcW w:type="dxa" w:w="15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Model</w:t>
            </w:r>
          </w:p>
        </w:tc>
        <w:tc>
          <w:tcPr>
            <w:tcW w:type="dxa" w:w="27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Best Params</w:t>
            </w:r>
          </w:p>
        </w:tc>
        <w:tc>
          <w:tcPr>
            <w:tcW w:type="dxa" w:w="12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Accuracy</w:t>
            </w:r>
          </w:p>
        </w:tc>
        <w:tc>
          <w:tcPr>
            <w:tcW w:type="dxa" w:w="12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Precision</w:t>
            </w:r>
          </w:p>
        </w:tc>
        <w:tc>
          <w:tcPr>
            <w:tcW w:type="dxa" w:w="12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Recall</w:t>
            </w:r>
          </w:p>
        </w:tc>
        <w:tc>
          <w:tcPr>
            <w:tcW w:type="dxa" w:w="12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F1-Score</w:t>
            </w:r>
          </w:p>
        </w:tc>
        <w:tc>
          <w:tcPr>
            <w:tcW w:type="dxa" w:w="12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ROC-AUC</w:t>
            </w:r>
          </w:p>
        </w:tc>
      </w:tr>
      <w:tr>
        <w:tc>
          <w:tcPr>
            <w:tcW w:type="dxa" w:w="1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SVM</w:t>
            </w:r>
          </w:p>
        </w:tc>
        <w:tc>
          <w:tcPr>
            <w:tcW w:type="dxa" w:w="27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C=10</w:t>
            </w:r>
          </w:p>
        </w:tc>
        <w:tc>
          <w:tcPr>
            <w:tcW w:type="dxa" w:w="12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0,9768</w:t>
            </w:r>
          </w:p>
        </w:tc>
        <w:tc>
          <w:tcPr>
            <w:tcW w:type="dxa" w:w="12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0,9280</w:t>
            </w:r>
          </w:p>
        </w:tc>
        <w:tc>
          <w:tcPr>
            <w:tcW w:type="dxa" w:w="12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0,8855</w:t>
            </w:r>
          </w:p>
        </w:tc>
        <w:tc>
          <w:tcPr>
            <w:tcW w:type="dxa" w:w="12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0,9062</w:t>
            </w:r>
          </w:p>
        </w:tc>
        <w:tc>
          <w:tcPr>
            <w:tcW w:type="dxa" w:w="12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0,9904</w:t>
            </w:r>
          </w:p>
        </w:tc>
      </w:tr>
      <w:tr>
        <w:tc>
          <w:tcPr>
            <w:tcW w:type="dxa" w:w="1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Random Forest</w:t>
            </w:r>
          </w:p>
        </w:tc>
        <w:tc>
          <w:tcPr>
            <w:tcW w:type="dxa" w:w="27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max_depth=30, n_estimators=400</w:t>
            </w:r>
          </w:p>
        </w:tc>
        <w:tc>
          <w:tcPr>
            <w:tcW w:type="dxa" w:w="12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0,9768</w:t>
            </w:r>
          </w:p>
        </w:tc>
        <w:tc>
          <w:tcPr>
            <w:tcW w:type="dxa" w:w="12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0,9820</w:t>
            </w:r>
          </w:p>
        </w:tc>
        <w:tc>
          <w:tcPr>
            <w:tcW w:type="dxa" w:w="12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0,8321</w:t>
            </w:r>
          </w:p>
        </w:tc>
        <w:tc>
          <w:tcPr>
            <w:tcW w:type="dxa" w:w="12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0,9008</w:t>
            </w:r>
          </w:p>
        </w:tc>
        <w:tc>
          <w:tcPr>
            <w:tcW w:type="dxa" w:w="12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0,9888</w:t>
            </w:r>
          </w:p>
        </w:tc>
      </w:tr>
      <w:tr>
        <w:tc>
          <w:tcPr>
            <w:tcW w:type="dxa" w:w="1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Naive Bayes</w:t>
            </w:r>
          </w:p>
        </w:tc>
        <w:tc>
          <w:tcPr>
            <w:tcW w:type="dxa" w:w="27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alpha=0,1</w:t>
            </w:r>
          </w:p>
        </w:tc>
        <w:tc>
          <w:tcPr>
            <w:tcW w:type="dxa" w:w="12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0,9739</w:t>
            </w:r>
          </w:p>
        </w:tc>
        <w:tc>
          <w:tcPr>
            <w:tcW w:type="dxa" w:w="12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0,9333</w:t>
            </w:r>
          </w:p>
        </w:tc>
        <w:tc>
          <w:tcPr>
            <w:tcW w:type="dxa" w:w="12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0,8550</w:t>
            </w:r>
          </w:p>
        </w:tc>
        <w:tc>
          <w:tcPr>
            <w:tcW w:type="dxa" w:w="12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0,8924</w:t>
            </w:r>
          </w:p>
        </w:tc>
        <w:tc>
          <w:tcPr>
            <w:tcW w:type="dxa" w:w="12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0,9859</w:t>
            </w:r>
          </w:p>
        </w:tc>
      </w:tr>
      <w:tr>
        <w:tc>
          <w:tcPr>
            <w:tcW w:type="dxa" w:w="1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XGBoost</w:t>
            </w:r>
          </w:p>
        </w:tc>
        <w:tc>
          <w:tcPr>
            <w:tcW w:type="dxa" w:w="27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lr=0,1, max_depth=6, n_estimators=400</w:t>
            </w:r>
          </w:p>
        </w:tc>
        <w:tc>
          <w:tcPr>
            <w:tcW w:type="dxa" w:w="12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0,9700</w:t>
            </w:r>
          </w:p>
        </w:tc>
        <w:tc>
          <w:tcPr>
            <w:tcW w:type="dxa" w:w="12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0,8968</w:t>
            </w:r>
          </w:p>
        </w:tc>
        <w:tc>
          <w:tcPr>
            <w:tcW w:type="dxa" w:w="12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0,8626</w:t>
            </w:r>
          </w:p>
        </w:tc>
        <w:tc>
          <w:tcPr>
            <w:tcW w:type="dxa" w:w="12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0,8794</w:t>
            </w:r>
          </w:p>
        </w:tc>
        <w:tc>
          <w:tcPr>
            <w:tcW w:type="dxa" w:w="12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0,9815</w:t>
            </w:r>
          </w:p>
        </w:tc>
      </w:tr>
    </w:tbl>
    <w:p>
      <w:pPr>
        <w:spacing w:after="300"/>
        <w:jc w:val="center"/>
      </w:pPr>
      <w:r>
        <w:rPr>
          <w:rFonts w:ascii="Times New Roman" w:cs="Times New Roman" w:eastAsia="Times New Roman" w:hAnsi="Times New Roman"/>
          <w:i/>
          <w:iCs/>
          <w:sz w:val="20"/>
          <w:szCs w:val="20"/>
        </w:rPr>
        <w:t xml:space="preserve">Tabel 3.1 Perbandingan Performa Model Setelah Hyperparameter Tuning (diurutkan berdasarkan F1-Score)</w:t>
      </w:r>
    </w:p>
    <w:p>
      <w:pPr>
        <w:spacing w:after="80" w:before="200"/>
        <w:jc w:val="center"/>
      </w:pPr>
      <w:r>
        <w:drawing>
          <wp:inline distT="0" distB="0" distL="0" distR="0">
            <wp:extent cx="3619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314325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3.6 Perbandingan ROC Curve Seluruh Model</w:t>
      </w:r>
    </w:p>
    <w:p>
      <w:pPr>
        <w:spacing w:after="80" w:before="200"/>
        <w:jc w:val="center"/>
      </w:pPr>
      <w:r>
        <w:drawing>
          <wp:inline distT="0" distB="0" distL="0" distR="0">
            <wp:extent cx="476250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00012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3.7 Confusion Matrix Naive Bayes, SVM, Random Forest, dan XGBoost (kiri ke kanan)</w:t>
      </w:r>
    </w:p>
    <w:p>
      <w:pPr>
        <w:spacing w:after="160" w:line="300"/>
        <w:jc w:val="both"/>
      </w:pPr>
      <w:r>
        <w:rPr>
          <w:rFonts w:ascii="Times New Roman" w:cs="Times New Roman" w:eastAsia="Times New Roman" w:hAnsi="Times New Roman"/>
          <w:sz w:val="24"/>
          <w:szCs w:val="24"/>
        </w:rPr>
        <w:t xml:space="preserve">Keempat model menunjukkan performa tinggi (akurasi &gt;97%, ROC-AUC &gt;0,98). SVM memberikan recall kelas spam tertinggi (88,55%) dengan precision yang tetap terjaga tinggi (92,80%). XGBoost, meski merupakan algoritma gradient boosting yang umumnya kuat, pada data TF-IDF berdimensi tinggi dan sparse ini berada di posisi terakhir — kemungkinan karena model berbasis pohon kurang optimal untuk representasi fitur sparse dibanding model linear.</w:t>
      </w:r>
    </w:p>
    <w:p>
      <w:pPr>
        <w:spacing w:after="160" w:line="300"/>
        <w:jc w:val="both"/>
      </w:pPr>
      <w:r>
        <w:rPr>
          <w:rFonts w:ascii="Times New Roman" w:cs="Times New Roman" w:eastAsia="Times New Roman" w:hAnsi="Times New Roman"/>
          <w:sz w:val="24"/>
          <w:szCs w:val="24"/>
        </w:rPr>
        <w:t xml:space="preserve">Berdasarkan F1-Score kelas Spam pada data uji, SVM (kernel linear, C=10, class_weight='balanced') terpilih sebagai model terbaik dengan F1-Score 0,9062 dan ROC-AUC 0,9904 — memenuhi kedua metrik kesuksesan proyek yang ditetapkan pada BAB I (F1-Score Spam ≥ 0,85 dan ROC-AUC ≥ 0,95).</w:t>
      </w:r>
    </w:p>
    <w:p>
      <w:pPr>
        <w:pStyle w:val="Heading2"/>
        <w:spacing w:after="120" w:before="260"/>
      </w:pPr>
      <w:r>
        <w:rPr>
          <w:rFonts w:ascii="Times New Roman" w:cs="Times New Roman" w:eastAsia="Times New Roman" w:hAnsi="Times New Roman"/>
          <w:b/>
          <w:bCs/>
          <w:color w:val="2E4E7E"/>
          <w:sz w:val="26"/>
          <w:szCs w:val="26"/>
        </w:rPr>
        <w:t xml:space="preserve">3.3 Hasil Interpretasi SHAP</w:t>
      </w:r>
    </w:p>
    <w:p>
      <w:pPr>
        <w:spacing w:after="80" w:before="200"/>
        <w:jc w:val="center"/>
      </w:pPr>
      <w:r>
        <w:drawing>
          <wp:inline distT="0" distB="0" distL="0" distR="0">
            <wp:extent cx="4000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400050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3.8 SHAP Feature Importance — Model SVM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Kata</w:t>
            </w:r>
          </w:p>
        </w:tc>
        <w:tc>
          <w:tcPr>
            <w:tcW w:type="dxa" w:w="45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Mean |SHAP Value|</w:t>
            </w:r>
          </w:p>
        </w:tc>
      </w:tr>
      <w:tr>
        <w:tc>
          <w:tcPr>
            <w:tcW w:type="dxa" w:w="4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get</w:t>
            </w:r>
          </w:p>
        </w:tc>
        <w:tc>
          <w:tcPr>
            <w:tcW w:type="dxa" w:w="45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0,0622</w:t>
            </w:r>
          </w:p>
        </w:tc>
      </w:tr>
      <w:tr>
        <w:tc>
          <w:tcPr>
            <w:tcW w:type="dxa" w:w="4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im</w:t>
            </w:r>
          </w:p>
        </w:tc>
        <w:tc>
          <w:tcPr>
            <w:tcW w:type="dxa" w:w="45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0,0510</w:t>
            </w:r>
          </w:p>
        </w:tc>
      </w:tr>
      <w:tr>
        <w:tc>
          <w:tcPr>
            <w:tcW w:type="dxa" w:w="4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ltgt</w:t>
            </w:r>
          </w:p>
        </w:tc>
        <w:tc>
          <w:tcPr>
            <w:tcW w:type="dxa" w:w="45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0,0454</w:t>
            </w:r>
          </w:p>
        </w:tc>
      </w:tr>
      <w:tr>
        <w:tc>
          <w:tcPr>
            <w:tcW w:type="dxa" w:w="4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happi</w:t>
            </w:r>
          </w:p>
        </w:tc>
        <w:tc>
          <w:tcPr>
            <w:tcW w:type="dxa" w:w="45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0,0343</w:t>
            </w:r>
          </w:p>
        </w:tc>
      </w:tr>
      <w:tr>
        <w:tc>
          <w:tcPr>
            <w:tcW w:type="dxa" w:w="4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free</w:t>
            </w:r>
          </w:p>
        </w:tc>
        <w:tc>
          <w:tcPr>
            <w:tcW w:type="dxa" w:w="45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0,0339</w:t>
            </w:r>
          </w:p>
        </w:tc>
      </w:tr>
      <w:tr>
        <w:tc>
          <w:tcPr>
            <w:tcW w:type="dxa" w:w="4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stop</w:t>
            </w:r>
          </w:p>
        </w:tc>
        <w:tc>
          <w:tcPr>
            <w:tcW w:type="dxa" w:w="45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0,0327</w:t>
            </w:r>
          </w:p>
        </w:tc>
      </w:tr>
      <w:tr>
        <w:tc>
          <w:tcPr>
            <w:tcW w:type="dxa" w:w="4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txt</w:t>
            </w:r>
          </w:p>
        </w:tc>
        <w:tc>
          <w:tcPr>
            <w:tcW w:type="dxa" w:w="45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0,0303</w:t>
            </w:r>
          </w:p>
        </w:tc>
      </w:tr>
      <w:tr>
        <w:tc>
          <w:tcPr>
            <w:tcW w:type="dxa" w:w="4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ill</w:t>
            </w:r>
          </w:p>
        </w:tc>
        <w:tc>
          <w:tcPr>
            <w:tcW w:type="dxa" w:w="45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0,0291</w:t>
            </w:r>
          </w:p>
        </w:tc>
      </w:tr>
      <w:tr>
        <w:tc>
          <w:tcPr>
            <w:tcW w:type="dxa" w:w="4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finish</w:t>
            </w:r>
          </w:p>
        </w:tc>
        <w:tc>
          <w:tcPr>
            <w:tcW w:type="dxa" w:w="45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0,0252</w:t>
            </w:r>
          </w:p>
        </w:tc>
      </w:tr>
      <w:tr>
        <w:tc>
          <w:tcPr>
            <w:tcW w:type="dxa" w:w="4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ok</w:t>
            </w:r>
          </w:p>
        </w:tc>
        <w:tc>
          <w:tcPr>
            <w:tcW w:type="dxa" w:w="45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0,0229</w:t>
            </w:r>
          </w:p>
        </w:tc>
      </w:tr>
    </w:tbl>
    <w:p>
      <w:pPr>
        <w:spacing w:after="300"/>
        <w:jc w:val="center"/>
      </w:pPr>
      <w:r>
        <w:rPr>
          <w:rFonts w:ascii="Times New Roman" w:cs="Times New Roman" w:eastAsia="Times New Roman" w:hAnsi="Times New Roman"/>
          <w:i/>
          <w:iCs/>
          <w:sz w:val="20"/>
          <w:szCs w:val="20"/>
        </w:rPr>
        <w:t xml:space="preserve">Tabel 3.2 Top 10 Kata Berdasarkan Mean |SHAP Value| — Model SVM</w:t>
      </w:r>
    </w:p>
    <w:p>
      <w:pPr>
        <w:spacing w:after="160" w:line="300"/>
        <w:jc w:val="both"/>
      </w:pPr>
      <w:r>
        <w:rPr>
          <w:rFonts w:ascii="Times New Roman" w:cs="Times New Roman" w:eastAsia="Times New Roman" w:hAnsi="Times New Roman"/>
          <w:sz w:val="24"/>
          <w:szCs w:val="24"/>
        </w:rPr>
        <w:t xml:space="preserve">Kata seperti 'free', 'stop', 'txt' konsisten mendorong prediksi ke arah spam, sedangkan kata seperti 'im', 'ill', 'ok', 'happi', 'get' lebih banyak muncul pada konteks percakapan personal (ham). Sebagai validasi silang, interpretasi SHAP juga dihitung untuk model XGBoost, dan ditemukan 4 dari 10 kata terpenting bersifat konsisten pada kedua model ('ltgt', 'free', 'txt', 'im') — memperkuat validitas temuan.</w:t>
      </w:r>
    </w:p>
    <w:p>
      <w:pPr>
        <w:pStyle w:val="Heading2"/>
        <w:spacing w:after="120" w:before="260"/>
      </w:pPr>
      <w:r>
        <w:rPr>
          <w:rFonts w:ascii="Times New Roman" w:cs="Times New Roman" w:eastAsia="Times New Roman" w:hAnsi="Times New Roman"/>
          <w:b/>
          <w:bCs/>
          <w:color w:val="2E4E7E"/>
          <w:sz w:val="26"/>
          <w:szCs w:val="26"/>
        </w:rPr>
        <w:t xml:space="preserve">3.4 Hasil Implementasi Aplikasi Streamlit</w:t>
      </w:r>
    </w:p>
    <w:p>
      <w:pPr>
        <w:spacing w:after="160" w:line="300"/>
        <w:jc w:val="both"/>
      </w:pPr>
      <w:r>
        <w:rPr>
          <w:rFonts w:ascii="Times New Roman" w:cs="Times New Roman" w:eastAsia="Times New Roman" w:hAnsi="Times New Roman"/>
          <w:sz w:val="24"/>
          <w:szCs w:val="24"/>
        </w:rPr>
        <w:t xml:space="preserve">Aplikasi berhasil diimplementasikan dengan 5 komponen wajib dan telah diuji berjalan tanpa galat pada server lokal.</w:t>
      </w:r>
    </w:p>
    <w:p>
      <w:pPr>
        <w:pStyle w:val="Heading3"/>
        <w:spacing w:after="100" w:before="200"/>
      </w:pPr>
      <w:r>
        <w:rPr>
          <w:rFonts w:ascii="Times New Roman" w:cs="Times New Roman" w:eastAsia="Times New Roman" w:hAnsi="Times New Roman"/>
          <w:b/>
          <w:bCs/>
          <w:color w:val="3B6EA5"/>
          <w:sz w:val="24"/>
          <w:szCs w:val="24"/>
        </w:rPr>
        <w:t xml:space="preserve">1) Dashboard EDA</w:t>
      </w:r>
    </w:p>
    <w:p>
      <w:pPr>
        <w:spacing w:after="80" w:before="200"/>
        <w:jc w:val="center"/>
      </w:pPr>
      <w:r>
        <w:drawing>
          <wp:inline distT="0" distB="0" distL="0" distR="0">
            <wp:extent cx="4381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13372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3.9 Screenshot Halaman Dashboard EDA</w:t>
      </w:r>
    </w:p>
    <w:p>
      <w:pPr>
        <w:pStyle w:val="Heading3"/>
        <w:spacing w:after="100" w:before="200"/>
      </w:pPr>
      <w:r>
        <w:rPr>
          <w:rFonts w:ascii="Times New Roman" w:cs="Times New Roman" w:eastAsia="Times New Roman" w:hAnsi="Times New Roman"/>
          <w:b/>
          <w:bCs/>
          <w:color w:val="3B6EA5"/>
          <w:sz w:val="24"/>
          <w:szCs w:val="24"/>
        </w:rPr>
        <w:t xml:space="preserve">2) Model Demo</w:t>
      </w:r>
    </w:p>
    <w:p>
      <w:pPr>
        <w:spacing w:after="80" w:before="200"/>
        <w:jc w:val="center"/>
      </w:pPr>
      <w:r>
        <w:drawing>
          <wp:inline distT="0" distB="0" distL="0" distR="0">
            <wp:extent cx="4381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313372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3.10 Screenshot Halaman Model Demo dengan Contoh Prediksi Spam</w:t>
      </w:r>
    </w:p>
    <w:p>
      <w:pPr>
        <w:pStyle w:val="Heading3"/>
        <w:spacing w:after="100" w:before="200"/>
      </w:pPr>
      <w:r>
        <w:rPr>
          <w:rFonts w:ascii="Times New Roman" w:cs="Times New Roman" w:eastAsia="Times New Roman" w:hAnsi="Times New Roman"/>
          <w:b/>
          <w:bCs/>
          <w:color w:val="3B6EA5"/>
          <w:sz w:val="24"/>
          <w:szCs w:val="24"/>
        </w:rPr>
        <w:t xml:space="preserve">3) Evaluasi Model</w:t>
      </w:r>
    </w:p>
    <w:p>
      <w:pPr>
        <w:spacing w:after="80" w:before="200"/>
        <w:jc w:val="center"/>
      </w:pPr>
      <w:r>
        <w:drawing>
          <wp:inline distT="0" distB="0" distL="0" distR="0">
            <wp:extent cx="4381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313372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3.11 Screenshot Halaman Evaluasi Model</w:t>
      </w:r>
    </w:p>
    <w:p>
      <w:pPr>
        <w:pStyle w:val="Heading3"/>
        <w:spacing w:after="100" w:before="200"/>
      </w:pPr>
      <w:r>
        <w:rPr>
          <w:rFonts w:ascii="Times New Roman" w:cs="Times New Roman" w:eastAsia="Times New Roman" w:hAnsi="Times New Roman"/>
          <w:b/>
          <w:bCs/>
          <w:color w:val="3B6EA5"/>
          <w:sz w:val="24"/>
          <w:szCs w:val="24"/>
        </w:rPr>
        <w:t xml:space="preserve">4) Interpretasi Hasil</w:t>
      </w:r>
    </w:p>
    <w:p>
      <w:pPr>
        <w:spacing w:after="80" w:before="200"/>
        <w:jc w:val="center"/>
      </w:pPr>
      <w:r>
        <w:drawing>
          <wp:inline distT="0" distB="0" distL="0" distR="0">
            <wp:extent cx="4381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313372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3.12 Screenshot Halaman Interpretasi Hasil</w:t>
      </w:r>
    </w:p>
    <w:p>
      <w:pPr>
        <w:pStyle w:val="Heading3"/>
        <w:spacing w:after="100" w:before="200"/>
      </w:pPr>
      <w:r>
        <w:rPr>
          <w:rFonts w:ascii="Times New Roman" w:cs="Times New Roman" w:eastAsia="Times New Roman" w:hAnsi="Times New Roman"/>
          <w:b/>
          <w:bCs/>
          <w:color w:val="3B6EA5"/>
          <w:sz w:val="24"/>
          <w:szCs w:val="24"/>
        </w:rPr>
        <w:t xml:space="preserve">5) Dokumentasi</w:t>
      </w:r>
    </w:p>
    <w:p>
      <w:pPr>
        <w:spacing w:after="80" w:before="200"/>
        <w:jc w:val="center"/>
      </w:pPr>
      <w:r>
        <w:drawing>
          <wp:inline distT="0" distB="0" distL="0" distR="0">
            <wp:extent cx="4381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313372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3.13 Screenshot Halaman Dokumentasi</w:t>
      </w:r>
    </w:p>
    <w:p>
      <w:pPr>
        <w:pStyle w:val="Heading2"/>
        <w:spacing w:after="120" w:before="260"/>
      </w:pPr>
      <w:r>
        <w:rPr>
          <w:rFonts w:ascii="Times New Roman" w:cs="Times New Roman" w:eastAsia="Times New Roman" w:hAnsi="Times New Roman"/>
          <w:b/>
          <w:bCs/>
          <w:color w:val="2E4E7E"/>
          <w:sz w:val="26"/>
          <w:szCs w:val="26"/>
        </w:rPr>
        <w:t xml:space="preserve">3.5 Insight Bisnis</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Kata-kata seperti 'free', 'txt', 'call', 'claim', 'stop' menjadi sinyal kuat pesan spam — konsisten dengan pola promosi/penipuan yang menawarkan hadiah dan mengarahkan korban segera membalas/menghubungi.</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Pesan spam cenderung lebih panjang dan lebih seragam (mirip template) dibanding ham, mengindikasikan penggunaan template pesan massal oleh pengirim spam.</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Model dengan recall tinggi pada kelas spam (SVM) lebih disarankan untuk implementasi nyata, karena biaya kesalahan meloloskan spam/phishing lebih besar dibanding biaya salah menandai pesan penting sebagai spam.</w:t>
      </w:r>
    </w:p>
    <w:p>
      <w:r>
        <w:br w:type="page"/>
      </w:r>
    </w:p>
    <w:p>
      <w:pPr>
        <w:pStyle w:val="Heading1"/>
        <w:spacing w:after="200" w:before="400"/>
      </w:pPr>
      <w:r>
        <w:rPr>
          <w:rFonts w:ascii="Times New Roman" w:cs="Times New Roman" w:eastAsia="Times New Roman" w:hAnsi="Times New Roman"/>
          <w:b/>
          <w:bCs/>
          <w:color w:val="1F3864"/>
          <w:sz w:val="30"/>
          <w:szCs w:val="30"/>
        </w:rPr>
        <w:t xml:space="preserve">BAB IV: KESIMPULAN DAN REKOMENDASI</w:t>
      </w:r>
    </w:p>
    <w:p>
      <w:pPr>
        <w:pStyle w:val="Heading2"/>
        <w:spacing w:after="120" w:before="260"/>
      </w:pPr>
      <w:r>
        <w:rPr>
          <w:rFonts w:ascii="Times New Roman" w:cs="Times New Roman" w:eastAsia="Times New Roman" w:hAnsi="Times New Roman"/>
          <w:b/>
          <w:bCs/>
          <w:color w:val="2E4E7E"/>
          <w:sz w:val="26"/>
          <w:szCs w:val="26"/>
        </w:rPr>
        <w:t xml:space="preserve">4.1 Kesimpulan</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Dataset SMS Spam Collection bersifat imbalanced (Ham 87,4% vs Spam 12,6% setelah cleaning), sehingga F1-Score dan ROC-AUC menjadi metrik evaluasi yang lebih valid dibandingkan akurasi semata.</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Analisis outlier pada panjang pesan menemukan temuan menarik: outlier (pesan sangat panjang) seluruhnya berlabel ham, bukan spam, karena pesan spam dibatasi panjang SMS standar.</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Feature scaling tambahan tidak diperlukan karena TF-IDF sudah ternormalisasi L2 secara default; feature selection dilakukan melalui pembatasan max_features=6000 pada TfidfVectorizer.</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Empat algoritma (Naive Bayes, SVM, Random Forest, XGBoost) berhasil diimplementasikan dan dituning menggunakan GridSearchCV, memenuhi ketentuan teknis wajib penggunaan salah satu dari XGBoost/LightGBM/CatBoost.</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Model SVM (kernel linear, C=10, class_weight='balanced') terpilih sebagai model terbaik dengan F1-Score kelas Spam 0,9062 dan ROC-AUC 0,9904 pada data uji, memenuhi seluruh metrik kesuksesan proyek.</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Interpretasi SHAP menunjukkan kata-kata seperti 'free', 'stop', 'txt' menjadi pendorong kuat prediksi spam, konsisten dengan temuan EDA maupun validasi silang dengan model XGBoost.</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Aplikasi Streamlit dengan 5 komponen berhasil dibangun dan diuji berjalan tanpa galat, siap untuk proses deployment ke Streamlit Community Cloud.</w:t>
      </w:r>
    </w:p>
    <w:p>
      <w:pPr>
        <w:pStyle w:val="Heading2"/>
        <w:spacing w:after="120" w:before="260"/>
      </w:pPr>
      <w:r>
        <w:rPr>
          <w:rFonts w:ascii="Times New Roman" w:cs="Times New Roman" w:eastAsia="Times New Roman" w:hAnsi="Times New Roman"/>
          <w:b/>
          <w:bCs/>
          <w:color w:val="2E4E7E"/>
          <w:sz w:val="26"/>
          <w:szCs w:val="26"/>
        </w:rPr>
        <w:t xml:space="preserve">4.2 Rekomendasi</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Melakukan deployment aplikasi ke Streamlit Community Cloud dan mencantumkan link-nya pada README.md repository.</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Menambahkan teknik penanganan data imbalanced lanjutan seperti SMOTE untuk dibandingkan efeknya terhadap performa model, khususnya terhadap recall kelas spam dan performa XGBoost.</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Mengeksplorasi metode ekstraksi fitur lain seperti Word2Vec atau model berbasis transformer (BERT) sebagai pembanding terhadap TF-IDF.</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Melakukan pengujian pada dataset SMS berbahasa Indonesia untuk mengevaluasi generalisasi metode pada konteks bahasa yang berbeda.</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Menambahkan mekanisme logging/feedback pada aplikasi Streamlit agar prediksi yang salah dapat dikumpulkan untuk keperluan retraining model di masa depan.</w:t>
      </w:r>
    </w:p>
    <w:p>
      <w:r>
        <w:br w:type="page"/>
      </w:r>
    </w:p>
    <w:p>
      <w:pPr>
        <w:pStyle w:val="Heading1"/>
        <w:spacing w:after="200" w:before="400"/>
      </w:pPr>
      <w:r>
        <w:rPr>
          <w:rFonts w:ascii="Times New Roman" w:cs="Times New Roman" w:eastAsia="Times New Roman" w:hAnsi="Times New Roman"/>
          <w:b/>
          <w:bCs/>
          <w:color w:val="1F3864"/>
          <w:sz w:val="30"/>
          <w:szCs w:val="30"/>
        </w:rPr>
        <w:t xml:space="preserve">DAFTAR PUSTAKA</w:t>
      </w:r>
    </w:p>
    <w:p>
      <w:pPr>
        <w:spacing w:after="160" w:line="300"/>
        <w:ind w:left="720" w:hanging="720"/>
        <w:jc w:val="both"/>
      </w:pPr>
      <w:r>
        <w:rPr>
          <w:rFonts w:ascii="Times New Roman" w:cs="Times New Roman" w:eastAsia="Times New Roman" w:hAnsi="Times New Roman"/>
          <w:sz w:val="24"/>
          <w:szCs w:val="24"/>
        </w:rPr>
        <w:t xml:space="preserve">SMS Spam Collection Dataset. UCI Machine Learning Repository / Kaggle. Diakses melalui mirror publik GitHub.</w:t>
      </w:r>
    </w:p>
    <w:p>
      <w:pPr>
        <w:spacing w:after="160" w:line="300"/>
        <w:ind w:left="720" w:hanging="720"/>
        <w:jc w:val="both"/>
      </w:pPr>
      <w:r>
        <w:rPr>
          <w:rFonts w:ascii="Times New Roman" w:cs="Times New Roman" w:eastAsia="Times New Roman" w:hAnsi="Times New Roman"/>
          <w:sz w:val="24"/>
          <w:szCs w:val="24"/>
        </w:rPr>
        <w:t xml:space="preserve">Pedregosa, F., et al. (2011). Scikit-learn: Machine Learning in Python. Journal of Machine Learning Research, 12, 2825-2830.</w:t>
      </w:r>
    </w:p>
    <w:p>
      <w:pPr>
        <w:spacing w:after="160" w:line="300"/>
        <w:ind w:left="720" w:hanging="720"/>
        <w:jc w:val="both"/>
      </w:pPr>
      <w:r>
        <w:rPr>
          <w:rFonts w:ascii="Times New Roman" w:cs="Times New Roman" w:eastAsia="Times New Roman" w:hAnsi="Times New Roman"/>
          <w:sz w:val="24"/>
          <w:szCs w:val="24"/>
        </w:rPr>
        <w:t xml:space="preserve">Chen, T., &amp; Guestrin, C. (2016). XGBoost: A Scalable Tree Boosting System. Proceedings of the 22nd ACM SIGKDD International Conference on Knowledge Discovery and Data Mining.</w:t>
      </w:r>
    </w:p>
    <w:p>
      <w:pPr>
        <w:spacing w:after="160" w:line="300"/>
        <w:ind w:left="720" w:hanging="720"/>
        <w:jc w:val="both"/>
      </w:pPr>
      <w:r>
        <w:rPr>
          <w:rFonts w:ascii="Times New Roman" w:cs="Times New Roman" w:eastAsia="Times New Roman" w:hAnsi="Times New Roman"/>
          <w:sz w:val="24"/>
          <w:szCs w:val="24"/>
        </w:rPr>
        <w:t xml:space="preserve">Lundberg, S. M., &amp; Lee, S. I. (2017). A Unified Approach to Interpreting Model Predictions (SHAP). Advances in Neural Information Processing Systems.</w:t>
      </w:r>
    </w:p>
    <w:p>
      <w:pPr>
        <w:spacing w:after="160" w:line="300"/>
        <w:ind w:left="720" w:hanging="720"/>
        <w:jc w:val="both"/>
      </w:pPr>
      <w:r>
        <w:rPr>
          <w:rFonts w:ascii="Times New Roman" w:cs="Times New Roman" w:eastAsia="Times New Roman" w:hAnsi="Times New Roman"/>
          <w:sz w:val="24"/>
          <w:szCs w:val="24"/>
        </w:rPr>
        <w:t xml:space="preserve">Cortes, C., &amp; Vapnik, V. (1995). Support-Vector Networks. Machine Learning, 20(3), 273-297.</w:t>
      </w:r>
    </w:p>
    <w:p>
      <w:pPr>
        <w:spacing w:after="160" w:line="300"/>
        <w:ind w:left="720" w:hanging="720"/>
        <w:jc w:val="both"/>
      </w:pPr>
      <w:r>
        <w:rPr>
          <w:rFonts w:ascii="Times New Roman" w:cs="Times New Roman" w:eastAsia="Times New Roman" w:hAnsi="Times New Roman"/>
          <w:sz w:val="24"/>
          <w:szCs w:val="24"/>
        </w:rPr>
        <w:t xml:space="preserve">McCallum, A., &amp; Nigam, K. (1998). A Comparison of Event Models for Naive Bayes Text Classification. AAAI-98 Workshop on Learning for Text Categorization.</w:t>
      </w:r>
    </w:p>
    <w:p>
      <w:pPr>
        <w:spacing w:after="160" w:line="300"/>
        <w:ind w:left="720" w:hanging="720"/>
        <w:jc w:val="both"/>
      </w:pPr>
      <w:r>
        <w:rPr>
          <w:rFonts w:ascii="Times New Roman" w:cs="Times New Roman" w:eastAsia="Times New Roman" w:hAnsi="Times New Roman"/>
          <w:sz w:val="24"/>
          <w:szCs w:val="24"/>
        </w:rPr>
        <w:t xml:space="preserve">Breiman, L. (2001). Random Forests. Machine Learning, 45(1), 5-32.</w:t>
      </w:r>
    </w:p>
    <w:p>
      <w:pPr>
        <w:spacing w:after="160" w:line="300"/>
        <w:ind w:left="720" w:hanging="720"/>
        <w:jc w:val="both"/>
      </w:pPr>
      <w:r>
        <w:rPr>
          <w:rFonts w:ascii="Times New Roman" w:cs="Times New Roman" w:eastAsia="Times New Roman" w:hAnsi="Times New Roman"/>
          <w:sz w:val="24"/>
          <w:szCs w:val="24"/>
        </w:rPr>
        <w:t xml:space="preserve">Streamlit Inc. (2024). Streamlit Documentation. https://docs.streamlit.io/</w:t>
      </w:r>
    </w:p>
    <w:p>
      <w:r>
        <w:br w:type="page"/>
      </w:r>
    </w:p>
    <w:p>
      <w:pPr>
        <w:pStyle w:val="Heading1"/>
        <w:spacing w:after="200" w:before="400"/>
      </w:pPr>
      <w:r>
        <w:rPr>
          <w:rFonts w:ascii="Times New Roman" w:cs="Times New Roman" w:eastAsia="Times New Roman" w:hAnsi="Times New Roman"/>
          <w:b/>
          <w:bCs/>
          <w:color w:val="1F3864"/>
          <w:sz w:val="30"/>
          <w:szCs w:val="30"/>
        </w:rPr>
        <w:t xml:space="preserve">LAMPIRAN</w:t>
      </w:r>
    </w:p>
    <w:p>
      <w:pPr>
        <w:pStyle w:val="Heading2"/>
        <w:spacing w:after="120" w:before="260"/>
      </w:pPr>
      <w:r>
        <w:rPr>
          <w:rFonts w:ascii="Times New Roman" w:cs="Times New Roman" w:eastAsia="Times New Roman" w:hAnsi="Times New Roman"/>
          <w:b/>
          <w:bCs/>
          <w:color w:val="2E4E7E"/>
          <w:sz w:val="26"/>
          <w:szCs w:val="26"/>
        </w:rPr>
        <w:t xml:space="preserve">Lampiran A: Struktur Repository</w:t>
      </w:r>
    </w:p>
    <w:p>
      <w:pPr>
        <w:spacing w:after="200"/>
      </w:pPr>
      <w:r>
        <w:rPr>
          <w:rFonts w:ascii="Courier New" w:cs="Courier New" w:eastAsia="Courier New" w:hAnsi="Courier New"/>
          <w:sz w:val="20"/>
          <w:szCs w:val="20"/>
        </w:rPr>
        <w:t xml:space="preserve">capstone-project/
├── data/{raw,processed}/
├── notebooks/{01_eda.ipynb, 02_modeling.ipynb, 03_interpretation.ipynb}
├── src/{utils.py, data_preprocessing.py, train_model.py, evaluate_model.py, eda_plots.py}
├── models/{best_model.pkl, all_models.pkl, preprocessing.pkl}
├── app/app.py
├── reports/{figures/, model_comparison.csv, model_results.json}
├── requirements.txt
├── README.md
└── .gitignore</w:t>
      </w:r>
    </w:p>
    <w:p>
      <w:pPr>
        <w:pStyle w:val="Heading2"/>
        <w:spacing w:after="120" w:before="260"/>
      </w:pPr>
      <w:r>
        <w:rPr>
          <w:rFonts w:ascii="Times New Roman" w:cs="Times New Roman" w:eastAsia="Times New Roman" w:hAnsi="Times New Roman"/>
          <w:b/>
          <w:bCs/>
          <w:color w:val="2E4E7E"/>
          <w:sz w:val="26"/>
          <w:szCs w:val="26"/>
        </w:rPr>
        <w:t xml:space="preserve">Lampiran B: Checklist Keluaran Wajib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0"/>
        <w:gridCol w:w="3000"/>
      </w:tblGrid>
      <w:tr>
        <w:trPr>
          <w:tblHeader/>
        </w:trPr>
        <w:tc>
          <w:tcPr>
            <w:tcW w:type="dxa" w:w="60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Keluaran</w:t>
            </w:r>
          </w:p>
        </w:tc>
        <w:tc>
          <w:tcPr>
            <w:tcW w:type="dxa" w:w="30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19"/>
                <w:szCs w:val="19"/>
              </w:rPr>
              <w:t xml:space="preserve">Status</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Problem statement tertulis (≥200 kata)</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 (BAB I)</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Notebook EDA lengkap dengan visualisasi</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 (01_eda.ipynb)</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Analisis outlier</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 (BAB II.2)</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5 insight kunci dari data</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 (BAB III.1)</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Kode training &amp; tuning 4 model (termasuk XGBoost)</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 (02_modeling.ipynb)</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Tabel perbandingan performa semua model</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 (Tabel 3.1)</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Visualisasi evaluasi (ROC, CM)</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 (Gambar 3.6, 3.7)</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Interpretasi model (SHAP)</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 (03_interpretation.ipynb)</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Aplikasi Streamlit lengkap 5 komponen</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 (app/app.py)</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Screenshot antarmuka aplikasi</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 (Gambar 3.9-3.13)</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Laporan Teknis (dokumen ini)</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Selesai</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Repository GitHub terstruktur</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Siap diunggah</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Link deployment Streamlit</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Menunggu proses deploy</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19"/>
                <w:szCs w:val="19"/>
              </w:rPr>
              <w:t xml:space="preserve">Presentasi YouTube</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19"/>
                <w:szCs w:val="19"/>
              </w:rPr>
              <w:t xml:space="preserve">Menunggu proses rekam &amp; unggah</w:t>
            </w:r>
          </w:p>
        </w:tc>
      </w:tr>
    </w:tbl>
    <w:p>
      <w:pPr>
        <w:spacing w:after="300"/>
        <w:jc w:val="center"/>
      </w:pPr>
      <w:r>
        <w:rPr>
          <w:rFonts w:ascii="Times New Roman" w:cs="Times New Roman" w:eastAsia="Times New Roman" w:hAnsi="Times New Roman"/>
          <w:i/>
          <w:iCs/>
          <w:sz w:val="20"/>
          <w:szCs w:val="20"/>
        </w:rPr>
        <w:t xml:space="preserve">Tabel L.1 Checklist Pemenuhan Keluaran Wajib</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Halaman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08080"/>
        <w:sz w:val="16"/>
        <w:szCs w:val="16"/>
      </w:rPr>
      <w:t xml:space="preserve">Laporan Teknis UAS Pembelajaran Mesin – Vasya Citra Narindra (A11.2024.15987)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030c2b07073a0ad8c63722546270559fd4f673.png"/><Relationship Id="rId10" Type="http://schemas.openxmlformats.org/officeDocument/2006/relationships/image" Target="media/8abf86e0874c9f3fa1ab6c35f3fa8205030c62c0.png"/><Relationship Id="rId11" Type="http://schemas.openxmlformats.org/officeDocument/2006/relationships/image" Target="media/74d1ce5a67e63fb15739e90b5abc672769b46bb6.png"/><Relationship Id="rId12" Type="http://schemas.openxmlformats.org/officeDocument/2006/relationships/image" Target="media/6ba721b1d370c6c2e49774624941a5358e0f5ee5.png"/><Relationship Id="rId13" Type="http://schemas.openxmlformats.org/officeDocument/2006/relationships/image" Target="media/a2abf35ad7e0c477c4b683d4e1a2b41341960349.png"/><Relationship Id="rId14" Type="http://schemas.openxmlformats.org/officeDocument/2006/relationships/image" Target="media/1c52236e283b19478d179e752439bc77aeee5a32.png"/><Relationship Id="rId15" Type="http://schemas.openxmlformats.org/officeDocument/2006/relationships/image" Target="media/28641e8367671936949a373396110df499d8aed2.png"/><Relationship Id="rId16" Type="http://schemas.openxmlformats.org/officeDocument/2006/relationships/image" Target="media/9127df0437a6b5b1b704dfc89e1b0bba1eaf7531.png"/><Relationship Id="rId17" Type="http://schemas.openxmlformats.org/officeDocument/2006/relationships/image" Target="media/a58d3c1e576a798e2b087ecd0383497f6137449a.png"/><Relationship Id="rId18" Type="http://schemas.openxmlformats.org/officeDocument/2006/relationships/image" Target="media/db30bae37213f8d52189def46de0d4ada8f189fd.png"/><Relationship Id="rId19" Type="http://schemas.openxmlformats.org/officeDocument/2006/relationships/image" Target="media/4d7e9cc40b36c5ffa0db51807ea518a6f002fd42.png"/><Relationship Id="rId20" Type="http://schemas.openxmlformats.org/officeDocument/2006/relationships/image" Target="media/a380af90174ca2f4bd72f7e5aa03644087ba02a6.png"/><Relationship Id="rId21" Type="http://schemas.openxmlformats.org/officeDocument/2006/relationships/image" Target="media/a7edebbcd2cef8ae1208965794acfb27cbda90e7.png"/><Relationship Id="rId22" Type="http://schemas.openxmlformats.org/officeDocument/2006/relationships/image" Target="media/bdec189cd11150cab80e03d0d5d07338747e29ae.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2026-07-19T01:09:01.457Z</dcterms:created>
  <dcterms:modified xsi:type="dcterms:W3CDTF">2026-07-19T01:09:01.469Z</dcterms:modified>
</cp:coreProperties>
</file>

<file path=docProps/custom.xml><?xml version="1.0" encoding="utf-8"?>
<Properties xmlns="http://schemas.openxmlformats.org/officeDocument/2006/custom-properties" xmlns:vt="http://schemas.openxmlformats.org/officeDocument/2006/docPropsVTypes"/>
</file>