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CN"/>
        </w:rPr>
        <w:t>技术原型</w:t>
      </w:r>
      <w:r>
        <w:rPr>
          <w:rFonts w:hint="eastAsia" w:ascii="宋体"/>
          <w:b/>
          <w:sz w:val="32"/>
          <w:szCs w:val="32"/>
        </w:rPr>
        <w:t>迭代</w:t>
      </w:r>
      <w:r>
        <w:rPr>
          <w:rFonts w:hint="eastAsia" w:ascii="宋体"/>
          <w:b/>
          <w:sz w:val="32"/>
          <w:szCs w:val="32"/>
          <w:lang w:val="en-US" w:eastAsia="zh-Hans"/>
        </w:rPr>
        <w:t>评估报告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迭代计划完成情况</w:t>
      </w:r>
    </w:p>
    <w:tbl>
      <w:tblPr>
        <w:tblStyle w:val="5"/>
        <w:tblW w:w="89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300"/>
        <w:gridCol w:w="1331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No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任务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起止日期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人员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1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选择架构风格，确定语言、框架、工具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25-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郭雪琛、徐一逍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设计多个架构视图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-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徐一逍、肖天任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设计关键算法(若需要)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4/3-4/10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钟鸿琳、林彤彦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撰写和评审软件架构文档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4/10-4/12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5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选定或撰写编程规范(如google Java编程规范)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27-3/30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林彤彦、肖天任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6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搭建软件架构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4/6-4/12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7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按编程规范实现算法 或者 典型的2－3个用例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3/30-4/5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8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测试技术原型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4/12-4/24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9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编写《迭代评估报告》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4/24-5/3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10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学习新技术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3/25-5/4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迭代成果总结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本次迭代中，成功配置好了系统运行环境，搭建好了项目的架构，设计好了架构视图和关键算法，约定了编程规范，实现了部分算法和用例，并进行技术原型的测试和改进，解决了目前比较大的技术难题，为下一迭代奠定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239A7"/>
    <w:rsid w:val="677D4E29"/>
    <w:rsid w:val="67FB028B"/>
    <w:rsid w:val="797239A7"/>
    <w:rsid w:val="7FCFA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2021-05-08T20:02:00Z</dcterms:created>
  <dc:creator>onezero</dc:creator>
  <cp:lastModifiedBy>onezero</cp:lastModifiedBy>
  <dcterms:modified xsi:type="dcterms:W3CDTF">2021-05-08T20:15:08Z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