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Elevator Control System and Simulator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Carleton University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Department of Systems and Computer Engineering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SYSC 3303A Real-Time Concurrent Systems Winter 2023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Iteration 1 - Establish Connections between the three subsystems.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@version 1.0, 02/04/23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@version 2.0, 02/22/23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Group 7 Members: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Ismail Zakaria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Liu Patrick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Nguyen Trong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Elmokdad Hussein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Ngo Huu Gia Bao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distribution of work was coordinated using Atlassian Jira Software which can be viewed using this link: ECSS for quick reference – see APPENDIX 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Iteration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Trong: Elevator class, README, UML class &amp; sequence, refactoring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Bobby: Scheduler class, README, UI logger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Hussein: Floor class, FloorTest, ElevatorTest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Patrick: Parser class, ElevatorRequest class, ParserTest, Exception class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Zak: Integration of system and system testing, revisions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Everyone took part in major code reviews and approved pull requests.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Iteration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Trong: SchedulerState class, FloorState class, SchedulerStateTest, FloorStateTest class, and javadocs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Bao: FloorState class, README, refactoring, documentation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Hussein: UI improvements, refactoring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Patrick: Update Elevator Location feature, UML and State diagrams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Zak: Proposing ideas, revisions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APPENDIX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